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DE783" w14:textId="0F36199D" w:rsidR="00877677" w:rsidRPr="00CD0851" w:rsidRDefault="00962752" w:rsidP="00877677">
      <w:pPr>
        <w:rPr>
          <w:sz w:val="20"/>
          <w:lang w:val="id-ID"/>
        </w:rPr>
      </w:pPr>
      <w:r w:rsidRPr="00CD0851">
        <w:rPr>
          <w:noProof/>
          <w:lang w:val="id-ID"/>
        </w:rPr>
        <w:drawing>
          <wp:anchor distT="0" distB="0" distL="114300" distR="114300" simplePos="0" relativeHeight="251664384" behindDoc="0" locked="0" layoutInCell="1" allowOverlap="1" wp14:anchorId="3963CFFB" wp14:editId="7EB9FA2C">
            <wp:simplePos x="0" y="0"/>
            <wp:positionH relativeFrom="margin">
              <wp:posOffset>-348615</wp:posOffset>
            </wp:positionH>
            <wp:positionV relativeFrom="paragraph">
              <wp:posOffset>13335</wp:posOffset>
            </wp:positionV>
            <wp:extent cx="1262875" cy="891540"/>
            <wp:effectExtent l="0" t="0" r="0" b="3810"/>
            <wp:wrapNone/>
            <wp:docPr id="16769292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2875" cy="891540"/>
                    </a:xfrm>
                    <a:prstGeom prst="rect">
                      <a:avLst/>
                    </a:prstGeom>
                    <a:noFill/>
                    <a:ln>
                      <a:noFill/>
                    </a:ln>
                  </pic:spPr>
                </pic:pic>
              </a:graphicData>
            </a:graphic>
            <wp14:sizeRelH relativeFrom="page">
              <wp14:pctWidth>0</wp14:pctWidth>
            </wp14:sizeRelH>
            <wp14:sizeRelV relativeFrom="page">
              <wp14:pctHeight>0</wp14:pctHeight>
            </wp14:sizeRelV>
          </wp:anchor>
        </w:drawing>
      </w:r>
      <w:r w:rsidR="009143F0" w:rsidRPr="00CD0851">
        <w:rPr>
          <w:noProof/>
          <w:sz w:val="20"/>
          <w:lang w:val="id-ID"/>
        </w:rPr>
        <mc:AlternateContent>
          <mc:Choice Requires="wps">
            <w:drawing>
              <wp:anchor distT="45720" distB="45720" distL="114300" distR="114300" simplePos="0" relativeHeight="251662336" behindDoc="1" locked="0" layoutInCell="1" allowOverlap="1" wp14:anchorId="58113FA4" wp14:editId="72CA9BBD">
                <wp:simplePos x="0" y="0"/>
                <wp:positionH relativeFrom="column">
                  <wp:posOffset>929640</wp:posOffset>
                </wp:positionH>
                <wp:positionV relativeFrom="paragraph">
                  <wp:posOffset>1905</wp:posOffset>
                </wp:positionV>
                <wp:extent cx="4895850" cy="91440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914400"/>
                        </a:xfrm>
                        <a:prstGeom prst="rect">
                          <a:avLst/>
                        </a:prstGeom>
                        <a:solidFill>
                          <a:schemeClr val="accent5">
                            <a:lumMod val="60000"/>
                            <a:lumOff val="40000"/>
                          </a:schemeClr>
                        </a:solidFill>
                        <a:ln w="9525">
                          <a:solidFill>
                            <a:srgbClr val="000000"/>
                          </a:solidFill>
                          <a:miter lim="800000"/>
                          <a:headEnd/>
                          <a:tailEnd/>
                        </a:ln>
                      </wps:spPr>
                      <wps:txbx>
                        <w:txbxContent>
                          <w:p w14:paraId="6296F1F7" w14:textId="2B1BC7F4" w:rsidR="009143F0" w:rsidRPr="00962752" w:rsidRDefault="00962752" w:rsidP="00962752">
                            <w:pPr>
                              <w:jc w:val="center"/>
                              <w:rPr>
                                <w:rFonts w:ascii="Arial Black" w:hAnsi="Arial Black"/>
                                <w:color w:val="2F5496" w:themeColor="accent1" w:themeShade="BF"/>
                                <w:sz w:val="24"/>
                                <w:szCs w:val="24"/>
                                <w:lang w:val="en-US"/>
                              </w:rPr>
                            </w:pPr>
                            <w:r w:rsidRPr="00962752">
                              <w:rPr>
                                <w:rFonts w:ascii="Arial Black" w:hAnsi="Arial Black"/>
                                <w:color w:val="000000" w:themeColor="text1"/>
                                <w:sz w:val="28"/>
                                <w:szCs w:val="28"/>
                                <w:lang w:val="en-US"/>
                              </w:rPr>
                              <w:t xml:space="preserve">CONTEMPORARY TAX ACCOUNTING </w:t>
                            </w:r>
                          </w:p>
                          <w:p w14:paraId="3EAF0B06" w14:textId="6A3042B6" w:rsidR="009143F0" w:rsidRPr="00962752" w:rsidRDefault="00000000" w:rsidP="009143F0">
                            <w:pPr>
                              <w:jc w:val="center"/>
                              <w:rPr>
                                <w:sz w:val="28"/>
                                <w:szCs w:val="28"/>
                              </w:rPr>
                            </w:pPr>
                            <w:hyperlink r:id="rId9" w:history="1">
                              <w:r w:rsidR="00962752" w:rsidRPr="00962752">
                                <w:rPr>
                                  <w:rStyle w:val="Hyperlink"/>
                                  <w:sz w:val="28"/>
                                  <w:szCs w:val="28"/>
                                </w:rPr>
                                <w:t>https://openjournal.unpam.ac.id/index.php/CTAJ</w:t>
                              </w:r>
                            </w:hyperlink>
                            <w:r w:rsidR="00962752" w:rsidRPr="00962752">
                              <w:rPr>
                                <w:sz w:val="28"/>
                                <w:szCs w:val="28"/>
                              </w:rPr>
                              <w:t xml:space="preserve"> </w:t>
                            </w:r>
                          </w:p>
                          <w:p w14:paraId="438F63D9" w14:textId="28AB33A9" w:rsidR="009143F0" w:rsidRPr="009143F0" w:rsidRDefault="009143F0" w:rsidP="009143F0">
                            <w:pPr>
                              <w:jc w:val="center"/>
                              <w:rPr>
                                <w:sz w:val="20"/>
                                <w:szCs w:val="20"/>
                                <w:lang w:val="en-US"/>
                              </w:rPr>
                            </w:pPr>
                            <w:r w:rsidRPr="00962752">
                              <w:rPr>
                                <w:sz w:val="24"/>
                                <w:szCs w:val="24"/>
                                <w:lang w:val="en-US"/>
                              </w:rPr>
                              <w:t>Volume</w:t>
                            </w:r>
                            <w:r w:rsidR="00E422F7">
                              <w:rPr>
                                <w:sz w:val="24"/>
                                <w:szCs w:val="24"/>
                                <w:lang w:val="en-US"/>
                              </w:rPr>
                              <w:t xml:space="preserve"> </w:t>
                            </w:r>
                            <w:r w:rsidR="00AB7922">
                              <w:rPr>
                                <w:sz w:val="24"/>
                                <w:szCs w:val="24"/>
                                <w:lang w:val="en-US"/>
                              </w:rPr>
                              <w:t>4</w:t>
                            </w:r>
                            <w:r w:rsidRPr="00962752">
                              <w:rPr>
                                <w:sz w:val="24"/>
                                <w:szCs w:val="24"/>
                                <w:lang w:val="en-US"/>
                              </w:rPr>
                              <w:t xml:space="preserve"> (</w:t>
                            </w:r>
                            <w:r w:rsidR="00AB7922">
                              <w:rPr>
                                <w:sz w:val="24"/>
                                <w:szCs w:val="24"/>
                                <w:lang w:val="en-US"/>
                              </w:rPr>
                              <w:t>1</w:t>
                            </w:r>
                            <w:r w:rsidRPr="00962752">
                              <w:rPr>
                                <w:sz w:val="24"/>
                                <w:szCs w:val="24"/>
                                <w:lang w:val="en-US"/>
                              </w:rPr>
                              <w:t xml:space="preserve">) </w:t>
                            </w:r>
                            <w:proofErr w:type="gramStart"/>
                            <w:r w:rsidRPr="00962752">
                              <w:rPr>
                                <w:sz w:val="24"/>
                                <w:szCs w:val="24"/>
                                <w:lang w:val="en-US"/>
                              </w:rPr>
                              <w:t>20</w:t>
                            </w:r>
                            <w:r w:rsidR="00AB7922">
                              <w:rPr>
                                <w:sz w:val="24"/>
                                <w:szCs w:val="24"/>
                                <w:lang w:val="en-US"/>
                              </w:rPr>
                              <w:t>26</w:t>
                            </w:r>
                            <w:r w:rsidRPr="00962752">
                              <w:rPr>
                                <w:sz w:val="24"/>
                                <w:szCs w:val="24"/>
                                <w:lang w:val="en-US"/>
                              </w:rPr>
                              <w:t xml:space="preserve">,  </w:t>
                            </w:r>
                            <w:r w:rsidR="00AB7922">
                              <w:rPr>
                                <w:sz w:val="24"/>
                                <w:szCs w:val="24"/>
                                <w:lang w:val="en-US"/>
                              </w:rPr>
                              <w:t>2</w:t>
                            </w:r>
                            <w:r w:rsidR="00851489">
                              <w:rPr>
                                <w:sz w:val="24"/>
                                <w:szCs w:val="24"/>
                                <w:lang w:val="en-US"/>
                              </w:rPr>
                              <w:t>4</w:t>
                            </w:r>
                            <w:proofErr w:type="gramEnd"/>
                            <w:r w:rsidRPr="00962752">
                              <w:rPr>
                                <w:sz w:val="24"/>
                                <w:szCs w:val="24"/>
                                <w:lang w:val="en-US"/>
                              </w:rPr>
                              <w:t>-</w:t>
                            </w:r>
                            <w:r w:rsidR="001E5680">
                              <w:rPr>
                                <w:sz w:val="24"/>
                                <w:szCs w:val="24"/>
                                <w:lang w:val="en-US"/>
                              </w:rPr>
                              <w:t>3</w:t>
                            </w:r>
                            <w:r w:rsidR="00851489">
                              <w:rPr>
                                <w:sz w:val="24"/>
                                <w:szCs w:val="24"/>
                                <w:lang w:val="en-US"/>
                              </w:rPr>
                              <w:t>8</w:t>
                            </w:r>
                          </w:p>
                          <w:p w14:paraId="21689100" w14:textId="77777777" w:rsidR="009143F0" w:rsidRPr="009143F0" w:rsidRDefault="009143F0" w:rsidP="009143F0">
                            <w:pPr>
                              <w:jc w:val="center"/>
                              <w:rPr>
                                <w:rFonts w:ascii="Arial Black" w:hAnsi="Arial Black"/>
                                <w:color w:val="000000" w:themeColor="text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113FA4" id="_x0000_t202" coordsize="21600,21600" o:spt="202" path="m,l,21600r21600,l21600,xe">
                <v:stroke joinstyle="miter"/>
                <v:path gradientshapeok="t" o:connecttype="rect"/>
              </v:shapetype>
              <v:shape id="Text Box 2" o:spid="_x0000_s1026" type="#_x0000_t202" style="position:absolute;margin-left:73.2pt;margin-top:.15pt;width:385.5pt;height:1in;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pwmLwIAAF0EAAAOAAAAZHJzL2Uyb0RvYy54bWysVMtu2zAQvBfoPxC815INO3WEyEHqNEWB&#10;9AGk/YAVRVlEKS5L0pbcr++ScmSnvRX1QSC55OzszK5vbodOs4N0XqEp+XyWcyaNwFqZXcm/f3t4&#10;s+bMBzA1aDSy5Efp+e3m9aub3hZygS3qWjpGIMYXvS15G4ItssyLVnbgZ2iloWCDroNAW7fLagc9&#10;oXc6W+T5Vdajq61DIb2n0/sxyDcJv2mkCF+axsvAdMmJW0hfl75V/GabGyh2DmyrxIkG/AOLDpSh&#10;pBPUPQRge6f+guqUcOixCTOBXYZNo4RMNVA18/yPap5asDLVQuJ4O8nk/x+s+Hx4sl8dC8M7HMjA&#10;VIS3jyh+eGZw24LZyTvnsG8l1JR4HiXLeuuL09MotS98BKn6T1iTybAPmICGxnVRFaqTEToZcJxE&#10;l0Nggg6X6+vVekUhQbHr+XKZJ1cyKJ5fW+fDB4kdi4uSOzI1ocPh0YfIBornKzGZR63qB6V12sRG&#10;klvt2AGoBUAIacIqPdf7juiO51c5/cZmoGNqmfGYuExsUktGpJTwRRJtWE/cV4sR+EXMu101pY9w&#10;Z8BLnp0KNAdadSVfT5egiKK/N3Xq0gBKj2sqWJuTC1H40YIwVANdjG5UWB/JD4djv9N80qJF94uz&#10;nnq95P7nHpzkTH805GlSnYYjbZartwtyw11GqssIGEFQJQ+cjcttSAMV5TZ4R943KtlyZnLiSj2c&#10;xDvNWxySy326df5X2PwGAAD//wMAUEsDBBQABgAIAAAAIQBrnkPH3gAAAAgBAAAPAAAAZHJzL2Rv&#10;d25yZXYueG1sTI/BTsMwEETvSPyDtUhcUOukDS2EOBVCAsGhEi2RuG5jk0TY6yh229CvZ3uC49sZ&#10;zc4Uq9FZcTBD6DwpSKcJCEO11x01CqqP58kdiBCRNFpPRsGPCbAqLy8KzLU/0sYctrERHEIhRwVt&#10;jH0uZahb4zBMfW+ItS8/OIyMQyP1gEcOd1bOkmQhHXbEH1rszVNr6u/t3im4eT81n4RV9Zqe1suZ&#10;vV2/0UtU6vpqfHwAEc0Y/8xwrs/VoeROO78nHYRlzhYZWxXMQbB8ny4Zd+d7NgdZFvL/gPIXAAD/&#10;/wMAUEsBAi0AFAAGAAgAAAAhALaDOJL+AAAA4QEAABMAAAAAAAAAAAAAAAAAAAAAAFtDb250ZW50&#10;X1R5cGVzXS54bWxQSwECLQAUAAYACAAAACEAOP0h/9YAAACUAQAACwAAAAAAAAAAAAAAAAAvAQAA&#10;X3JlbHMvLnJlbHNQSwECLQAUAAYACAAAACEAHlacJi8CAABdBAAADgAAAAAAAAAAAAAAAAAuAgAA&#10;ZHJzL2Uyb0RvYy54bWxQSwECLQAUAAYACAAAACEAa55Dx94AAAAIAQAADwAAAAAAAAAAAAAAAACJ&#10;BAAAZHJzL2Rvd25yZXYueG1sUEsFBgAAAAAEAAQA8wAAAJQFAAAAAA==&#10;" fillcolor="#9cc2e5 [1944]">
                <v:textbox>
                  <w:txbxContent>
                    <w:p w14:paraId="6296F1F7" w14:textId="2B1BC7F4" w:rsidR="009143F0" w:rsidRPr="00962752" w:rsidRDefault="00962752" w:rsidP="00962752">
                      <w:pPr>
                        <w:jc w:val="center"/>
                        <w:rPr>
                          <w:rFonts w:ascii="Arial Black" w:hAnsi="Arial Black"/>
                          <w:color w:val="2F5496" w:themeColor="accent1" w:themeShade="BF"/>
                          <w:sz w:val="24"/>
                          <w:szCs w:val="24"/>
                          <w:lang w:val="en-US"/>
                        </w:rPr>
                      </w:pPr>
                      <w:r w:rsidRPr="00962752">
                        <w:rPr>
                          <w:rFonts w:ascii="Arial Black" w:hAnsi="Arial Black"/>
                          <w:color w:val="000000" w:themeColor="text1"/>
                          <w:sz w:val="28"/>
                          <w:szCs w:val="28"/>
                          <w:lang w:val="en-US"/>
                        </w:rPr>
                        <w:t xml:space="preserve">CONTEMPORARY TAX ACCOUNTING </w:t>
                      </w:r>
                    </w:p>
                    <w:p w14:paraId="3EAF0B06" w14:textId="6A3042B6" w:rsidR="009143F0" w:rsidRPr="00962752" w:rsidRDefault="00000000" w:rsidP="009143F0">
                      <w:pPr>
                        <w:jc w:val="center"/>
                        <w:rPr>
                          <w:sz w:val="28"/>
                          <w:szCs w:val="28"/>
                        </w:rPr>
                      </w:pPr>
                      <w:hyperlink r:id="rId10" w:history="1">
                        <w:r w:rsidR="00962752" w:rsidRPr="00962752">
                          <w:rPr>
                            <w:rStyle w:val="Hyperlink"/>
                            <w:sz w:val="28"/>
                            <w:szCs w:val="28"/>
                          </w:rPr>
                          <w:t>https://openjournal.unpam.ac.id/index.php/CTAJ</w:t>
                        </w:r>
                      </w:hyperlink>
                      <w:r w:rsidR="00962752" w:rsidRPr="00962752">
                        <w:rPr>
                          <w:sz w:val="28"/>
                          <w:szCs w:val="28"/>
                        </w:rPr>
                        <w:t xml:space="preserve"> </w:t>
                      </w:r>
                    </w:p>
                    <w:p w14:paraId="438F63D9" w14:textId="28AB33A9" w:rsidR="009143F0" w:rsidRPr="009143F0" w:rsidRDefault="009143F0" w:rsidP="009143F0">
                      <w:pPr>
                        <w:jc w:val="center"/>
                        <w:rPr>
                          <w:sz w:val="20"/>
                          <w:szCs w:val="20"/>
                          <w:lang w:val="en-US"/>
                        </w:rPr>
                      </w:pPr>
                      <w:r w:rsidRPr="00962752">
                        <w:rPr>
                          <w:sz w:val="24"/>
                          <w:szCs w:val="24"/>
                          <w:lang w:val="en-US"/>
                        </w:rPr>
                        <w:t>Volume</w:t>
                      </w:r>
                      <w:r w:rsidR="00E422F7">
                        <w:rPr>
                          <w:sz w:val="24"/>
                          <w:szCs w:val="24"/>
                          <w:lang w:val="en-US"/>
                        </w:rPr>
                        <w:t xml:space="preserve"> </w:t>
                      </w:r>
                      <w:r w:rsidR="00AB7922">
                        <w:rPr>
                          <w:sz w:val="24"/>
                          <w:szCs w:val="24"/>
                          <w:lang w:val="en-US"/>
                        </w:rPr>
                        <w:t>4</w:t>
                      </w:r>
                      <w:r w:rsidRPr="00962752">
                        <w:rPr>
                          <w:sz w:val="24"/>
                          <w:szCs w:val="24"/>
                          <w:lang w:val="en-US"/>
                        </w:rPr>
                        <w:t xml:space="preserve"> (</w:t>
                      </w:r>
                      <w:r w:rsidR="00AB7922">
                        <w:rPr>
                          <w:sz w:val="24"/>
                          <w:szCs w:val="24"/>
                          <w:lang w:val="en-US"/>
                        </w:rPr>
                        <w:t>1</w:t>
                      </w:r>
                      <w:r w:rsidRPr="00962752">
                        <w:rPr>
                          <w:sz w:val="24"/>
                          <w:szCs w:val="24"/>
                          <w:lang w:val="en-US"/>
                        </w:rPr>
                        <w:t xml:space="preserve">) </w:t>
                      </w:r>
                      <w:proofErr w:type="gramStart"/>
                      <w:r w:rsidRPr="00962752">
                        <w:rPr>
                          <w:sz w:val="24"/>
                          <w:szCs w:val="24"/>
                          <w:lang w:val="en-US"/>
                        </w:rPr>
                        <w:t>20</w:t>
                      </w:r>
                      <w:r w:rsidR="00AB7922">
                        <w:rPr>
                          <w:sz w:val="24"/>
                          <w:szCs w:val="24"/>
                          <w:lang w:val="en-US"/>
                        </w:rPr>
                        <w:t>26</w:t>
                      </w:r>
                      <w:r w:rsidRPr="00962752">
                        <w:rPr>
                          <w:sz w:val="24"/>
                          <w:szCs w:val="24"/>
                          <w:lang w:val="en-US"/>
                        </w:rPr>
                        <w:t xml:space="preserve">,  </w:t>
                      </w:r>
                      <w:r w:rsidR="00AB7922">
                        <w:rPr>
                          <w:sz w:val="24"/>
                          <w:szCs w:val="24"/>
                          <w:lang w:val="en-US"/>
                        </w:rPr>
                        <w:t>2</w:t>
                      </w:r>
                      <w:r w:rsidR="00851489">
                        <w:rPr>
                          <w:sz w:val="24"/>
                          <w:szCs w:val="24"/>
                          <w:lang w:val="en-US"/>
                        </w:rPr>
                        <w:t>4</w:t>
                      </w:r>
                      <w:proofErr w:type="gramEnd"/>
                      <w:r w:rsidRPr="00962752">
                        <w:rPr>
                          <w:sz w:val="24"/>
                          <w:szCs w:val="24"/>
                          <w:lang w:val="en-US"/>
                        </w:rPr>
                        <w:t>-</w:t>
                      </w:r>
                      <w:r w:rsidR="001E5680">
                        <w:rPr>
                          <w:sz w:val="24"/>
                          <w:szCs w:val="24"/>
                          <w:lang w:val="en-US"/>
                        </w:rPr>
                        <w:t>3</w:t>
                      </w:r>
                      <w:r w:rsidR="00851489">
                        <w:rPr>
                          <w:sz w:val="24"/>
                          <w:szCs w:val="24"/>
                          <w:lang w:val="en-US"/>
                        </w:rPr>
                        <w:t>8</w:t>
                      </w:r>
                    </w:p>
                    <w:p w14:paraId="21689100" w14:textId="77777777" w:rsidR="009143F0" w:rsidRPr="009143F0" w:rsidRDefault="009143F0" w:rsidP="009143F0">
                      <w:pPr>
                        <w:jc w:val="center"/>
                        <w:rPr>
                          <w:rFonts w:ascii="Arial Black" w:hAnsi="Arial Black"/>
                          <w:color w:val="000000" w:themeColor="text1"/>
                          <w:sz w:val="24"/>
                          <w:szCs w:val="24"/>
                        </w:rPr>
                      </w:pPr>
                    </w:p>
                  </w:txbxContent>
                </v:textbox>
              </v:shape>
            </w:pict>
          </mc:Fallback>
        </mc:AlternateContent>
      </w:r>
      <w:r w:rsidR="007F4EFB">
        <w:rPr>
          <w:sz w:val="20"/>
          <w:lang w:val="id-ID"/>
        </w:rPr>
        <w:t xml:space="preserve"> </w:t>
      </w:r>
    </w:p>
    <w:p w14:paraId="64E4750D" w14:textId="7FF5FC1A" w:rsidR="0070441B" w:rsidRPr="00CD0851" w:rsidRDefault="0070441B" w:rsidP="00877677">
      <w:pPr>
        <w:rPr>
          <w:sz w:val="20"/>
          <w:lang w:val="id-ID"/>
        </w:rPr>
      </w:pPr>
    </w:p>
    <w:p w14:paraId="4FAAD20D" w14:textId="65A8FE23" w:rsidR="0070441B" w:rsidRPr="00CD0851" w:rsidRDefault="0070441B" w:rsidP="00877677">
      <w:pPr>
        <w:rPr>
          <w:sz w:val="20"/>
          <w:lang w:val="id-ID"/>
        </w:rPr>
      </w:pPr>
    </w:p>
    <w:p w14:paraId="7B5D93B0" w14:textId="65EDE9CC" w:rsidR="0070441B" w:rsidRPr="00CD0851" w:rsidRDefault="0070441B" w:rsidP="00877677">
      <w:pPr>
        <w:rPr>
          <w:sz w:val="20"/>
          <w:lang w:val="id-ID"/>
        </w:rPr>
      </w:pPr>
    </w:p>
    <w:p w14:paraId="6C7AA609" w14:textId="0BA2EAA9" w:rsidR="0070441B" w:rsidRPr="00CD0851" w:rsidRDefault="0070441B" w:rsidP="00877677">
      <w:pPr>
        <w:rPr>
          <w:sz w:val="20"/>
          <w:lang w:val="id-ID"/>
        </w:rPr>
      </w:pPr>
    </w:p>
    <w:p w14:paraId="1F12F092" w14:textId="09753E81" w:rsidR="0070441B" w:rsidRPr="00CD0851" w:rsidRDefault="009143F0" w:rsidP="0070441B">
      <w:pPr>
        <w:jc w:val="center"/>
        <w:rPr>
          <w:sz w:val="20"/>
          <w:lang w:val="id-ID"/>
        </w:rPr>
      </w:pPr>
      <w:r w:rsidRPr="00CD0851">
        <w:rPr>
          <w:noProof/>
          <w:sz w:val="4"/>
          <w:lang w:val="id-ID" w:eastAsia="en-US"/>
        </w:rPr>
        <mc:AlternateContent>
          <mc:Choice Requires="wpg">
            <w:drawing>
              <wp:anchor distT="0" distB="0" distL="114300" distR="114300" simplePos="0" relativeHeight="251663360" behindDoc="1" locked="0" layoutInCell="1" allowOverlap="1" wp14:anchorId="35B75852" wp14:editId="1C5DD5B7">
                <wp:simplePos x="0" y="0"/>
                <wp:positionH relativeFrom="column">
                  <wp:posOffset>-375285</wp:posOffset>
                </wp:positionH>
                <wp:positionV relativeFrom="paragraph">
                  <wp:posOffset>167005</wp:posOffset>
                </wp:positionV>
                <wp:extent cx="6210300" cy="171450"/>
                <wp:effectExtent l="0" t="0" r="19050" b="0"/>
                <wp:wrapNone/>
                <wp:docPr id="4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0300" cy="171450"/>
                          <a:chOff x="0" y="0"/>
                          <a:chExt cx="10082" cy="45"/>
                        </a:xfrm>
                      </wpg:grpSpPr>
                      <wps:wsp>
                        <wps:cNvPr id="49" name="Line 35"/>
                        <wps:cNvCnPr>
                          <a:cxnSpLocks noChangeShapeType="1"/>
                        </wps:cNvCnPr>
                        <wps:spPr bwMode="auto">
                          <a:xfrm>
                            <a:off x="0" y="23"/>
                            <a:ext cx="10082"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group w14:anchorId="4A9A06C8" id="Group 34" o:spid="_x0000_s1026" style="position:absolute;margin-left:-29.55pt;margin-top:13.15pt;width:489pt;height:13.5pt;z-index:-251653120;mso-width-relative:margin;mso-height-relative:margin" coordsize="1008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bJIMwIAANsEAAAOAAAAZHJzL2Uyb0RvYy54bWykVE1z2yAQvXem/4HhXuvDduJqLOdgJ764&#10;rWeS/gCMkMQUAQPYkv99F5CdxLl0Uh0YYHff7r63aPkwdAKdmLFcyRJnkxQjJqmquGxK/Pvl6dsC&#10;I+uIrIhQkpX4zCx+WH39sux1wXLVKlExgwBE2qLXJW6d00WSWNqyjtiJ0kyCsVamIw6OpkkqQ3pA&#10;70SSp+ld0itTaaMosxZuN9GIVwG/rhl1v+raModEiaE2F1YT1oNfk9WSFI0huuV0LIN8ooqOcAlJ&#10;r1Ab4gg6Gv4BquPUKKtqN6GqS1Rdc8pCD9BNlt50szXqqEMvTdE3+koTUHvD06dh6c/T3iBelXgG&#10;SknSgUYhLZrOPDm9bgrw2Rr9rPcmdgjbnaJ/LJiTW7s/N9EZHfofqgI8cnQqkDPUpvMQ0DYaggbn&#10;qwZscIjC5V2epdMUpKJgy+6z2XwUibag5Icw2j6OgVmaLvIYNpv70hNSxIShyLEo3xFMmn0l0/4f&#10;mc8t0SxoZD1RFzK/X8jcccnQNBTkM4PLWkYi6SBHIpFU65bIhgWwl7MG0rLQwrsQf7Cgwj8Sm0/j&#10;dF+YfUNQoPTKDym0sW7LVIf8psQCag6CkdPOukjlxcXrJ9UTFwLuSSEk6kucL+b38xBhleCVt3qj&#10;Nc1hLQw6Ef/6wjcK887NQ2+IbaNfMMXKYfxlFdK0jFSP494RLuIeOhAyDGEkJop7UNV5b3zVo9Tj&#10;mMILCkMxvnb/RN+eg9frP2n1FwAA//8DAFBLAwQUAAYACAAAACEAYEUAFeAAAAAJAQAADwAAAGRy&#10;cy9kb3ducmV2LnhtbEyPQWvCQBCF7wX/wzJCb7pZQ8Sk2YhI25MUqoXS25gdk2B2N2TXJP77bk/1&#10;OLyP977Jt5Nu2UC9a6yRIJYRMDKlVY2pJHyd3hYbYM6jUdhaQxLu5GBbzJ5yzJQdzScNR1+xUGJc&#10;hhJq77uMc1fWpNEtbUcmZBfba/Th7CuuehxDuW75KorWXGNjwkKNHe1rKq/Hm5bwPuK4i8XrcLhe&#10;9vefU/LxfRAk5fN82r0A8zT5fxj+9IM6FMHpbG9GOdZKWCSpCKiE1ToGFoBUbFJgZwlJHAMvcv74&#10;QfELAAD//wMAUEsBAi0AFAAGAAgAAAAhALaDOJL+AAAA4QEAABMAAAAAAAAAAAAAAAAAAAAAAFtD&#10;b250ZW50X1R5cGVzXS54bWxQSwECLQAUAAYACAAAACEAOP0h/9YAAACUAQAACwAAAAAAAAAAAAAA&#10;AAAvAQAAX3JlbHMvLnJlbHNQSwECLQAUAAYACAAAACEAuY2ySDMCAADbBAAADgAAAAAAAAAAAAAA&#10;AAAuAgAAZHJzL2Uyb0RvYy54bWxQSwECLQAUAAYACAAAACEAYEUAFeAAAAAJAQAADwAAAAAAAAAA&#10;AAAAAACNBAAAZHJzL2Rvd25yZXYueG1sUEsFBgAAAAAEAAQA8wAAAJoFAAAAAA==&#10;">
                <v:line id="Line 35" o:spid="_x0000_s1027" style="position:absolute;visibility:visible;mso-wrap-style:square" from="0,23" to="1008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hjLwwAAANsAAAAPAAAAZHJzL2Rvd25yZXYueG1sRI9Ba8JA&#10;FITvBf/D8gRvdWORUtNspAhCDnowFb0+sq/Z0OzbmN3q+u/dQqHHYeabYYp1tL240ug7xwoW8wwE&#10;ceN0x62C4+f2+Q2ED8gae8ek4E4e1uXkqcBcuxsf6FqHVqQS9jkqMCEMuZS+MWTRz91AnLwvN1oM&#10;SY6t1CPeUrnt5UuWvUqLHacFgwNtDDXf9Y9VsNxXRp/jzu8OWXWi7rLcXGqn1GwaP95BBIrhP/xH&#10;VzpxK/j9kn6ALB8AAAD//wMAUEsBAi0AFAAGAAgAAAAhANvh9svuAAAAhQEAABMAAAAAAAAAAAAA&#10;AAAAAAAAAFtDb250ZW50X1R5cGVzXS54bWxQSwECLQAUAAYACAAAACEAWvQsW78AAAAVAQAACwAA&#10;AAAAAAAAAAAAAAAfAQAAX3JlbHMvLnJlbHNQSwECLQAUAAYACAAAACEAVzYYy8MAAADbAAAADwAA&#10;AAAAAAAAAAAAAAAHAgAAZHJzL2Rvd25yZXYueG1sUEsFBgAAAAADAAMAtwAAAPcCAAAAAA==&#10;" strokeweight="2.25pt"/>
              </v:group>
            </w:pict>
          </mc:Fallback>
        </mc:AlternateContent>
      </w:r>
    </w:p>
    <w:p w14:paraId="0DCA3EAF" w14:textId="27191CDE" w:rsidR="0070441B" w:rsidRPr="00CD0851" w:rsidRDefault="0070441B" w:rsidP="00877677">
      <w:pPr>
        <w:rPr>
          <w:sz w:val="20"/>
          <w:lang w:val="id-ID"/>
        </w:rPr>
      </w:pPr>
    </w:p>
    <w:p w14:paraId="24E8EBC9" w14:textId="4F49AD69" w:rsidR="0070441B" w:rsidRPr="00CD0851" w:rsidRDefault="0070441B" w:rsidP="00877677">
      <w:pPr>
        <w:rPr>
          <w:sz w:val="20"/>
          <w:lang w:val="id-ID"/>
        </w:rPr>
      </w:pPr>
    </w:p>
    <w:p w14:paraId="78F1A3AB" w14:textId="5FBCF186" w:rsidR="00877677" w:rsidRPr="00CD0851" w:rsidRDefault="007F4EFB" w:rsidP="007D06F9">
      <w:pPr>
        <w:spacing w:line="249" w:lineRule="auto"/>
        <w:ind w:right="-57"/>
        <w:jc w:val="center"/>
        <w:rPr>
          <w:b/>
          <w:bCs/>
          <w:w w:val="120"/>
          <w:sz w:val="24"/>
          <w:szCs w:val="24"/>
          <w:lang w:val="id-ID"/>
        </w:rPr>
      </w:pPr>
      <w:r w:rsidRPr="00CD0851">
        <w:rPr>
          <w:b/>
          <w:bCs/>
          <w:w w:val="120"/>
          <w:sz w:val="24"/>
          <w:szCs w:val="24"/>
          <w:lang w:val="id-ID"/>
        </w:rPr>
        <w:t>Pengaruh Pemutihan Pajak, Sosialisasi Pajak, Dan Kepatuhan Pajak Terhadap Motivasi Membayar Pajak Kendaraan Bermotor</w:t>
      </w:r>
      <w:r w:rsidRPr="00CD0851">
        <w:rPr>
          <w:b/>
          <w:bCs/>
          <w:w w:val="120"/>
          <w:sz w:val="24"/>
          <w:szCs w:val="24"/>
          <w:lang w:val="id-ID"/>
        </w:rPr>
        <w:br/>
        <w:t>(Studi Empiris Samsat Jakarta Timur)</w:t>
      </w:r>
    </w:p>
    <w:p w14:paraId="6920CE08" w14:textId="77777777" w:rsidR="003B301E" w:rsidRPr="00CD0851" w:rsidRDefault="003B301E" w:rsidP="007D06F9">
      <w:pPr>
        <w:spacing w:line="249" w:lineRule="auto"/>
        <w:jc w:val="center"/>
        <w:rPr>
          <w:b/>
          <w:sz w:val="24"/>
          <w:szCs w:val="24"/>
          <w:lang w:val="id-ID"/>
        </w:rPr>
      </w:pPr>
    </w:p>
    <w:p w14:paraId="2A8CECF0" w14:textId="03EBBE15" w:rsidR="003B301E" w:rsidRPr="00DB6464" w:rsidRDefault="003251D1" w:rsidP="007D06F9">
      <w:pPr>
        <w:jc w:val="center"/>
        <w:rPr>
          <w:b/>
          <w:vertAlign w:val="superscript"/>
          <w:lang w:val="id-ID"/>
        </w:rPr>
      </w:pPr>
      <w:r w:rsidRPr="00DB6464">
        <w:rPr>
          <w:b/>
          <w:lang w:val="id-ID"/>
        </w:rPr>
        <w:t>Mogi Ertanto</w:t>
      </w:r>
      <w:r w:rsidR="003B301E" w:rsidRPr="00DB6464">
        <w:rPr>
          <w:b/>
          <w:vertAlign w:val="superscript"/>
          <w:lang w:val="id-ID"/>
        </w:rPr>
        <w:t>1*</w:t>
      </w:r>
      <w:r w:rsidR="007F4EFB" w:rsidRPr="00DB6464">
        <w:rPr>
          <w:b/>
          <w:vertAlign w:val="superscript"/>
          <w:lang w:val="id-ID"/>
        </w:rPr>
        <w:t xml:space="preserve"> </w:t>
      </w:r>
      <w:r w:rsidR="007F4EFB" w:rsidRPr="00DB6464">
        <w:rPr>
          <w:b/>
          <w:lang w:val="id-ID"/>
        </w:rPr>
        <w:t>Siti Asmonah</w:t>
      </w:r>
      <w:r w:rsidR="007F4EFB" w:rsidRPr="00DB6464">
        <w:rPr>
          <w:b/>
          <w:vertAlign w:val="superscript"/>
          <w:lang w:val="id-ID"/>
        </w:rPr>
        <w:t>2</w:t>
      </w:r>
    </w:p>
    <w:p w14:paraId="7B6A7978" w14:textId="29C3335D" w:rsidR="003B301E" w:rsidRPr="00DB6464" w:rsidRDefault="003B301E" w:rsidP="007D06F9">
      <w:pPr>
        <w:jc w:val="center"/>
        <w:rPr>
          <w:lang w:val="id-ID"/>
        </w:rPr>
      </w:pPr>
      <w:r w:rsidRPr="00DB6464">
        <w:rPr>
          <w:vertAlign w:val="superscript"/>
          <w:lang w:val="id-ID"/>
        </w:rPr>
        <w:t>1</w:t>
      </w:r>
      <w:r w:rsidR="007F4EFB" w:rsidRPr="00DB6464">
        <w:rPr>
          <w:vertAlign w:val="superscript"/>
          <w:lang w:val="id-ID"/>
        </w:rPr>
        <w:t xml:space="preserve">2 </w:t>
      </w:r>
      <w:r w:rsidRPr="00DB6464">
        <w:rPr>
          <w:lang w:val="id-ID"/>
        </w:rPr>
        <w:t>Department of Accounting, Pamulang University</w:t>
      </w:r>
    </w:p>
    <w:p w14:paraId="3EC2D8F8" w14:textId="57B8FCB5" w:rsidR="003B301E" w:rsidRPr="00CD0851" w:rsidRDefault="003B301E" w:rsidP="007D06F9">
      <w:pPr>
        <w:jc w:val="center"/>
        <w:rPr>
          <w:sz w:val="20"/>
          <w:szCs w:val="20"/>
          <w:lang w:val="id-ID"/>
        </w:rPr>
      </w:pPr>
      <w:r w:rsidRPr="00DB6464">
        <w:rPr>
          <w:lang w:val="id-ID"/>
        </w:rPr>
        <w:t>Email:</w:t>
      </w:r>
      <w:r w:rsidRPr="00DB6464">
        <w:rPr>
          <w:vertAlign w:val="superscript"/>
          <w:lang w:val="id-ID"/>
        </w:rPr>
        <w:t>1</w:t>
      </w:r>
      <w:r w:rsidR="003251D1" w:rsidRPr="00DB6464">
        <w:rPr>
          <w:lang w:val="id-ID"/>
        </w:rPr>
        <w:t>mogiertanto2004</w:t>
      </w:r>
      <w:r w:rsidRPr="00DB6464">
        <w:rPr>
          <w:lang w:val="id-ID"/>
        </w:rPr>
        <w:t>@gmail.com</w:t>
      </w:r>
      <w:r w:rsidR="008D1206">
        <w:rPr>
          <w:lang w:val="id-ID"/>
        </w:rPr>
        <w:t xml:space="preserve">, </w:t>
      </w:r>
      <w:r w:rsidR="008D1206" w:rsidRPr="008D1206">
        <w:rPr>
          <w:vertAlign w:val="superscript"/>
          <w:lang w:val="id-ID"/>
        </w:rPr>
        <w:t>2</w:t>
      </w:r>
      <w:r w:rsidR="008D1206" w:rsidRPr="008D1206">
        <w:t>202721@unpam.ac.id</w:t>
      </w:r>
    </w:p>
    <w:p w14:paraId="39BA18FF" w14:textId="77777777" w:rsidR="003B301E" w:rsidRPr="00CD0851" w:rsidRDefault="003B301E" w:rsidP="00EA1B77">
      <w:pPr>
        <w:rPr>
          <w:w w:val="115"/>
          <w:sz w:val="20"/>
          <w:lang w:val="id-ID"/>
        </w:rPr>
      </w:pPr>
    </w:p>
    <w:p w14:paraId="335DC21C" w14:textId="77777777" w:rsidR="00A1713B" w:rsidRPr="00CD0851" w:rsidRDefault="00A1713B" w:rsidP="007D06F9">
      <w:pPr>
        <w:jc w:val="center"/>
        <w:rPr>
          <w:b/>
          <w:i/>
          <w:w w:val="115"/>
          <w:sz w:val="20"/>
          <w:lang w:val="id-ID"/>
        </w:rPr>
      </w:pPr>
    </w:p>
    <w:p w14:paraId="2EEC6CFC" w14:textId="77777777" w:rsidR="003B301E" w:rsidRPr="00CD0851" w:rsidRDefault="00A1713B" w:rsidP="007D06F9">
      <w:pPr>
        <w:jc w:val="center"/>
        <w:rPr>
          <w:b/>
          <w:i/>
          <w:w w:val="115"/>
          <w:sz w:val="20"/>
          <w:lang w:val="id-ID"/>
        </w:rPr>
      </w:pPr>
      <w:r w:rsidRPr="00CD0851">
        <w:rPr>
          <w:b/>
          <w:i/>
          <w:w w:val="115"/>
          <w:sz w:val="20"/>
          <w:lang w:val="id-ID"/>
        </w:rPr>
        <w:t>ABSTRACT</w:t>
      </w:r>
    </w:p>
    <w:p w14:paraId="3F1DDDF5" w14:textId="77777777" w:rsidR="00A1713B" w:rsidRPr="00CD0851" w:rsidRDefault="00A1713B" w:rsidP="007D06F9">
      <w:pPr>
        <w:jc w:val="center"/>
        <w:rPr>
          <w:i/>
          <w:w w:val="115"/>
          <w:sz w:val="20"/>
          <w:lang w:val="id-ID"/>
        </w:rPr>
      </w:pPr>
    </w:p>
    <w:p w14:paraId="1FAC03C6" w14:textId="57FFA0E1" w:rsidR="00936138" w:rsidRPr="00CD0851" w:rsidRDefault="003251D1" w:rsidP="007D06F9">
      <w:pPr>
        <w:jc w:val="both"/>
        <w:rPr>
          <w:i/>
          <w:iCs/>
          <w:lang w:val="id-ID"/>
        </w:rPr>
      </w:pPr>
      <w:r w:rsidRPr="00CD0851">
        <w:rPr>
          <w:i/>
          <w:iCs/>
          <w:lang w:val="id-ID"/>
        </w:rPr>
        <w:t>This study is motivated by the low level of compliance in paying Motor Vehicle Tax (MVT) in Indonesia, particularly in East Jakarta, as indicated by the large number of vehicles that have not been re-registered and the untapped tax revenue potential estimated to reach IDR 1 trillion. Although various policies, such as tax amnesty programs, have been implemented, taxpayers’ motivation and awareness to fulfill their tax obligations in a timely manner remain weak and temporary. This study aims to examine the effect of tax amnesty, tax socialization, and tax compliance on the motivation to pay motor vehicle tax at the East Jakarta Samsat, both simultaneously and partially. This research employs a quantitative approach using an accidental sampling technique involving 100 respondents from a population of 1,120,078 active taxpayers. Data were collected through Likert-scale questionnaires and analyzed using multiple linear regression with STATA software. The results show that simultaneously, tax amnesty, tax socialization, and tax compliance have a significant effect on the motivation to pay motor vehicle tax, with an F-statistic value of 16.70 (p-value 0.000) and a coefficient of determination (R²) of 34.30%. Partially, tax compliance has a positive and significant effect (β = 0.447; p-value = 0.000), while tax amnesty (β = 0.132; p-value = 0.273) and tax socialization (β = 0.203; p-value = 0.078) show positive but insignificant effects. This study concludes that tax compliance is the most dominant factor in increasing motivation to pay motor vehicle tax, indicating that intrinsic motivation in the form of taxpayer awareness and responsibility is more effective than external incentives alone.</w:t>
      </w:r>
    </w:p>
    <w:p w14:paraId="1683465C" w14:textId="77777777" w:rsidR="006C690E" w:rsidRPr="00CD0851" w:rsidRDefault="006C690E" w:rsidP="00DE7F40">
      <w:pPr>
        <w:spacing w:line="252" w:lineRule="auto"/>
        <w:jc w:val="both"/>
        <w:rPr>
          <w:i/>
          <w:iCs/>
          <w:lang w:val="id-ID"/>
        </w:rPr>
      </w:pPr>
    </w:p>
    <w:p w14:paraId="0D88EDF1" w14:textId="77777777" w:rsidR="003251D1" w:rsidRPr="00CD0851" w:rsidRDefault="00A1713B" w:rsidP="00DE7F40">
      <w:pPr>
        <w:spacing w:line="252" w:lineRule="auto"/>
        <w:rPr>
          <w:i/>
          <w:iCs/>
          <w:lang w:val="id-ID"/>
        </w:rPr>
      </w:pPr>
      <w:r w:rsidRPr="00F300AA">
        <w:rPr>
          <w:b/>
          <w:bCs/>
          <w:i/>
          <w:iCs/>
          <w:lang w:val="id-ID"/>
        </w:rPr>
        <w:t>Keyword :</w:t>
      </w:r>
      <w:r w:rsidRPr="00CD0851">
        <w:rPr>
          <w:i/>
          <w:iCs/>
          <w:lang w:val="id-ID"/>
        </w:rPr>
        <w:t xml:space="preserve"> </w:t>
      </w:r>
      <w:r w:rsidR="003251D1" w:rsidRPr="00CD0851">
        <w:rPr>
          <w:i/>
          <w:iCs/>
          <w:lang w:val="id-ID"/>
        </w:rPr>
        <w:t>Motor Vehicle Tax, Tax Amnesty, Tax Socialization, Tax Compliance, Tax Payment Motivation.</w:t>
      </w:r>
    </w:p>
    <w:p w14:paraId="271E95DE" w14:textId="77777777" w:rsidR="00DE7F40" w:rsidRPr="00CD0851" w:rsidRDefault="00DE7F40" w:rsidP="00DE7F40">
      <w:pPr>
        <w:spacing w:line="252" w:lineRule="auto"/>
        <w:rPr>
          <w:i/>
          <w:iCs/>
          <w:lang w:val="id-ID"/>
        </w:rPr>
      </w:pPr>
    </w:p>
    <w:p w14:paraId="2FF32BCF" w14:textId="3591BBEA" w:rsidR="00216334" w:rsidRPr="00CD0851" w:rsidRDefault="00216334" w:rsidP="00DE7F40">
      <w:pPr>
        <w:spacing w:line="252" w:lineRule="auto"/>
        <w:jc w:val="center"/>
        <w:rPr>
          <w:b/>
          <w:bCs/>
          <w:lang w:val="id-ID"/>
        </w:rPr>
      </w:pPr>
      <w:r w:rsidRPr="00CD0851">
        <w:rPr>
          <w:b/>
          <w:bCs/>
          <w:lang w:val="id-ID"/>
        </w:rPr>
        <w:t>ABSTRAK</w:t>
      </w:r>
    </w:p>
    <w:p w14:paraId="5C06B43A" w14:textId="77777777" w:rsidR="00DE7F40" w:rsidRPr="00CD0851" w:rsidRDefault="00DE7F40" w:rsidP="00DE7F40">
      <w:pPr>
        <w:spacing w:line="252" w:lineRule="auto"/>
        <w:jc w:val="center"/>
        <w:rPr>
          <w:lang w:val="id-ID"/>
        </w:rPr>
      </w:pPr>
    </w:p>
    <w:p w14:paraId="5CBB2635" w14:textId="12B594D3" w:rsidR="00216334" w:rsidRPr="00CD0851" w:rsidRDefault="00216334" w:rsidP="00DE7F40">
      <w:pPr>
        <w:spacing w:line="252" w:lineRule="auto"/>
        <w:jc w:val="both"/>
        <w:rPr>
          <w:iCs/>
          <w:lang w:val="id-ID"/>
        </w:rPr>
      </w:pPr>
      <w:r w:rsidRPr="00CD0851">
        <w:rPr>
          <w:iCs/>
          <w:lang w:val="id-ID"/>
        </w:rPr>
        <w:t xml:space="preserve">Penelitian ini dilatarbelakangi oleh rendahnya tingkat kepatuhan wajib pajak kendaraan bermotor (PKB) di Indonesia, khususnya di Jakarta Timur, yang ditunjukkan dengan tingginya jumlah kendaraan yang belum melakukan daftar ulang dan potensi penerimaan pajak yang belum tergali mencapai Rp1 triliun. Meskipun berbagai kebijakan seperti program pemutihan pajak telah diterapkan, motivasi dan kesadaran wajib pajak untuk memenuhi kewajiban perpajakan secara tepat waktu masih lemah dan bersifat sementara. Tujuan penelitian ini adalah untuk mengetahui pengaruh pemutihan pajak, sosialisasi pajak, dan kepatuhan pajak terhadap motivasi membayar pajak kendaraan bermotor di Samsat Jakarta Timur, baik secara simultan maupun parsial. Penelitian ini menggunakan pendekatan kuantitatif dengan teknik </w:t>
      </w:r>
      <w:r w:rsidRPr="00CD0851">
        <w:rPr>
          <w:i/>
          <w:iCs/>
          <w:lang w:val="id-ID"/>
        </w:rPr>
        <w:t xml:space="preserve">accidental sampling </w:t>
      </w:r>
      <w:r w:rsidRPr="00CD0851">
        <w:rPr>
          <w:iCs/>
          <w:lang w:val="id-ID"/>
        </w:rPr>
        <w:t xml:space="preserve">terhadap 100 responden dari populasi 1.120.078 wajib pajak aktif. Data dikumpulkan melalui kuesioner skala Likert dan dianalisis menggunakan regresi linear berganda dengan software STATA. Hasil penelitian menunjukkan bahwa secara simultan, pemutihan pajak, sosialisasi </w:t>
      </w:r>
      <w:r w:rsidRPr="00CD0851">
        <w:rPr>
          <w:iCs/>
          <w:lang w:val="id-ID"/>
        </w:rPr>
        <w:lastRenderedPageBreak/>
        <w:t>perpajakan, dan kepatuhan pajak berpengaruh signifikan terhadap motivasi pembayaran PKB dengan nilai F-hitung 16,70 (p-value 0,000) dan koefisien determinasi (R²) sebesar 34,30%. Secara parsial, kepatuhan pajak memiliki pengaruh positif dan signifikan (β=0,447; p-value=0,000), sedangkan pemutihan pajak (β=0,132; p-value=0,273) dan sosialisasi perpajakan (β=0,203; p-value=0,078) berpengaruh positif namun tidak signifikan. Kesimpulan penelitian ini adalah kepatuhan pajak merupakan variabel paling dominan dalam meningkatkan motivasi pembayaran pajak kendaraan bermotor, yang mengindikasikan bahwa motivasi intrinsik berupa kesadaran dan tanggung jawab wajib pajak lebih efektif dibandingkan insentif eksternal semata.</w:t>
      </w:r>
    </w:p>
    <w:p w14:paraId="5A14BA56" w14:textId="10DF2C82" w:rsidR="00216334" w:rsidRPr="00CD0851" w:rsidRDefault="00216334" w:rsidP="00DE7F40">
      <w:pPr>
        <w:spacing w:line="252" w:lineRule="auto"/>
        <w:jc w:val="both"/>
        <w:rPr>
          <w:iCs/>
          <w:lang w:val="id-ID"/>
        </w:rPr>
      </w:pPr>
      <w:r w:rsidRPr="00CD0851">
        <w:rPr>
          <w:b/>
          <w:bCs/>
          <w:iCs/>
          <w:lang w:val="id-ID"/>
        </w:rPr>
        <w:t>Kata Kunci:</w:t>
      </w:r>
      <w:r w:rsidRPr="00CD0851">
        <w:rPr>
          <w:iCs/>
          <w:lang w:val="id-ID"/>
        </w:rPr>
        <w:t xml:space="preserve"> Pajak Kendaraan Bermotor, Pemutihan Pajak, Sosialisasi Perpajakan, Kepatuhan Pajak, Motivasi Membayar Pajak.</w:t>
      </w:r>
    </w:p>
    <w:p w14:paraId="3BAAE4F3" w14:textId="77777777" w:rsidR="00216334" w:rsidRPr="00CD0851" w:rsidRDefault="00216334" w:rsidP="00DE7F40">
      <w:pPr>
        <w:spacing w:line="252" w:lineRule="auto"/>
        <w:jc w:val="both"/>
        <w:rPr>
          <w:iCs/>
          <w:lang w:val="id-ID"/>
        </w:rPr>
      </w:pPr>
    </w:p>
    <w:p w14:paraId="6D4B8E88" w14:textId="0E28A4CF" w:rsidR="00877677" w:rsidRPr="00CD0851" w:rsidRDefault="00216334" w:rsidP="00C82784">
      <w:pPr>
        <w:pStyle w:val="Heading1"/>
        <w:ind w:left="0"/>
        <w:rPr>
          <w:w w:val="115"/>
          <w:sz w:val="20"/>
          <w:lang w:val="id-ID"/>
        </w:rPr>
      </w:pPr>
      <w:r w:rsidRPr="00CD0851">
        <w:rPr>
          <w:w w:val="110"/>
          <w:lang w:val="id-ID"/>
        </w:rPr>
        <w:t>PENDAHULUAN</w:t>
      </w:r>
    </w:p>
    <w:p w14:paraId="238D35D9" w14:textId="1F1372A1" w:rsidR="00A8639E" w:rsidRPr="00CD0851" w:rsidRDefault="00A8639E" w:rsidP="00DE7F40">
      <w:pPr>
        <w:ind w:firstLine="720"/>
        <w:jc w:val="both"/>
        <w:rPr>
          <w:lang w:val="id-ID"/>
        </w:rPr>
      </w:pPr>
      <w:r w:rsidRPr="00CD0851">
        <w:rPr>
          <w:lang w:val="id-ID"/>
        </w:rPr>
        <w:t>Pajak Kendaraan Bermotor (PKB) merupakan salah satu sumber utama Pendapatan Asli Daerah (PAD) yang memiliki peran strategis dalam mendukung pembiayaan pembangunan daerah. Optimalisasi penerimaan PKB sangat bergantung pada tingkat kepatuhan wajib pajak kendaraan bermotor dalam memenuhi kewajiban perpajakannya. Namun demikian, rendahnya tingkat kepatuhan wajib pajak masih menjadi permasalahan utama yang dihadapi pemerintah daerah, khususnya di wilayah DKI Jakarta</w:t>
      </w:r>
      <w:r w:rsidR="00B3454F">
        <w:rPr>
          <w:lang w:val="id-ID"/>
        </w:rPr>
        <w:t xml:space="preserve"> </w:t>
      </w:r>
      <w:r w:rsidR="009D22B5">
        <w:rPr>
          <w:lang w:val="id-ID"/>
        </w:rPr>
        <w:fldChar w:fldCharType="begin" w:fldLock="1"/>
      </w:r>
      <w:r w:rsidR="00624CBC">
        <w:rPr>
          <w:lang w:val="id-ID"/>
        </w:rPr>
        <w:instrText>ADDIN CSL_CITATION {"citationItems":[{"id":"ITEM-1","itemData":{"ISBN":"6230137917","author":[{"dropping-particle":"","family":"Mardiasmo","given":"M B A","non-dropping-particle":"","parse-names":false,"suffix":""}],"editor":[{"dropping-particle":"","family":"A Yulia","given":"Fransisca","non-dropping-particle":"","parse-names":false,"suffix":""}],"id":"ITEM-1","issued":{"date-parts":[["2023"]]},"publisher":"Penerbit Andi","publisher-place":"Yogyakarta","title":"Perpajakan Edisi Terbaru","type":"book"},"uris":["http://www.mendeley.com/documents/?uuid=53d13992-0925-448b-b3f9-c539b7ebebb4"]}],"mendeley":{"formattedCitation":"(Mardiasmo, 2023)","plainTextFormattedCitation":"(Mardiasmo, 2023)","previouslyFormattedCitation":"(Mardiasmo, 2023)"},"properties":{"noteIndex":0},"schema":"https://github.com/citation-style-language/schema/raw/master/csl-citation.json"}</w:instrText>
      </w:r>
      <w:r w:rsidR="009D22B5">
        <w:rPr>
          <w:lang w:val="id-ID"/>
        </w:rPr>
        <w:fldChar w:fldCharType="separate"/>
      </w:r>
      <w:r w:rsidR="009D22B5" w:rsidRPr="009D22B5">
        <w:rPr>
          <w:noProof/>
          <w:lang w:val="id-ID"/>
        </w:rPr>
        <w:t>(Mardiasmo, 2023)</w:t>
      </w:r>
      <w:r w:rsidR="009D22B5">
        <w:rPr>
          <w:lang w:val="id-ID"/>
        </w:rPr>
        <w:fldChar w:fldCharType="end"/>
      </w:r>
      <w:r w:rsidR="005C0B7B">
        <w:rPr>
          <w:lang w:val="id-ID"/>
        </w:rPr>
        <w:t>.</w:t>
      </w:r>
    </w:p>
    <w:p w14:paraId="5C919590" w14:textId="77777777" w:rsidR="00A8639E" w:rsidRPr="00CD0851" w:rsidRDefault="00A8639E" w:rsidP="00DE7F40">
      <w:pPr>
        <w:ind w:firstLine="720"/>
        <w:jc w:val="both"/>
        <w:rPr>
          <w:lang w:val="id-ID"/>
        </w:rPr>
      </w:pPr>
      <w:r w:rsidRPr="00CD0851">
        <w:rPr>
          <w:lang w:val="id-ID"/>
        </w:rPr>
        <w:t>Fenomena rendahnya kepatuhan wajib pajak kendaraan bermotor juga menjadi perhatian media nasional. Berdasarkan laporan Media Indonesia (2025), tercatat lebih dari satu juta kendaraan bermotor di DKI Jakarta belum membayar pajak, sehingga menyebabkan potensi pendapatan daerah yang mengendap mencapai sekitar Rp1 triliun. Kondisi ini menunjukkan bahwa permasalahan kepatuhan pajak kendaraan bermotor tidak hanya berdampak pada aspek administrasi perpajakan, tetapi juga berimplikasi langsung terhadap optimalisasi penerimaan daerah.</w:t>
      </w:r>
    </w:p>
    <w:p w14:paraId="0A84EA82" w14:textId="11DF0DB8" w:rsidR="00A8639E" w:rsidRPr="00CD0851" w:rsidRDefault="00A8639E" w:rsidP="00DE7F40">
      <w:pPr>
        <w:ind w:firstLine="720"/>
        <w:jc w:val="both"/>
        <w:rPr>
          <w:lang w:val="id-ID"/>
        </w:rPr>
      </w:pPr>
      <w:r w:rsidRPr="00CD0851">
        <w:rPr>
          <w:lang w:val="id-ID"/>
        </w:rPr>
        <w:t xml:space="preserve">Fenomena tersebut sejalan dengan kondisi empiris di wilayah kerja Samsat Jakarta Timur. Berdasarkan data Badan Pendapatan Daerah Provinsi DKI Jakarta, realisasi penerimaan PKB selama periode 2020–2024 menunjukkan kinerja yang berfluktuasi, sebagaimana disajikan pada </w:t>
      </w:r>
      <w:r w:rsidR="00AF6B2A" w:rsidRPr="00CD0851">
        <w:rPr>
          <w:lang w:val="id-ID"/>
        </w:rPr>
        <w:t>tabel berikut:</w:t>
      </w:r>
    </w:p>
    <w:p w14:paraId="7770092C" w14:textId="1A3A081C" w:rsidR="003A793F" w:rsidRPr="00CD0851" w:rsidRDefault="003A793F" w:rsidP="00CC23D7">
      <w:pPr>
        <w:pStyle w:val="Heading2"/>
        <w:jc w:val="center"/>
        <w:rPr>
          <w:lang w:val="id-ID"/>
        </w:rPr>
      </w:pPr>
      <w:r w:rsidRPr="00CD0851">
        <w:rPr>
          <w:lang w:val="id-ID"/>
        </w:rPr>
        <w:t>Tabel 1. Target dan Realisasi Penerimaan Pajak Kendaraan Bermotor</w:t>
      </w:r>
      <w:r w:rsidR="004302ED" w:rsidRPr="00CD0851">
        <w:rPr>
          <w:lang w:val="id-ID"/>
        </w:rPr>
        <w:t xml:space="preserve">                       </w:t>
      </w:r>
      <w:r w:rsidRPr="00CD0851">
        <w:rPr>
          <w:lang w:val="id-ID"/>
        </w:rPr>
        <w:t>SAMSAT Jakarta Timur Tahun 2020-2024</w:t>
      </w:r>
    </w:p>
    <w:tbl>
      <w:tblPr>
        <w:tblW w:w="0" w:type="auto"/>
        <w:tblCellMar>
          <w:top w:w="15" w:type="dxa"/>
          <w:left w:w="15" w:type="dxa"/>
          <w:bottom w:w="15" w:type="dxa"/>
          <w:right w:w="15" w:type="dxa"/>
        </w:tblCellMar>
        <w:tblLook w:val="04A0" w:firstRow="1" w:lastRow="0" w:firstColumn="1" w:lastColumn="0" w:noHBand="0" w:noVBand="1"/>
      </w:tblPr>
      <w:tblGrid>
        <w:gridCol w:w="2127"/>
        <w:gridCol w:w="2268"/>
        <w:gridCol w:w="2835"/>
        <w:gridCol w:w="1842"/>
      </w:tblGrid>
      <w:tr w:rsidR="003A793F" w:rsidRPr="00CD0851" w14:paraId="1770010C" w14:textId="77777777" w:rsidTr="007D06F9">
        <w:trPr>
          <w:trHeight w:val="402"/>
        </w:trPr>
        <w:tc>
          <w:tcPr>
            <w:tcW w:w="2127" w:type="dxa"/>
            <w:tcBorders>
              <w:top w:val="single" w:sz="6" w:space="0" w:color="000000"/>
              <w:bottom w:val="single" w:sz="6" w:space="0" w:color="000000"/>
            </w:tcBorders>
            <w:tcMar>
              <w:top w:w="0" w:type="dxa"/>
              <w:left w:w="100" w:type="dxa"/>
              <w:bottom w:w="0" w:type="dxa"/>
              <w:right w:w="100" w:type="dxa"/>
            </w:tcMar>
            <w:vAlign w:val="center"/>
            <w:hideMark/>
          </w:tcPr>
          <w:p w14:paraId="0842C06E" w14:textId="77777777" w:rsidR="003A793F" w:rsidRPr="00CD0851" w:rsidRDefault="003A793F" w:rsidP="007D06F9">
            <w:pPr>
              <w:jc w:val="center"/>
              <w:rPr>
                <w:lang w:val="id-ID"/>
              </w:rPr>
            </w:pPr>
            <w:r w:rsidRPr="00CD0851">
              <w:rPr>
                <w:b/>
                <w:bCs/>
                <w:lang w:val="id-ID"/>
              </w:rPr>
              <w:t>Tahun</w:t>
            </w:r>
          </w:p>
        </w:tc>
        <w:tc>
          <w:tcPr>
            <w:tcW w:w="2268" w:type="dxa"/>
            <w:tcBorders>
              <w:top w:val="single" w:sz="6" w:space="0" w:color="000000"/>
              <w:bottom w:val="single" w:sz="6" w:space="0" w:color="000000"/>
            </w:tcBorders>
            <w:tcMar>
              <w:top w:w="0" w:type="dxa"/>
              <w:left w:w="100" w:type="dxa"/>
              <w:bottom w:w="0" w:type="dxa"/>
              <w:right w:w="100" w:type="dxa"/>
            </w:tcMar>
            <w:vAlign w:val="center"/>
            <w:hideMark/>
          </w:tcPr>
          <w:p w14:paraId="03DCE0C1" w14:textId="77777777" w:rsidR="003A793F" w:rsidRPr="00CD0851" w:rsidRDefault="003A793F" w:rsidP="007D06F9">
            <w:pPr>
              <w:jc w:val="center"/>
              <w:rPr>
                <w:lang w:val="id-ID"/>
              </w:rPr>
            </w:pPr>
            <w:r w:rsidRPr="00CD0851">
              <w:rPr>
                <w:b/>
                <w:bCs/>
                <w:lang w:val="id-ID"/>
              </w:rPr>
              <w:t>Target</w:t>
            </w:r>
          </w:p>
        </w:tc>
        <w:tc>
          <w:tcPr>
            <w:tcW w:w="2835" w:type="dxa"/>
            <w:tcBorders>
              <w:top w:val="single" w:sz="6" w:space="0" w:color="000000"/>
              <w:bottom w:val="single" w:sz="6" w:space="0" w:color="000000"/>
            </w:tcBorders>
            <w:tcMar>
              <w:top w:w="0" w:type="dxa"/>
              <w:left w:w="100" w:type="dxa"/>
              <w:bottom w:w="0" w:type="dxa"/>
              <w:right w:w="100" w:type="dxa"/>
            </w:tcMar>
            <w:vAlign w:val="center"/>
            <w:hideMark/>
          </w:tcPr>
          <w:p w14:paraId="4BA706B5" w14:textId="77777777" w:rsidR="003A793F" w:rsidRPr="00CD0851" w:rsidRDefault="003A793F" w:rsidP="007D06F9">
            <w:pPr>
              <w:jc w:val="center"/>
              <w:rPr>
                <w:lang w:val="id-ID"/>
              </w:rPr>
            </w:pPr>
            <w:r w:rsidRPr="00CD0851">
              <w:rPr>
                <w:b/>
                <w:bCs/>
                <w:lang w:val="id-ID"/>
              </w:rPr>
              <w:t>Realisasi</w:t>
            </w:r>
          </w:p>
        </w:tc>
        <w:tc>
          <w:tcPr>
            <w:tcW w:w="1842" w:type="dxa"/>
            <w:tcBorders>
              <w:top w:val="single" w:sz="6" w:space="0" w:color="000000"/>
              <w:bottom w:val="single" w:sz="6" w:space="0" w:color="000000"/>
            </w:tcBorders>
            <w:tcMar>
              <w:top w:w="0" w:type="dxa"/>
              <w:left w:w="100" w:type="dxa"/>
              <w:bottom w:w="0" w:type="dxa"/>
              <w:right w:w="100" w:type="dxa"/>
            </w:tcMar>
            <w:vAlign w:val="center"/>
            <w:hideMark/>
          </w:tcPr>
          <w:p w14:paraId="61B9293D" w14:textId="77777777" w:rsidR="003A793F" w:rsidRPr="00CD0851" w:rsidRDefault="003A793F" w:rsidP="007D06F9">
            <w:pPr>
              <w:jc w:val="center"/>
              <w:rPr>
                <w:lang w:val="id-ID"/>
              </w:rPr>
            </w:pPr>
            <w:r w:rsidRPr="00CD0851">
              <w:rPr>
                <w:b/>
                <w:bCs/>
                <w:lang w:val="id-ID"/>
              </w:rPr>
              <w:t>(%)</w:t>
            </w:r>
          </w:p>
        </w:tc>
      </w:tr>
      <w:tr w:rsidR="003A793F" w:rsidRPr="00CD0851" w14:paraId="6CD6C96E" w14:textId="77777777" w:rsidTr="007D06F9">
        <w:trPr>
          <w:trHeight w:val="420"/>
        </w:trPr>
        <w:tc>
          <w:tcPr>
            <w:tcW w:w="2127" w:type="dxa"/>
            <w:tcBorders>
              <w:top w:val="single" w:sz="6" w:space="0" w:color="000000"/>
              <w:bottom w:val="single" w:sz="6" w:space="0" w:color="000000"/>
            </w:tcBorders>
            <w:tcMar>
              <w:top w:w="0" w:type="dxa"/>
              <w:left w:w="100" w:type="dxa"/>
              <w:bottom w:w="0" w:type="dxa"/>
              <w:right w:w="100" w:type="dxa"/>
            </w:tcMar>
            <w:vAlign w:val="center"/>
            <w:hideMark/>
          </w:tcPr>
          <w:p w14:paraId="3EE4F4D0" w14:textId="77777777" w:rsidR="003A793F" w:rsidRPr="00CD0851" w:rsidRDefault="003A793F" w:rsidP="007D06F9">
            <w:pPr>
              <w:jc w:val="center"/>
              <w:rPr>
                <w:lang w:val="id-ID"/>
              </w:rPr>
            </w:pPr>
            <w:r w:rsidRPr="00CD0851">
              <w:rPr>
                <w:lang w:val="id-ID"/>
              </w:rPr>
              <w:t>2020</w:t>
            </w:r>
          </w:p>
        </w:tc>
        <w:tc>
          <w:tcPr>
            <w:tcW w:w="2268" w:type="dxa"/>
            <w:tcBorders>
              <w:top w:val="single" w:sz="6" w:space="0" w:color="000000"/>
              <w:bottom w:val="single" w:sz="6" w:space="0" w:color="000000"/>
            </w:tcBorders>
            <w:tcMar>
              <w:top w:w="0" w:type="dxa"/>
              <w:left w:w="100" w:type="dxa"/>
              <w:bottom w:w="0" w:type="dxa"/>
              <w:right w:w="100" w:type="dxa"/>
            </w:tcMar>
            <w:vAlign w:val="center"/>
            <w:hideMark/>
          </w:tcPr>
          <w:p w14:paraId="7090A607" w14:textId="77777777" w:rsidR="003A793F" w:rsidRPr="00CD0851" w:rsidRDefault="003A793F" w:rsidP="007D06F9">
            <w:pPr>
              <w:jc w:val="center"/>
              <w:rPr>
                <w:lang w:val="id-ID"/>
              </w:rPr>
            </w:pPr>
            <w:r w:rsidRPr="00CD0851">
              <w:rPr>
                <w:lang w:val="id-ID"/>
              </w:rPr>
              <w:t>1.959.897.000.000</w:t>
            </w:r>
          </w:p>
        </w:tc>
        <w:tc>
          <w:tcPr>
            <w:tcW w:w="2835" w:type="dxa"/>
            <w:tcBorders>
              <w:top w:val="single" w:sz="6" w:space="0" w:color="000000"/>
              <w:bottom w:val="single" w:sz="6" w:space="0" w:color="000000"/>
            </w:tcBorders>
            <w:tcMar>
              <w:top w:w="0" w:type="dxa"/>
              <w:left w:w="100" w:type="dxa"/>
              <w:bottom w:w="0" w:type="dxa"/>
              <w:right w:w="100" w:type="dxa"/>
            </w:tcMar>
            <w:vAlign w:val="center"/>
            <w:hideMark/>
          </w:tcPr>
          <w:p w14:paraId="783E4BE8" w14:textId="77777777" w:rsidR="003A793F" w:rsidRPr="00CD0851" w:rsidRDefault="003A793F" w:rsidP="007D06F9">
            <w:pPr>
              <w:jc w:val="center"/>
              <w:rPr>
                <w:lang w:val="id-ID"/>
              </w:rPr>
            </w:pPr>
            <w:r w:rsidRPr="00CD0851">
              <w:rPr>
                <w:lang w:val="id-ID"/>
              </w:rPr>
              <w:t>1.684.659.845.741</w:t>
            </w:r>
          </w:p>
        </w:tc>
        <w:tc>
          <w:tcPr>
            <w:tcW w:w="1842" w:type="dxa"/>
            <w:tcBorders>
              <w:top w:val="single" w:sz="6" w:space="0" w:color="000000"/>
              <w:bottom w:val="single" w:sz="6" w:space="0" w:color="000000"/>
            </w:tcBorders>
            <w:tcMar>
              <w:top w:w="0" w:type="dxa"/>
              <w:left w:w="100" w:type="dxa"/>
              <w:bottom w:w="0" w:type="dxa"/>
              <w:right w:w="100" w:type="dxa"/>
            </w:tcMar>
            <w:vAlign w:val="center"/>
            <w:hideMark/>
          </w:tcPr>
          <w:p w14:paraId="08F2FCBE" w14:textId="77777777" w:rsidR="003A793F" w:rsidRPr="00CD0851" w:rsidRDefault="003A793F" w:rsidP="007D06F9">
            <w:pPr>
              <w:jc w:val="center"/>
              <w:rPr>
                <w:lang w:val="id-ID"/>
              </w:rPr>
            </w:pPr>
            <w:r w:rsidRPr="00CD0851">
              <w:rPr>
                <w:lang w:val="id-ID"/>
              </w:rPr>
              <w:t>85,96</w:t>
            </w:r>
          </w:p>
        </w:tc>
      </w:tr>
      <w:tr w:rsidR="003A793F" w:rsidRPr="00CD0851" w14:paraId="20E9D45D" w14:textId="77777777" w:rsidTr="007D06F9">
        <w:trPr>
          <w:trHeight w:val="375"/>
        </w:trPr>
        <w:tc>
          <w:tcPr>
            <w:tcW w:w="2127" w:type="dxa"/>
            <w:tcBorders>
              <w:top w:val="single" w:sz="6" w:space="0" w:color="000000"/>
              <w:bottom w:val="single" w:sz="6" w:space="0" w:color="000000"/>
            </w:tcBorders>
            <w:tcMar>
              <w:top w:w="0" w:type="dxa"/>
              <w:left w:w="100" w:type="dxa"/>
              <w:bottom w:w="0" w:type="dxa"/>
              <w:right w:w="100" w:type="dxa"/>
            </w:tcMar>
            <w:vAlign w:val="center"/>
            <w:hideMark/>
          </w:tcPr>
          <w:p w14:paraId="06FA7AF3" w14:textId="77777777" w:rsidR="003A793F" w:rsidRPr="00CD0851" w:rsidRDefault="003A793F" w:rsidP="007D06F9">
            <w:pPr>
              <w:jc w:val="center"/>
              <w:rPr>
                <w:lang w:val="id-ID"/>
              </w:rPr>
            </w:pPr>
            <w:r w:rsidRPr="00CD0851">
              <w:rPr>
                <w:lang w:val="id-ID"/>
              </w:rPr>
              <w:t>2021</w:t>
            </w:r>
          </w:p>
        </w:tc>
        <w:tc>
          <w:tcPr>
            <w:tcW w:w="2268" w:type="dxa"/>
            <w:tcBorders>
              <w:top w:val="single" w:sz="6" w:space="0" w:color="000000"/>
              <w:bottom w:val="single" w:sz="6" w:space="0" w:color="000000"/>
            </w:tcBorders>
            <w:tcMar>
              <w:top w:w="0" w:type="dxa"/>
              <w:left w:w="100" w:type="dxa"/>
              <w:bottom w:w="0" w:type="dxa"/>
              <w:right w:w="100" w:type="dxa"/>
            </w:tcMar>
            <w:vAlign w:val="center"/>
            <w:hideMark/>
          </w:tcPr>
          <w:p w14:paraId="524B64AA" w14:textId="77777777" w:rsidR="003A793F" w:rsidRPr="00CD0851" w:rsidRDefault="003A793F" w:rsidP="007D06F9">
            <w:pPr>
              <w:jc w:val="center"/>
              <w:rPr>
                <w:lang w:val="id-ID"/>
              </w:rPr>
            </w:pPr>
            <w:r w:rsidRPr="00CD0851">
              <w:rPr>
                <w:lang w:val="id-ID"/>
              </w:rPr>
              <w:t>1.796.280.000.000</w:t>
            </w:r>
          </w:p>
        </w:tc>
        <w:tc>
          <w:tcPr>
            <w:tcW w:w="2835" w:type="dxa"/>
            <w:tcBorders>
              <w:top w:val="single" w:sz="6" w:space="0" w:color="000000"/>
              <w:bottom w:val="single" w:sz="6" w:space="0" w:color="000000"/>
            </w:tcBorders>
            <w:tcMar>
              <w:top w:w="0" w:type="dxa"/>
              <w:left w:w="100" w:type="dxa"/>
              <w:bottom w:w="0" w:type="dxa"/>
              <w:right w:w="100" w:type="dxa"/>
            </w:tcMar>
            <w:vAlign w:val="center"/>
            <w:hideMark/>
          </w:tcPr>
          <w:p w14:paraId="3161A3ED" w14:textId="77777777" w:rsidR="003A793F" w:rsidRPr="00CD0851" w:rsidRDefault="003A793F" w:rsidP="007D06F9">
            <w:pPr>
              <w:jc w:val="center"/>
              <w:rPr>
                <w:lang w:val="id-ID"/>
              </w:rPr>
            </w:pPr>
            <w:r w:rsidRPr="00CD0851">
              <w:rPr>
                <w:lang w:val="id-ID"/>
              </w:rPr>
              <w:t>1.763.870.178.020</w:t>
            </w:r>
          </w:p>
        </w:tc>
        <w:tc>
          <w:tcPr>
            <w:tcW w:w="1842" w:type="dxa"/>
            <w:tcBorders>
              <w:top w:val="single" w:sz="6" w:space="0" w:color="000000"/>
              <w:bottom w:val="single" w:sz="6" w:space="0" w:color="000000"/>
            </w:tcBorders>
            <w:tcMar>
              <w:top w:w="0" w:type="dxa"/>
              <w:left w:w="100" w:type="dxa"/>
              <w:bottom w:w="0" w:type="dxa"/>
              <w:right w:w="100" w:type="dxa"/>
            </w:tcMar>
            <w:vAlign w:val="center"/>
            <w:hideMark/>
          </w:tcPr>
          <w:p w14:paraId="09DA9098" w14:textId="77777777" w:rsidR="003A793F" w:rsidRPr="00CD0851" w:rsidRDefault="003A793F" w:rsidP="007D06F9">
            <w:pPr>
              <w:jc w:val="center"/>
              <w:rPr>
                <w:lang w:val="id-ID"/>
              </w:rPr>
            </w:pPr>
            <w:r w:rsidRPr="00CD0851">
              <w:rPr>
                <w:lang w:val="id-ID"/>
              </w:rPr>
              <w:t>98,20</w:t>
            </w:r>
          </w:p>
        </w:tc>
      </w:tr>
      <w:tr w:rsidR="003A793F" w:rsidRPr="00CD0851" w14:paraId="792B0AB9" w14:textId="77777777" w:rsidTr="007D06F9">
        <w:trPr>
          <w:trHeight w:val="375"/>
        </w:trPr>
        <w:tc>
          <w:tcPr>
            <w:tcW w:w="2127" w:type="dxa"/>
            <w:tcBorders>
              <w:top w:val="single" w:sz="6" w:space="0" w:color="000000"/>
              <w:bottom w:val="single" w:sz="6" w:space="0" w:color="000000"/>
            </w:tcBorders>
            <w:tcMar>
              <w:top w:w="0" w:type="dxa"/>
              <w:left w:w="100" w:type="dxa"/>
              <w:bottom w:w="0" w:type="dxa"/>
              <w:right w:w="100" w:type="dxa"/>
            </w:tcMar>
            <w:vAlign w:val="center"/>
            <w:hideMark/>
          </w:tcPr>
          <w:p w14:paraId="4584AFA7" w14:textId="77777777" w:rsidR="003A793F" w:rsidRPr="00CD0851" w:rsidRDefault="003A793F" w:rsidP="007D06F9">
            <w:pPr>
              <w:jc w:val="center"/>
              <w:rPr>
                <w:lang w:val="id-ID"/>
              </w:rPr>
            </w:pPr>
            <w:r w:rsidRPr="00CD0851">
              <w:rPr>
                <w:lang w:val="id-ID"/>
              </w:rPr>
              <w:t>2022</w:t>
            </w:r>
          </w:p>
        </w:tc>
        <w:tc>
          <w:tcPr>
            <w:tcW w:w="2268" w:type="dxa"/>
            <w:tcBorders>
              <w:top w:val="single" w:sz="6" w:space="0" w:color="000000"/>
              <w:bottom w:val="single" w:sz="6" w:space="0" w:color="000000"/>
            </w:tcBorders>
            <w:tcMar>
              <w:top w:w="0" w:type="dxa"/>
              <w:left w:w="100" w:type="dxa"/>
              <w:bottom w:w="0" w:type="dxa"/>
              <w:right w:w="100" w:type="dxa"/>
            </w:tcMar>
            <w:vAlign w:val="center"/>
            <w:hideMark/>
          </w:tcPr>
          <w:p w14:paraId="0E537888" w14:textId="77777777" w:rsidR="003A793F" w:rsidRPr="00CD0851" w:rsidRDefault="003A793F" w:rsidP="007D06F9">
            <w:pPr>
              <w:jc w:val="center"/>
              <w:rPr>
                <w:lang w:val="id-ID"/>
              </w:rPr>
            </w:pPr>
            <w:r w:rsidRPr="00CD0851">
              <w:rPr>
                <w:lang w:val="id-ID"/>
              </w:rPr>
              <w:t>1.848.843.000.000</w:t>
            </w:r>
          </w:p>
        </w:tc>
        <w:tc>
          <w:tcPr>
            <w:tcW w:w="2835" w:type="dxa"/>
            <w:tcBorders>
              <w:top w:val="single" w:sz="6" w:space="0" w:color="000000"/>
              <w:bottom w:val="single" w:sz="6" w:space="0" w:color="000000"/>
            </w:tcBorders>
            <w:tcMar>
              <w:top w:w="0" w:type="dxa"/>
              <w:left w:w="100" w:type="dxa"/>
              <w:bottom w:w="0" w:type="dxa"/>
              <w:right w:w="100" w:type="dxa"/>
            </w:tcMar>
            <w:vAlign w:val="center"/>
            <w:hideMark/>
          </w:tcPr>
          <w:p w14:paraId="3343AB3C" w14:textId="77777777" w:rsidR="003A793F" w:rsidRPr="00CD0851" w:rsidRDefault="003A793F" w:rsidP="007D06F9">
            <w:pPr>
              <w:jc w:val="center"/>
              <w:rPr>
                <w:lang w:val="id-ID"/>
              </w:rPr>
            </w:pPr>
            <w:r w:rsidRPr="00CD0851">
              <w:rPr>
                <w:lang w:val="id-ID"/>
              </w:rPr>
              <w:t>2.024.217.255.977</w:t>
            </w:r>
          </w:p>
        </w:tc>
        <w:tc>
          <w:tcPr>
            <w:tcW w:w="1842" w:type="dxa"/>
            <w:tcBorders>
              <w:top w:val="single" w:sz="6" w:space="0" w:color="000000"/>
              <w:bottom w:val="single" w:sz="6" w:space="0" w:color="000000"/>
            </w:tcBorders>
            <w:tcMar>
              <w:top w:w="0" w:type="dxa"/>
              <w:left w:w="100" w:type="dxa"/>
              <w:bottom w:w="0" w:type="dxa"/>
              <w:right w:w="100" w:type="dxa"/>
            </w:tcMar>
            <w:vAlign w:val="center"/>
            <w:hideMark/>
          </w:tcPr>
          <w:p w14:paraId="460CEE9E" w14:textId="77777777" w:rsidR="003A793F" w:rsidRPr="00CD0851" w:rsidRDefault="003A793F" w:rsidP="007D06F9">
            <w:pPr>
              <w:jc w:val="center"/>
              <w:rPr>
                <w:lang w:val="id-ID"/>
              </w:rPr>
            </w:pPr>
            <w:r w:rsidRPr="00CD0851">
              <w:rPr>
                <w:lang w:val="id-ID"/>
              </w:rPr>
              <w:t>109,78</w:t>
            </w:r>
          </w:p>
        </w:tc>
      </w:tr>
      <w:tr w:rsidR="003A793F" w:rsidRPr="00CD0851" w14:paraId="2A895657" w14:textId="77777777" w:rsidTr="007D06F9">
        <w:trPr>
          <w:trHeight w:val="375"/>
        </w:trPr>
        <w:tc>
          <w:tcPr>
            <w:tcW w:w="2127" w:type="dxa"/>
            <w:tcBorders>
              <w:top w:val="single" w:sz="6" w:space="0" w:color="000000"/>
              <w:bottom w:val="single" w:sz="6" w:space="0" w:color="000000"/>
            </w:tcBorders>
            <w:tcMar>
              <w:top w:w="0" w:type="dxa"/>
              <w:left w:w="100" w:type="dxa"/>
              <w:bottom w:w="0" w:type="dxa"/>
              <w:right w:w="100" w:type="dxa"/>
            </w:tcMar>
            <w:vAlign w:val="center"/>
            <w:hideMark/>
          </w:tcPr>
          <w:p w14:paraId="0347478F" w14:textId="77777777" w:rsidR="003A793F" w:rsidRPr="00CD0851" w:rsidRDefault="003A793F" w:rsidP="007D06F9">
            <w:pPr>
              <w:jc w:val="center"/>
              <w:rPr>
                <w:lang w:val="id-ID"/>
              </w:rPr>
            </w:pPr>
            <w:r w:rsidRPr="00CD0851">
              <w:rPr>
                <w:lang w:val="id-ID"/>
              </w:rPr>
              <w:t>2023</w:t>
            </w:r>
          </w:p>
        </w:tc>
        <w:tc>
          <w:tcPr>
            <w:tcW w:w="2268" w:type="dxa"/>
            <w:tcBorders>
              <w:top w:val="single" w:sz="6" w:space="0" w:color="000000"/>
              <w:bottom w:val="single" w:sz="6" w:space="0" w:color="000000"/>
            </w:tcBorders>
            <w:tcMar>
              <w:top w:w="0" w:type="dxa"/>
              <w:left w:w="100" w:type="dxa"/>
              <w:bottom w:w="0" w:type="dxa"/>
              <w:right w:w="100" w:type="dxa"/>
            </w:tcMar>
            <w:vAlign w:val="center"/>
            <w:hideMark/>
          </w:tcPr>
          <w:p w14:paraId="6090DF3C" w14:textId="77777777" w:rsidR="003A793F" w:rsidRPr="00CD0851" w:rsidRDefault="003A793F" w:rsidP="007D06F9">
            <w:pPr>
              <w:jc w:val="center"/>
              <w:rPr>
                <w:lang w:val="id-ID"/>
              </w:rPr>
            </w:pPr>
            <w:r w:rsidRPr="00CD0851">
              <w:rPr>
                <w:lang w:val="id-ID"/>
              </w:rPr>
              <w:t>1.828.268.000.000</w:t>
            </w:r>
          </w:p>
        </w:tc>
        <w:tc>
          <w:tcPr>
            <w:tcW w:w="2835" w:type="dxa"/>
            <w:tcBorders>
              <w:top w:val="single" w:sz="6" w:space="0" w:color="000000"/>
              <w:bottom w:val="single" w:sz="6" w:space="0" w:color="000000"/>
            </w:tcBorders>
            <w:tcMar>
              <w:top w:w="0" w:type="dxa"/>
              <w:left w:w="100" w:type="dxa"/>
              <w:bottom w:w="0" w:type="dxa"/>
              <w:right w:w="100" w:type="dxa"/>
            </w:tcMar>
            <w:vAlign w:val="center"/>
            <w:hideMark/>
          </w:tcPr>
          <w:p w14:paraId="30D0FA09" w14:textId="781060BB" w:rsidR="003A793F" w:rsidRPr="00CD0851" w:rsidRDefault="003A793F" w:rsidP="007D06F9">
            <w:pPr>
              <w:jc w:val="center"/>
              <w:rPr>
                <w:lang w:val="id-ID"/>
              </w:rPr>
            </w:pPr>
            <w:r w:rsidRPr="00CD0851">
              <w:rPr>
                <w:lang w:val="id-ID"/>
              </w:rPr>
              <w:t>1.929.979.539.675</w:t>
            </w:r>
          </w:p>
        </w:tc>
        <w:tc>
          <w:tcPr>
            <w:tcW w:w="1842" w:type="dxa"/>
            <w:tcBorders>
              <w:top w:val="single" w:sz="6" w:space="0" w:color="000000"/>
              <w:bottom w:val="single" w:sz="6" w:space="0" w:color="000000"/>
            </w:tcBorders>
            <w:tcMar>
              <w:top w:w="0" w:type="dxa"/>
              <w:left w:w="100" w:type="dxa"/>
              <w:bottom w:w="0" w:type="dxa"/>
              <w:right w:w="100" w:type="dxa"/>
            </w:tcMar>
            <w:vAlign w:val="center"/>
            <w:hideMark/>
          </w:tcPr>
          <w:p w14:paraId="5C14F1B3" w14:textId="77777777" w:rsidR="003A793F" w:rsidRPr="00CD0851" w:rsidRDefault="003A793F" w:rsidP="007D06F9">
            <w:pPr>
              <w:jc w:val="center"/>
              <w:rPr>
                <w:lang w:val="id-ID"/>
              </w:rPr>
            </w:pPr>
            <w:r w:rsidRPr="00CD0851">
              <w:rPr>
                <w:lang w:val="id-ID"/>
              </w:rPr>
              <w:t>105,56</w:t>
            </w:r>
          </w:p>
        </w:tc>
      </w:tr>
      <w:tr w:rsidR="003A793F" w:rsidRPr="00CD0851" w14:paraId="1DDB49DE" w14:textId="77777777" w:rsidTr="007D06F9">
        <w:trPr>
          <w:trHeight w:val="375"/>
        </w:trPr>
        <w:tc>
          <w:tcPr>
            <w:tcW w:w="2127" w:type="dxa"/>
            <w:tcBorders>
              <w:top w:val="single" w:sz="6" w:space="0" w:color="000000"/>
              <w:bottom w:val="single" w:sz="6" w:space="0" w:color="000000"/>
            </w:tcBorders>
            <w:tcMar>
              <w:top w:w="0" w:type="dxa"/>
              <w:left w:w="100" w:type="dxa"/>
              <w:bottom w:w="0" w:type="dxa"/>
              <w:right w:w="100" w:type="dxa"/>
            </w:tcMar>
            <w:vAlign w:val="center"/>
            <w:hideMark/>
          </w:tcPr>
          <w:p w14:paraId="71C21A2C" w14:textId="77777777" w:rsidR="003A793F" w:rsidRPr="00CD0851" w:rsidRDefault="003A793F" w:rsidP="007D06F9">
            <w:pPr>
              <w:jc w:val="center"/>
              <w:rPr>
                <w:lang w:val="id-ID"/>
              </w:rPr>
            </w:pPr>
            <w:r w:rsidRPr="00CD0851">
              <w:rPr>
                <w:lang w:val="id-ID"/>
              </w:rPr>
              <w:t>2024</w:t>
            </w:r>
          </w:p>
        </w:tc>
        <w:tc>
          <w:tcPr>
            <w:tcW w:w="2268" w:type="dxa"/>
            <w:tcBorders>
              <w:top w:val="single" w:sz="6" w:space="0" w:color="000000"/>
              <w:bottom w:val="single" w:sz="6" w:space="0" w:color="000000"/>
            </w:tcBorders>
            <w:tcMar>
              <w:top w:w="0" w:type="dxa"/>
              <w:left w:w="100" w:type="dxa"/>
              <w:bottom w:w="0" w:type="dxa"/>
              <w:right w:w="100" w:type="dxa"/>
            </w:tcMar>
            <w:vAlign w:val="center"/>
            <w:hideMark/>
          </w:tcPr>
          <w:p w14:paraId="3E7310A2" w14:textId="77777777" w:rsidR="003A793F" w:rsidRPr="00CD0851" w:rsidRDefault="003A793F" w:rsidP="007D06F9">
            <w:pPr>
              <w:jc w:val="center"/>
              <w:rPr>
                <w:lang w:val="id-ID"/>
              </w:rPr>
            </w:pPr>
            <w:r w:rsidRPr="00CD0851">
              <w:rPr>
                <w:lang w:val="id-ID"/>
              </w:rPr>
              <w:t>1.905.511.300.000</w:t>
            </w:r>
          </w:p>
        </w:tc>
        <w:tc>
          <w:tcPr>
            <w:tcW w:w="2835" w:type="dxa"/>
            <w:tcBorders>
              <w:top w:val="single" w:sz="6" w:space="0" w:color="000000"/>
              <w:bottom w:val="single" w:sz="6" w:space="0" w:color="000000"/>
            </w:tcBorders>
            <w:tcMar>
              <w:top w:w="0" w:type="dxa"/>
              <w:left w:w="100" w:type="dxa"/>
              <w:bottom w:w="0" w:type="dxa"/>
              <w:right w:w="100" w:type="dxa"/>
            </w:tcMar>
            <w:vAlign w:val="center"/>
            <w:hideMark/>
          </w:tcPr>
          <w:p w14:paraId="5F51DA10" w14:textId="77777777" w:rsidR="003A793F" w:rsidRPr="00CD0851" w:rsidRDefault="003A793F" w:rsidP="007D06F9">
            <w:pPr>
              <w:jc w:val="center"/>
              <w:rPr>
                <w:lang w:val="id-ID"/>
              </w:rPr>
            </w:pPr>
            <w:r w:rsidRPr="00CD0851">
              <w:rPr>
                <w:lang w:val="id-ID"/>
              </w:rPr>
              <w:t>1.926.025.165.450</w:t>
            </w:r>
          </w:p>
        </w:tc>
        <w:tc>
          <w:tcPr>
            <w:tcW w:w="1842" w:type="dxa"/>
            <w:tcBorders>
              <w:top w:val="single" w:sz="6" w:space="0" w:color="000000"/>
              <w:bottom w:val="single" w:sz="6" w:space="0" w:color="000000"/>
            </w:tcBorders>
            <w:tcMar>
              <w:top w:w="0" w:type="dxa"/>
              <w:left w:w="100" w:type="dxa"/>
              <w:bottom w:w="0" w:type="dxa"/>
              <w:right w:w="100" w:type="dxa"/>
            </w:tcMar>
            <w:vAlign w:val="center"/>
            <w:hideMark/>
          </w:tcPr>
          <w:p w14:paraId="62276F07" w14:textId="77777777" w:rsidR="003A793F" w:rsidRPr="00CD0851" w:rsidRDefault="003A793F" w:rsidP="007D06F9">
            <w:pPr>
              <w:jc w:val="center"/>
              <w:rPr>
                <w:lang w:val="id-ID"/>
              </w:rPr>
            </w:pPr>
            <w:r w:rsidRPr="00CD0851">
              <w:rPr>
                <w:lang w:val="id-ID"/>
              </w:rPr>
              <w:t>101,08</w:t>
            </w:r>
          </w:p>
        </w:tc>
      </w:tr>
    </w:tbl>
    <w:p w14:paraId="0B1DF4AA" w14:textId="63067578" w:rsidR="003A793F" w:rsidRPr="00CD0851" w:rsidRDefault="003A793F" w:rsidP="007D06F9">
      <w:pPr>
        <w:jc w:val="both"/>
        <w:rPr>
          <w:lang w:val="id-ID"/>
        </w:rPr>
      </w:pPr>
      <w:r w:rsidRPr="00CD0851">
        <w:rPr>
          <w:lang w:val="id-ID"/>
        </w:rPr>
        <w:t>Sumber: Badan Pendapatan Daerah Provinsi DKI Jakarta</w:t>
      </w:r>
    </w:p>
    <w:p w14:paraId="31E521EE" w14:textId="77777777" w:rsidR="00D9696D" w:rsidRPr="00CD0851" w:rsidRDefault="00D9696D" w:rsidP="007D06F9">
      <w:pPr>
        <w:jc w:val="both"/>
        <w:rPr>
          <w:lang w:val="id-ID"/>
        </w:rPr>
      </w:pPr>
    </w:p>
    <w:p w14:paraId="290C7BD4" w14:textId="77777777" w:rsidR="00DE7F40" w:rsidRPr="00CD0851" w:rsidRDefault="00DE7F40" w:rsidP="00DE7F40">
      <w:pPr>
        <w:ind w:firstLine="720"/>
        <w:jc w:val="both"/>
        <w:rPr>
          <w:lang w:val="id-ID"/>
        </w:rPr>
      </w:pPr>
      <w:r w:rsidRPr="00CD0851">
        <w:rPr>
          <w:lang w:val="id-ID"/>
        </w:rPr>
        <w:t>Meskipun secara nominal realisasi penerimaan PKB menunjukkan tren peningkatan, kondisi ini belum sepenuhnya mencerminkan tingginya kepatuhan wajib pajak. Hal tersebut tercermin dari masih besarnya jumlah kendaraan bermotor yang belum memenuhi kewajiban daftar ulang tahunan.</w:t>
      </w:r>
    </w:p>
    <w:p w14:paraId="316DDCA4" w14:textId="55DEB982" w:rsidR="007D06F9" w:rsidRDefault="00DE7F40" w:rsidP="00B3454F">
      <w:pPr>
        <w:ind w:firstLine="720"/>
        <w:jc w:val="both"/>
        <w:rPr>
          <w:lang w:val="id-ID"/>
        </w:rPr>
      </w:pPr>
      <w:r w:rsidRPr="00CD0851">
        <w:rPr>
          <w:lang w:val="id-ID"/>
        </w:rPr>
        <w:t>Sebagai upaya untuk meningkatkan kepatuhan wajib pajak, Pemerintah Provinsi DKI Jakarta menerapkan kebijakan program pemutihan pajak kendaraan bermotor. Program ini memberikan penghapusan sanksi administrasi dan denda pajak bagi wajib pajak yang memiliki tunggakan. Data kontribusi program pemutihan pajak di Samsat Jakarta Timur selama periode 2020–2024 disajikan</w:t>
      </w:r>
      <w:r w:rsidR="00AF6B2A" w:rsidRPr="00CD0851">
        <w:rPr>
          <w:lang w:val="id-ID"/>
        </w:rPr>
        <w:t xml:space="preserve"> pada</w:t>
      </w:r>
      <w:r w:rsidRPr="00CD0851">
        <w:rPr>
          <w:lang w:val="id-ID"/>
        </w:rPr>
        <w:t xml:space="preserve"> </w:t>
      </w:r>
      <w:r w:rsidR="00AF6B2A" w:rsidRPr="00CD0851">
        <w:rPr>
          <w:lang w:val="id-ID"/>
        </w:rPr>
        <w:t>tabel berikut:</w:t>
      </w:r>
    </w:p>
    <w:p w14:paraId="5A38C561" w14:textId="77777777" w:rsidR="00AB7922" w:rsidRDefault="00AB7922" w:rsidP="00B3454F">
      <w:pPr>
        <w:ind w:firstLine="720"/>
        <w:jc w:val="both"/>
        <w:rPr>
          <w:lang w:val="id-ID"/>
        </w:rPr>
      </w:pPr>
    </w:p>
    <w:p w14:paraId="418A1FFD" w14:textId="77777777" w:rsidR="00AB7922" w:rsidRDefault="00AB7922" w:rsidP="00B3454F">
      <w:pPr>
        <w:ind w:firstLine="720"/>
        <w:jc w:val="both"/>
        <w:rPr>
          <w:lang w:val="id-ID"/>
        </w:rPr>
      </w:pPr>
    </w:p>
    <w:p w14:paraId="128060D8" w14:textId="77777777" w:rsidR="00AB7922" w:rsidRDefault="00AB7922" w:rsidP="00B3454F">
      <w:pPr>
        <w:ind w:firstLine="720"/>
        <w:jc w:val="both"/>
        <w:rPr>
          <w:lang w:val="id-ID"/>
        </w:rPr>
      </w:pPr>
    </w:p>
    <w:p w14:paraId="1768B21C" w14:textId="77777777" w:rsidR="00AB7922" w:rsidRDefault="00AB7922" w:rsidP="00B3454F">
      <w:pPr>
        <w:ind w:firstLine="720"/>
        <w:jc w:val="both"/>
        <w:rPr>
          <w:lang w:val="id-ID"/>
        </w:rPr>
      </w:pPr>
    </w:p>
    <w:p w14:paraId="6C326CFE" w14:textId="77777777" w:rsidR="00AB7922" w:rsidRPr="00CD0851" w:rsidRDefault="00AB7922" w:rsidP="00B3454F">
      <w:pPr>
        <w:ind w:firstLine="720"/>
        <w:jc w:val="both"/>
        <w:rPr>
          <w:lang w:val="id-ID"/>
        </w:rPr>
      </w:pPr>
    </w:p>
    <w:p w14:paraId="1E32AE21" w14:textId="59912D0B" w:rsidR="003A793F" w:rsidRPr="00CD0851" w:rsidRDefault="003A793F" w:rsidP="00CC23D7">
      <w:pPr>
        <w:pStyle w:val="Heading2"/>
        <w:jc w:val="center"/>
        <w:rPr>
          <w:lang w:val="id-ID"/>
        </w:rPr>
      </w:pPr>
      <w:r w:rsidRPr="00CD0851">
        <w:rPr>
          <w:lang w:val="id-ID"/>
        </w:rPr>
        <w:t>Tabel 2. Penerimaan Pemutihan Pajak Kendaraan Bermotor Samsat Jakarta Timur</w:t>
      </w:r>
      <w:r w:rsidR="004302ED" w:rsidRPr="00CD0851">
        <w:rPr>
          <w:lang w:val="id-ID"/>
        </w:rPr>
        <w:t xml:space="preserve"> </w:t>
      </w:r>
      <w:r w:rsidRPr="00CD0851">
        <w:rPr>
          <w:lang w:val="id-ID"/>
        </w:rPr>
        <w:t>Tahun 2020-2024</w:t>
      </w:r>
    </w:p>
    <w:tbl>
      <w:tblPr>
        <w:tblW w:w="0" w:type="auto"/>
        <w:tblCellMar>
          <w:top w:w="15" w:type="dxa"/>
          <w:left w:w="15" w:type="dxa"/>
          <w:bottom w:w="15" w:type="dxa"/>
          <w:right w:w="15" w:type="dxa"/>
        </w:tblCellMar>
        <w:tblLook w:val="04A0" w:firstRow="1" w:lastRow="0" w:firstColumn="1" w:lastColumn="0" w:noHBand="0" w:noVBand="1"/>
      </w:tblPr>
      <w:tblGrid>
        <w:gridCol w:w="2694"/>
        <w:gridCol w:w="3260"/>
        <w:gridCol w:w="3118"/>
      </w:tblGrid>
      <w:tr w:rsidR="003A793F" w:rsidRPr="00CD0851" w14:paraId="05B3E0CB" w14:textId="77777777" w:rsidTr="007D06F9">
        <w:trPr>
          <w:trHeight w:val="375"/>
        </w:trPr>
        <w:tc>
          <w:tcPr>
            <w:tcW w:w="2694" w:type="dxa"/>
            <w:tcBorders>
              <w:top w:val="single" w:sz="6" w:space="0" w:color="000000"/>
              <w:bottom w:val="single" w:sz="6" w:space="0" w:color="000000"/>
            </w:tcBorders>
            <w:tcMar>
              <w:top w:w="0" w:type="dxa"/>
              <w:left w:w="100" w:type="dxa"/>
              <w:bottom w:w="0" w:type="dxa"/>
              <w:right w:w="100" w:type="dxa"/>
            </w:tcMar>
            <w:vAlign w:val="center"/>
            <w:hideMark/>
          </w:tcPr>
          <w:p w14:paraId="7DD476AA" w14:textId="77777777" w:rsidR="003A793F" w:rsidRPr="00CD0851" w:rsidRDefault="003A793F" w:rsidP="007D06F9">
            <w:pPr>
              <w:jc w:val="center"/>
              <w:rPr>
                <w:lang w:val="id-ID"/>
              </w:rPr>
            </w:pPr>
            <w:r w:rsidRPr="00CD0851">
              <w:rPr>
                <w:b/>
                <w:bCs/>
                <w:lang w:val="id-ID"/>
              </w:rPr>
              <w:t>Tahun</w:t>
            </w:r>
          </w:p>
        </w:tc>
        <w:tc>
          <w:tcPr>
            <w:tcW w:w="3260" w:type="dxa"/>
            <w:tcBorders>
              <w:top w:val="single" w:sz="6" w:space="0" w:color="000000"/>
              <w:bottom w:val="single" w:sz="6" w:space="0" w:color="000000"/>
            </w:tcBorders>
            <w:tcMar>
              <w:top w:w="0" w:type="dxa"/>
              <w:left w:w="100" w:type="dxa"/>
              <w:bottom w:w="0" w:type="dxa"/>
              <w:right w:w="100" w:type="dxa"/>
            </w:tcMar>
            <w:vAlign w:val="center"/>
            <w:hideMark/>
          </w:tcPr>
          <w:p w14:paraId="5AD940BB" w14:textId="77777777" w:rsidR="003A793F" w:rsidRPr="00CD0851" w:rsidRDefault="003A793F" w:rsidP="007D06F9">
            <w:pPr>
              <w:jc w:val="center"/>
              <w:rPr>
                <w:lang w:val="id-ID"/>
              </w:rPr>
            </w:pPr>
            <w:r w:rsidRPr="00CD0851">
              <w:rPr>
                <w:b/>
                <w:bCs/>
                <w:lang w:val="id-ID"/>
              </w:rPr>
              <w:t>Jumlah Unit Kendaraan</w:t>
            </w:r>
          </w:p>
        </w:tc>
        <w:tc>
          <w:tcPr>
            <w:tcW w:w="3118" w:type="dxa"/>
            <w:tcBorders>
              <w:top w:val="single" w:sz="6" w:space="0" w:color="000000"/>
              <w:bottom w:val="single" w:sz="6" w:space="0" w:color="000000"/>
            </w:tcBorders>
            <w:tcMar>
              <w:top w:w="0" w:type="dxa"/>
              <w:left w:w="100" w:type="dxa"/>
              <w:bottom w:w="0" w:type="dxa"/>
              <w:right w:w="100" w:type="dxa"/>
            </w:tcMar>
            <w:vAlign w:val="center"/>
            <w:hideMark/>
          </w:tcPr>
          <w:p w14:paraId="5B953234" w14:textId="77777777" w:rsidR="003A793F" w:rsidRPr="00CD0851" w:rsidRDefault="003A793F" w:rsidP="007D06F9">
            <w:pPr>
              <w:jc w:val="center"/>
              <w:rPr>
                <w:lang w:val="id-ID"/>
              </w:rPr>
            </w:pPr>
            <w:r w:rsidRPr="00CD0851">
              <w:rPr>
                <w:b/>
                <w:bCs/>
                <w:lang w:val="id-ID"/>
              </w:rPr>
              <w:t>Nominal</w:t>
            </w:r>
          </w:p>
        </w:tc>
      </w:tr>
      <w:tr w:rsidR="003A793F" w:rsidRPr="00CD0851" w14:paraId="1A98124C" w14:textId="77777777" w:rsidTr="007D06F9">
        <w:trPr>
          <w:trHeight w:val="420"/>
        </w:trPr>
        <w:tc>
          <w:tcPr>
            <w:tcW w:w="2694" w:type="dxa"/>
            <w:tcBorders>
              <w:top w:val="single" w:sz="6" w:space="0" w:color="000000"/>
              <w:bottom w:val="single" w:sz="6" w:space="0" w:color="000000"/>
            </w:tcBorders>
            <w:tcMar>
              <w:top w:w="0" w:type="dxa"/>
              <w:left w:w="100" w:type="dxa"/>
              <w:bottom w:w="0" w:type="dxa"/>
              <w:right w:w="100" w:type="dxa"/>
            </w:tcMar>
            <w:vAlign w:val="center"/>
            <w:hideMark/>
          </w:tcPr>
          <w:p w14:paraId="60C36E70" w14:textId="77777777" w:rsidR="003A793F" w:rsidRPr="00CD0851" w:rsidRDefault="003A793F" w:rsidP="007D06F9">
            <w:pPr>
              <w:jc w:val="center"/>
              <w:rPr>
                <w:lang w:val="id-ID"/>
              </w:rPr>
            </w:pPr>
            <w:r w:rsidRPr="00CD0851">
              <w:rPr>
                <w:lang w:val="id-ID"/>
              </w:rPr>
              <w:t>2020</w:t>
            </w:r>
          </w:p>
        </w:tc>
        <w:tc>
          <w:tcPr>
            <w:tcW w:w="3260" w:type="dxa"/>
            <w:tcBorders>
              <w:top w:val="single" w:sz="6" w:space="0" w:color="000000"/>
              <w:bottom w:val="single" w:sz="6" w:space="0" w:color="000000"/>
            </w:tcBorders>
            <w:tcMar>
              <w:top w:w="0" w:type="dxa"/>
              <w:left w:w="100" w:type="dxa"/>
              <w:bottom w:w="0" w:type="dxa"/>
              <w:right w:w="100" w:type="dxa"/>
            </w:tcMar>
            <w:vAlign w:val="center"/>
            <w:hideMark/>
          </w:tcPr>
          <w:p w14:paraId="44709C59" w14:textId="77777777" w:rsidR="003A793F" w:rsidRPr="00CD0851" w:rsidRDefault="003A793F" w:rsidP="007D06F9">
            <w:pPr>
              <w:jc w:val="center"/>
              <w:rPr>
                <w:lang w:val="id-ID"/>
              </w:rPr>
            </w:pPr>
            <w:r w:rsidRPr="00CD0851">
              <w:rPr>
                <w:lang w:val="id-ID"/>
              </w:rPr>
              <w:t>83.205</w:t>
            </w:r>
          </w:p>
        </w:tc>
        <w:tc>
          <w:tcPr>
            <w:tcW w:w="3118" w:type="dxa"/>
            <w:tcBorders>
              <w:top w:val="single" w:sz="6" w:space="0" w:color="000000"/>
              <w:bottom w:val="single" w:sz="6" w:space="0" w:color="000000"/>
            </w:tcBorders>
            <w:tcMar>
              <w:top w:w="0" w:type="dxa"/>
              <w:left w:w="100" w:type="dxa"/>
              <w:bottom w:w="0" w:type="dxa"/>
              <w:right w:w="100" w:type="dxa"/>
            </w:tcMar>
            <w:vAlign w:val="center"/>
            <w:hideMark/>
          </w:tcPr>
          <w:p w14:paraId="2F2ADE1F" w14:textId="77777777" w:rsidR="003A793F" w:rsidRPr="00CD0851" w:rsidRDefault="003A793F" w:rsidP="007D06F9">
            <w:pPr>
              <w:jc w:val="center"/>
              <w:rPr>
                <w:lang w:val="id-ID"/>
              </w:rPr>
            </w:pPr>
            <w:r w:rsidRPr="00CD0851">
              <w:rPr>
                <w:lang w:val="id-ID"/>
              </w:rPr>
              <w:t>141.771.215.650</w:t>
            </w:r>
          </w:p>
        </w:tc>
      </w:tr>
      <w:tr w:rsidR="003A793F" w:rsidRPr="00CD0851" w14:paraId="2E04E54F" w14:textId="77777777" w:rsidTr="007D06F9">
        <w:trPr>
          <w:trHeight w:val="375"/>
        </w:trPr>
        <w:tc>
          <w:tcPr>
            <w:tcW w:w="2694" w:type="dxa"/>
            <w:tcBorders>
              <w:top w:val="single" w:sz="6" w:space="0" w:color="000000"/>
              <w:bottom w:val="single" w:sz="6" w:space="0" w:color="000000"/>
            </w:tcBorders>
            <w:tcMar>
              <w:top w:w="0" w:type="dxa"/>
              <w:left w:w="100" w:type="dxa"/>
              <w:bottom w:w="0" w:type="dxa"/>
              <w:right w:w="100" w:type="dxa"/>
            </w:tcMar>
            <w:vAlign w:val="center"/>
            <w:hideMark/>
          </w:tcPr>
          <w:p w14:paraId="5702A894" w14:textId="77777777" w:rsidR="003A793F" w:rsidRPr="00CD0851" w:rsidRDefault="003A793F" w:rsidP="007D06F9">
            <w:pPr>
              <w:jc w:val="center"/>
              <w:rPr>
                <w:lang w:val="id-ID"/>
              </w:rPr>
            </w:pPr>
            <w:r w:rsidRPr="00CD0851">
              <w:rPr>
                <w:lang w:val="id-ID"/>
              </w:rPr>
              <w:t>2021</w:t>
            </w:r>
          </w:p>
        </w:tc>
        <w:tc>
          <w:tcPr>
            <w:tcW w:w="3260" w:type="dxa"/>
            <w:tcBorders>
              <w:top w:val="single" w:sz="6" w:space="0" w:color="000000"/>
              <w:bottom w:val="single" w:sz="6" w:space="0" w:color="000000"/>
            </w:tcBorders>
            <w:tcMar>
              <w:top w:w="0" w:type="dxa"/>
              <w:left w:w="100" w:type="dxa"/>
              <w:bottom w:w="0" w:type="dxa"/>
              <w:right w:w="100" w:type="dxa"/>
            </w:tcMar>
            <w:vAlign w:val="center"/>
            <w:hideMark/>
          </w:tcPr>
          <w:p w14:paraId="1C0A0DBC" w14:textId="77777777" w:rsidR="003A793F" w:rsidRPr="00CD0851" w:rsidRDefault="003A793F" w:rsidP="007D06F9">
            <w:pPr>
              <w:jc w:val="center"/>
              <w:rPr>
                <w:lang w:val="id-ID"/>
              </w:rPr>
            </w:pPr>
            <w:r w:rsidRPr="00CD0851">
              <w:rPr>
                <w:lang w:val="id-ID"/>
              </w:rPr>
              <w:t>342.200</w:t>
            </w:r>
          </w:p>
        </w:tc>
        <w:tc>
          <w:tcPr>
            <w:tcW w:w="3118" w:type="dxa"/>
            <w:tcBorders>
              <w:top w:val="single" w:sz="6" w:space="0" w:color="000000"/>
              <w:bottom w:val="single" w:sz="6" w:space="0" w:color="000000"/>
            </w:tcBorders>
            <w:tcMar>
              <w:top w:w="0" w:type="dxa"/>
              <w:left w:w="100" w:type="dxa"/>
              <w:bottom w:w="0" w:type="dxa"/>
              <w:right w:w="100" w:type="dxa"/>
            </w:tcMar>
            <w:vAlign w:val="center"/>
            <w:hideMark/>
          </w:tcPr>
          <w:p w14:paraId="48BDA237" w14:textId="77777777" w:rsidR="003A793F" w:rsidRPr="00CD0851" w:rsidRDefault="003A793F" w:rsidP="007D06F9">
            <w:pPr>
              <w:jc w:val="center"/>
              <w:rPr>
                <w:lang w:val="id-ID"/>
              </w:rPr>
            </w:pPr>
            <w:r w:rsidRPr="00CD0851">
              <w:rPr>
                <w:lang w:val="id-ID"/>
              </w:rPr>
              <w:t>510.538.792.050</w:t>
            </w:r>
          </w:p>
        </w:tc>
      </w:tr>
      <w:tr w:rsidR="003A793F" w:rsidRPr="00CD0851" w14:paraId="2FFCBA86" w14:textId="77777777" w:rsidTr="007D06F9">
        <w:trPr>
          <w:trHeight w:val="375"/>
        </w:trPr>
        <w:tc>
          <w:tcPr>
            <w:tcW w:w="2694" w:type="dxa"/>
            <w:tcBorders>
              <w:top w:val="single" w:sz="6" w:space="0" w:color="000000"/>
              <w:bottom w:val="single" w:sz="6" w:space="0" w:color="000000"/>
            </w:tcBorders>
            <w:tcMar>
              <w:top w:w="0" w:type="dxa"/>
              <w:left w:w="100" w:type="dxa"/>
              <w:bottom w:w="0" w:type="dxa"/>
              <w:right w:w="100" w:type="dxa"/>
            </w:tcMar>
            <w:vAlign w:val="center"/>
            <w:hideMark/>
          </w:tcPr>
          <w:p w14:paraId="0CDDCC90" w14:textId="77777777" w:rsidR="003A793F" w:rsidRPr="00CD0851" w:rsidRDefault="003A793F" w:rsidP="007D06F9">
            <w:pPr>
              <w:jc w:val="center"/>
              <w:rPr>
                <w:lang w:val="id-ID"/>
              </w:rPr>
            </w:pPr>
            <w:r w:rsidRPr="00CD0851">
              <w:rPr>
                <w:lang w:val="id-ID"/>
              </w:rPr>
              <w:t>2022</w:t>
            </w:r>
          </w:p>
        </w:tc>
        <w:tc>
          <w:tcPr>
            <w:tcW w:w="3260" w:type="dxa"/>
            <w:tcBorders>
              <w:top w:val="single" w:sz="6" w:space="0" w:color="000000"/>
              <w:bottom w:val="single" w:sz="6" w:space="0" w:color="000000"/>
            </w:tcBorders>
            <w:tcMar>
              <w:top w:w="0" w:type="dxa"/>
              <w:left w:w="100" w:type="dxa"/>
              <w:bottom w:w="0" w:type="dxa"/>
              <w:right w:w="100" w:type="dxa"/>
            </w:tcMar>
            <w:vAlign w:val="center"/>
            <w:hideMark/>
          </w:tcPr>
          <w:p w14:paraId="33FD6104" w14:textId="77777777" w:rsidR="003A793F" w:rsidRPr="00CD0851" w:rsidRDefault="003A793F" w:rsidP="007D06F9">
            <w:pPr>
              <w:jc w:val="center"/>
              <w:rPr>
                <w:lang w:val="id-ID"/>
              </w:rPr>
            </w:pPr>
            <w:r w:rsidRPr="00CD0851">
              <w:rPr>
                <w:lang w:val="id-ID"/>
              </w:rPr>
              <w:t>251.254</w:t>
            </w:r>
          </w:p>
        </w:tc>
        <w:tc>
          <w:tcPr>
            <w:tcW w:w="3118" w:type="dxa"/>
            <w:tcBorders>
              <w:top w:val="single" w:sz="6" w:space="0" w:color="000000"/>
              <w:bottom w:val="single" w:sz="6" w:space="0" w:color="000000"/>
            </w:tcBorders>
            <w:tcMar>
              <w:top w:w="0" w:type="dxa"/>
              <w:left w:w="100" w:type="dxa"/>
              <w:bottom w:w="0" w:type="dxa"/>
              <w:right w:w="100" w:type="dxa"/>
            </w:tcMar>
            <w:vAlign w:val="center"/>
            <w:hideMark/>
          </w:tcPr>
          <w:p w14:paraId="1A7FB2D8" w14:textId="77777777" w:rsidR="003A793F" w:rsidRPr="00CD0851" w:rsidRDefault="003A793F" w:rsidP="007D06F9">
            <w:pPr>
              <w:jc w:val="center"/>
              <w:rPr>
                <w:lang w:val="id-ID"/>
              </w:rPr>
            </w:pPr>
            <w:r w:rsidRPr="00CD0851">
              <w:rPr>
                <w:lang w:val="id-ID"/>
              </w:rPr>
              <w:t>406.456.613.450</w:t>
            </w:r>
          </w:p>
        </w:tc>
      </w:tr>
      <w:tr w:rsidR="003A793F" w:rsidRPr="00CD0851" w14:paraId="26982142" w14:textId="77777777" w:rsidTr="007D06F9">
        <w:trPr>
          <w:trHeight w:val="375"/>
        </w:trPr>
        <w:tc>
          <w:tcPr>
            <w:tcW w:w="2694" w:type="dxa"/>
            <w:tcBorders>
              <w:top w:val="single" w:sz="6" w:space="0" w:color="000000"/>
              <w:bottom w:val="single" w:sz="6" w:space="0" w:color="000000"/>
            </w:tcBorders>
            <w:tcMar>
              <w:top w:w="0" w:type="dxa"/>
              <w:left w:w="100" w:type="dxa"/>
              <w:bottom w:w="0" w:type="dxa"/>
              <w:right w:w="100" w:type="dxa"/>
            </w:tcMar>
            <w:vAlign w:val="center"/>
            <w:hideMark/>
          </w:tcPr>
          <w:p w14:paraId="0D8C670C" w14:textId="77777777" w:rsidR="003A793F" w:rsidRPr="00CD0851" w:rsidRDefault="003A793F" w:rsidP="007D06F9">
            <w:pPr>
              <w:jc w:val="center"/>
              <w:rPr>
                <w:lang w:val="id-ID"/>
              </w:rPr>
            </w:pPr>
            <w:r w:rsidRPr="00CD0851">
              <w:rPr>
                <w:lang w:val="id-ID"/>
              </w:rPr>
              <w:t>2023</w:t>
            </w:r>
          </w:p>
        </w:tc>
        <w:tc>
          <w:tcPr>
            <w:tcW w:w="3260" w:type="dxa"/>
            <w:tcBorders>
              <w:top w:val="single" w:sz="6" w:space="0" w:color="000000"/>
              <w:bottom w:val="single" w:sz="6" w:space="0" w:color="000000"/>
            </w:tcBorders>
            <w:tcMar>
              <w:top w:w="0" w:type="dxa"/>
              <w:left w:w="100" w:type="dxa"/>
              <w:bottom w:w="0" w:type="dxa"/>
              <w:right w:w="100" w:type="dxa"/>
            </w:tcMar>
            <w:vAlign w:val="center"/>
            <w:hideMark/>
          </w:tcPr>
          <w:p w14:paraId="5E59EBF5" w14:textId="77777777" w:rsidR="003A793F" w:rsidRPr="00CD0851" w:rsidRDefault="003A793F" w:rsidP="007D06F9">
            <w:pPr>
              <w:jc w:val="center"/>
              <w:rPr>
                <w:lang w:val="id-ID"/>
              </w:rPr>
            </w:pPr>
            <w:r w:rsidRPr="00CD0851">
              <w:rPr>
                <w:lang w:val="id-ID"/>
              </w:rPr>
              <w:t>462.861</w:t>
            </w:r>
          </w:p>
        </w:tc>
        <w:tc>
          <w:tcPr>
            <w:tcW w:w="3118" w:type="dxa"/>
            <w:tcBorders>
              <w:top w:val="single" w:sz="6" w:space="0" w:color="000000"/>
              <w:bottom w:val="single" w:sz="6" w:space="0" w:color="000000"/>
            </w:tcBorders>
            <w:tcMar>
              <w:top w:w="0" w:type="dxa"/>
              <w:left w:w="100" w:type="dxa"/>
              <w:bottom w:w="0" w:type="dxa"/>
              <w:right w:w="100" w:type="dxa"/>
            </w:tcMar>
            <w:vAlign w:val="center"/>
            <w:hideMark/>
          </w:tcPr>
          <w:p w14:paraId="3ABE037A" w14:textId="28652231" w:rsidR="003A793F" w:rsidRPr="00CD0851" w:rsidRDefault="003A793F" w:rsidP="007D06F9">
            <w:pPr>
              <w:jc w:val="center"/>
              <w:rPr>
                <w:lang w:val="id-ID"/>
              </w:rPr>
            </w:pPr>
            <w:r w:rsidRPr="00CD0851">
              <w:rPr>
                <w:lang w:val="id-ID"/>
              </w:rPr>
              <w:t>794.682.142.025</w:t>
            </w:r>
          </w:p>
        </w:tc>
      </w:tr>
      <w:tr w:rsidR="003A793F" w:rsidRPr="00CD0851" w14:paraId="30CE1976" w14:textId="77777777" w:rsidTr="007D06F9">
        <w:trPr>
          <w:trHeight w:val="375"/>
        </w:trPr>
        <w:tc>
          <w:tcPr>
            <w:tcW w:w="2694" w:type="dxa"/>
            <w:tcBorders>
              <w:top w:val="single" w:sz="6" w:space="0" w:color="000000"/>
              <w:bottom w:val="single" w:sz="6" w:space="0" w:color="000000"/>
            </w:tcBorders>
            <w:tcMar>
              <w:top w:w="0" w:type="dxa"/>
              <w:left w:w="100" w:type="dxa"/>
              <w:bottom w:w="0" w:type="dxa"/>
              <w:right w:w="100" w:type="dxa"/>
            </w:tcMar>
            <w:vAlign w:val="center"/>
            <w:hideMark/>
          </w:tcPr>
          <w:p w14:paraId="3540B4D3" w14:textId="77777777" w:rsidR="003A793F" w:rsidRPr="00CD0851" w:rsidRDefault="003A793F" w:rsidP="007D06F9">
            <w:pPr>
              <w:jc w:val="center"/>
              <w:rPr>
                <w:lang w:val="id-ID"/>
              </w:rPr>
            </w:pPr>
            <w:r w:rsidRPr="00CD0851">
              <w:rPr>
                <w:lang w:val="id-ID"/>
              </w:rPr>
              <w:t>2024</w:t>
            </w:r>
          </w:p>
        </w:tc>
        <w:tc>
          <w:tcPr>
            <w:tcW w:w="3260" w:type="dxa"/>
            <w:tcBorders>
              <w:top w:val="single" w:sz="6" w:space="0" w:color="000000"/>
              <w:bottom w:val="single" w:sz="6" w:space="0" w:color="000000"/>
            </w:tcBorders>
            <w:tcMar>
              <w:top w:w="0" w:type="dxa"/>
              <w:left w:w="100" w:type="dxa"/>
              <w:bottom w:w="0" w:type="dxa"/>
              <w:right w:w="100" w:type="dxa"/>
            </w:tcMar>
            <w:vAlign w:val="center"/>
            <w:hideMark/>
          </w:tcPr>
          <w:p w14:paraId="0E65BFF2" w14:textId="77777777" w:rsidR="003A793F" w:rsidRPr="00CD0851" w:rsidRDefault="003A793F" w:rsidP="007D06F9">
            <w:pPr>
              <w:jc w:val="center"/>
              <w:rPr>
                <w:lang w:val="id-ID"/>
              </w:rPr>
            </w:pPr>
            <w:r w:rsidRPr="00CD0851">
              <w:rPr>
                <w:lang w:val="id-ID"/>
              </w:rPr>
              <w:t>395.048</w:t>
            </w:r>
          </w:p>
        </w:tc>
        <w:tc>
          <w:tcPr>
            <w:tcW w:w="3118" w:type="dxa"/>
            <w:tcBorders>
              <w:top w:val="single" w:sz="6" w:space="0" w:color="000000"/>
              <w:bottom w:val="single" w:sz="6" w:space="0" w:color="000000"/>
            </w:tcBorders>
            <w:tcMar>
              <w:top w:w="0" w:type="dxa"/>
              <w:left w:w="100" w:type="dxa"/>
              <w:bottom w:w="0" w:type="dxa"/>
              <w:right w:w="100" w:type="dxa"/>
            </w:tcMar>
            <w:vAlign w:val="center"/>
            <w:hideMark/>
          </w:tcPr>
          <w:p w14:paraId="708170B7" w14:textId="77777777" w:rsidR="003A793F" w:rsidRPr="00CD0851" w:rsidRDefault="003A793F" w:rsidP="007D06F9">
            <w:pPr>
              <w:jc w:val="center"/>
              <w:rPr>
                <w:lang w:val="id-ID"/>
              </w:rPr>
            </w:pPr>
            <w:r w:rsidRPr="00CD0851">
              <w:rPr>
                <w:lang w:val="id-ID"/>
              </w:rPr>
              <w:t>729.614.765.450</w:t>
            </w:r>
          </w:p>
        </w:tc>
      </w:tr>
      <w:tr w:rsidR="003A793F" w:rsidRPr="00CD0851" w14:paraId="1E85B572" w14:textId="77777777" w:rsidTr="007D06F9">
        <w:trPr>
          <w:trHeight w:val="249"/>
        </w:trPr>
        <w:tc>
          <w:tcPr>
            <w:tcW w:w="2694" w:type="dxa"/>
            <w:tcBorders>
              <w:top w:val="single" w:sz="6" w:space="0" w:color="000000"/>
              <w:bottom w:val="single" w:sz="6" w:space="0" w:color="000000"/>
            </w:tcBorders>
            <w:tcMar>
              <w:top w:w="0" w:type="dxa"/>
              <w:left w:w="100" w:type="dxa"/>
              <w:bottom w:w="0" w:type="dxa"/>
              <w:right w:w="100" w:type="dxa"/>
            </w:tcMar>
            <w:vAlign w:val="center"/>
            <w:hideMark/>
          </w:tcPr>
          <w:p w14:paraId="6DB39CCE" w14:textId="77777777" w:rsidR="003A793F" w:rsidRPr="00CD0851" w:rsidRDefault="003A793F" w:rsidP="007D06F9">
            <w:pPr>
              <w:jc w:val="center"/>
              <w:rPr>
                <w:lang w:val="id-ID"/>
              </w:rPr>
            </w:pPr>
            <w:r w:rsidRPr="00CD0851">
              <w:rPr>
                <w:lang w:val="id-ID"/>
              </w:rPr>
              <w:t>Total</w:t>
            </w:r>
          </w:p>
        </w:tc>
        <w:tc>
          <w:tcPr>
            <w:tcW w:w="3260" w:type="dxa"/>
            <w:tcBorders>
              <w:top w:val="single" w:sz="6" w:space="0" w:color="000000"/>
              <w:bottom w:val="single" w:sz="6" w:space="0" w:color="000000"/>
            </w:tcBorders>
            <w:tcMar>
              <w:top w:w="0" w:type="dxa"/>
              <w:left w:w="100" w:type="dxa"/>
              <w:bottom w:w="0" w:type="dxa"/>
              <w:right w:w="100" w:type="dxa"/>
            </w:tcMar>
            <w:vAlign w:val="center"/>
            <w:hideMark/>
          </w:tcPr>
          <w:p w14:paraId="1E937BFB" w14:textId="77777777" w:rsidR="003A793F" w:rsidRPr="00CD0851" w:rsidRDefault="003A793F" w:rsidP="007D06F9">
            <w:pPr>
              <w:jc w:val="center"/>
              <w:rPr>
                <w:lang w:val="id-ID"/>
              </w:rPr>
            </w:pPr>
            <w:r w:rsidRPr="00CD0851">
              <w:rPr>
                <w:lang w:val="id-ID"/>
              </w:rPr>
              <w:t>1.534.468</w:t>
            </w:r>
          </w:p>
        </w:tc>
        <w:tc>
          <w:tcPr>
            <w:tcW w:w="3118" w:type="dxa"/>
            <w:tcBorders>
              <w:top w:val="single" w:sz="6" w:space="0" w:color="000000"/>
              <w:bottom w:val="single" w:sz="6" w:space="0" w:color="000000"/>
            </w:tcBorders>
            <w:tcMar>
              <w:top w:w="0" w:type="dxa"/>
              <w:left w:w="100" w:type="dxa"/>
              <w:bottom w:w="0" w:type="dxa"/>
              <w:right w:w="100" w:type="dxa"/>
            </w:tcMar>
            <w:vAlign w:val="center"/>
            <w:hideMark/>
          </w:tcPr>
          <w:p w14:paraId="1B080A74" w14:textId="77777777" w:rsidR="003A793F" w:rsidRPr="00CD0851" w:rsidRDefault="003A793F" w:rsidP="007D06F9">
            <w:pPr>
              <w:jc w:val="center"/>
              <w:rPr>
                <w:lang w:val="id-ID"/>
              </w:rPr>
            </w:pPr>
            <w:r w:rsidRPr="00CD0851">
              <w:rPr>
                <w:lang w:val="id-ID"/>
              </w:rPr>
              <w:t>2.583.063.528.625</w:t>
            </w:r>
          </w:p>
        </w:tc>
      </w:tr>
    </w:tbl>
    <w:p w14:paraId="650EAF89" w14:textId="7EBA1B94" w:rsidR="00DE7F40" w:rsidRPr="00CD0851" w:rsidRDefault="003A793F" w:rsidP="007D06F9">
      <w:pPr>
        <w:jc w:val="both"/>
        <w:rPr>
          <w:lang w:val="id-ID"/>
        </w:rPr>
      </w:pPr>
      <w:r w:rsidRPr="00CD0851">
        <w:rPr>
          <w:lang w:val="id-ID"/>
        </w:rPr>
        <w:t>Sumber: Badan Pendapatan Daerah Provinsi DKI Jakarta</w:t>
      </w:r>
    </w:p>
    <w:p w14:paraId="26828CF1" w14:textId="77777777" w:rsidR="007D06F9" w:rsidRPr="00CD0851" w:rsidRDefault="007D06F9" w:rsidP="00DE7F40">
      <w:pPr>
        <w:jc w:val="both"/>
        <w:rPr>
          <w:lang w:val="id-ID"/>
        </w:rPr>
      </w:pPr>
    </w:p>
    <w:p w14:paraId="3D97591D" w14:textId="77777777" w:rsidR="00DE7F40" w:rsidRPr="00CD0851" w:rsidRDefault="00D9696D" w:rsidP="00DE7F40">
      <w:pPr>
        <w:ind w:firstLine="720"/>
        <w:jc w:val="both"/>
        <w:rPr>
          <w:lang w:val="id-ID"/>
        </w:rPr>
      </w:pPr>
      <w:r w:rsidRPr="00CD0851">
        <w:rPr>
          <w:lang w:val="id-ID"/>
        </w:rPr>
        <w:t xml:space="preserve">Data </w:t>
      </w:r>
      <w:r w:rsidR="00DE7F40" w:rsidRPr="00CD0851">
        <w:rPr>
          <w:lang w:val="id-ID"/>
        </w:rPr>
        <w:t>pada Tabel 2 menunjukkan bahwa program pemutihan pajak mampu menarik partisipasi lebih dari 1,5 juta kendaraan bermotor dengan total penerimaan lebih dari Rp2,5 triliun selama lima tahun terakhir. Namun demikian, tingginya partisipasi tersebut juga mengindikasikan bahwa sebagian wajib pajak cenderung membayar pajak ketika terdapat insentif tertentu, sehingga motivasi membayar pajak belum sepenuhnya bersifat berkelanjutan.</w:t>
      </w:r>
    </w:p>
    <w:p w14:paraId="4279CD6C" w14:textId="465FD01B" w:rsidR="00D9696D" w:rsidRPr="00CD0851" w:rsidRDefault="00DE7F40" w:rsidP="00AF6B2A">
      <w:pPr>
        <w:ind w:firstLine="720"/>
        <w:jc w:val="both"/>
        <w:rPr>
          <w:lang w:val="id-ID"/>
        </w:rPr>
      </w:pPr>
      <w:r w:rsidRPr="00CD0851">
        <w:rPr>
          <w:lang w:val="id-ID"/>
        </w:rPr>
        <w:t xml:space="preserve">Permasalahan kepatuhan pajak juga tercermin dari tingginya jumlah kendaraan bermotor yang belum melakukan daftar ulang (BDU). Data jumlah kendaraan bermotor aktif dan kendaraan yang belum daftar ulang di Samsat Jakarta Timur selama periode 2020–2024 disajikan </w:t>
      </w:r>
      <w:r w:rsidR="00AF6B2A" w:rsidRPr="00CD0851">
        <w:rPr>
          <w:lang w:val="id-ID"/>
        </w:rPr>
        <w:t>pada tabel berikut:</w:t>
      </w:r>
    </w:p>
    <w:p w14:paraId="3F5D1F62" w14:textId="2E90EC99" w:rsidR="00D9696D" w:rsidRPr="00CD0851" w:rsidRDefault="00D9696D" w:rsidP="00CC23D7">
      <w:pPr>
        <w:pStyle w:val="Heading2"/>
        <w:jc w:val="center"/>
        <w:rPr>
          <w:lang w:val="id-ID"/>
        </w:rPr>
      </w:pPr>
      <w:r w:rsidRPr="00CD0851">
        <w:rPr>
          <w:lang w:val="id-ID"/>
        </w:rPr>
        <w:t>Tabel 3. Perkembangan Jumlah Kendaraan Bermotor Aktif dan Belum Daftar Ulang</w:t>
      </w:r>
      <w:r w:rsidR="004302ED" w:rsidRPr="00CD0851">
        <w:rPr>
          <w:lang w:val="id-ID"/>
        </w:rPr>
        <w:t xml:space="preserve"> </w:t>
      </w:r>
      <w:r w:rsidRPr="00CD0851">
        <w:rPr>
          <w:lang w:val="id-ID"/>
        </w:rPr>
        <w:t>(BDU) di</w:t>
      </w:r>
      <w:r w:rsidR="004302ED" w:rsidRPr="00CD0851">
        <w:rPr>
          <w:lang w:val="id-ID"/>
        </w:rPr>
        <w:t xml:space="preserve"> </w:t>
      </w:r>
      <w:r w:rsidRPr="00CD0851">
        <w:rPr>
          <w:lang w:val="id-ID"/>
        </w:rPr>
        <w:t>SAMSAT Jakarta Timur Tahun 2020–2024</w:t>
      </w:r>
    </w:p>
    <w:tbl>
      <w:tblPr>
        <w:tblW w:w="0" w:type="auto"/>
        <w:tblCellMar>
          <w:top w:w="15" w:type="dxa"/>
          <w:left w:w="15" w:type="dxa"/>
          <w:bottom w:w="15" w:type="dxa"/>
          <w:right w:w="15" w:type="dxa"/>
        </w:tblCellMar>
        <w:tblLook w:val="04A0" w:firstRow="1" w:lastRow="0" w:firstColumn="1" w:lastColumn="0" w:noHBand="0" w:noVBand="1"/>
      </w:tblPr>
      <w:tblGrid>
        <w:gridCol w:w="1746"/>
        <w:gridCol w:w="1231"/>
        <w:gridCol w:w="1701"/>
        <w:gridCol w:w="1418"/>
        <w:gridCol w:w="1417"/>
        <w:gridCol w:w="1559"/>
      </w:tblGrid>
      <w:tr w:rsidR="00D9696D" w:rsidRPr="00CD0851" w14:paraId="7EEB4179" w14:textId="77777777" w:rsidTr="00E4030E">
        <w:trPr>
          <w:trHeight w:val="375"/>
        </w:trPr>
        <w:tc>
          <w:tcPr>
            <w:tcW w:w="0" w:type="auto"/>
            <w:tcBorders>
              <w:top w:val="single" w:sz="6" w:space="0" w:color="7F7F7F"/>
              <w:bottom w:val="single" w:sz="6" w:space="0" w:color="7F7F7F"/>
            </w:tcBorders>
            <w:tcMar>
              <w:top w:w="0" w:type="dxa"/>
              <w:left w:w="100" w:type="dxa"/>
              <w:bottom w:w="0" w:type="dxa"/>
              <w:right w:w="100" w:type="dxa"/>
            </w:tcMar>
            <w:vAlign w:val="center"/>
            <w:hideMark/>
          </w:tcPr>
          <w:p w14:paraId="16C9093C" w14:textId="77777777" w:rsidR="00D9696D" w:rsidRPr="00CD0851" w:rsidRDefault="00D9696D" w:rsidP="007D06F9">
            <w:pPr>
              <w:jc w:val="center"/>
              <w:rPr>
                <w:lang w:val="id-ID"/>
              </w:rPr>
            </w:pPr>
            <w:r w:rsidRPr="00CD0851">
              <w:rPr>
                <w:lang w:val="id-ID"/>
              </w:rPr>
              <w:t>Status Kendaraan</w:t>
            </w:r>
          </w:p>
        </w:tc>
        <w:tc>
          <w:tcPr>
            <w:tcW w:w="1231" w:type="dxa"/>
            <w:tcBorders>
              <w:top w:val="single" w:sz="6" w:space="0" w:color="7F7F7F"/>
              <w:bottom w:val="single" w:sz="6" w:space="0" w:color="7F7F7F"/>
            </w:tcBorders>
            <w:tcMar>
              <w:top w:w="0" w:type="dxa"/>
              <w:left w:w="100" w:type="dxa"/>
              <w:bottom w:w="0" w:type="dxa"/>
              <w:right w:w="100" w:type="dxa"/>
            </w:tcMar>
            <w:vAlign w:val="center"/>
            <w:hideMark/>
          </w:tcPr>
          <w:p w14:paraId="3973FA8B" w14:textId="77777777" w:rsidR="00D9696D" w:rsidRPr="00CD0851" w:rsidRDefault="00D9696D" w:rsidP="007D06F9">
            <w:pPr>
              <w:jc w:val="center"/>
              <w:rPr>
                <w:lang w:val="id-ID"/>
              </w:rPr>
            </w:pPr>
            <w:r w:rsidRPr="00CD0851">
              <w:rPr>
                <w:lang w:val="id-ID"/>
              </w:rPr>
              <w:t>2020</w:t>
            </w:r>
          </w:p>
        </w:tc>
        <w:tc>
          <w:tcPr>
            <w:tcW w:w="1701" w:type="dxa"/>
            <w:tcBorders>
              <w:top w:val="single" w:sz="6" w:space="0" w:color="7F7F7F"/>
              <w:bottom w:val="single" w:sz="6" w:space="0" w:color="7F7F7F"/>
            </w:tcBorders>
            <w:tcMar>
              <w:top w:w="0" w:type="dxa"/>
              <w:left w:w="100" w:type="dxa"/>
              <w:bottom w:w="0" w:type="dxa"/>
              <w:right w:w="100" w:type="dxa"/>
            </w:tcMar>
            <w:vAlign w:val="center"/>
            <w:hideMark/>
          </w:tcPr>
          <w:p w14:paraId="315F85BB" w14:textId="77777777" w:rsidR="00D9696D" w:rsidRPr="00CD0851" w:rsidRDefault="00D9696D" w:rsidP="007D06F9">
            <w:pPr>
              <w:jc w:val="center"/>
              <w:rPr>
                <w:lang w:val="id-ID"/>
              </w:rPr>
            </w:pPr>
            <w:r w:rsidRPr="00CD0851">
              <w:rPr>
                <w:lang w:val="id-ID"/>
              </w:rPr>
              <w:t>2021</w:t>
            </w:r>
          </w:p>
        </w:tc>
        <w:tc>
          <w:tcPr>
            <w:tcW w:w="1418" w:type="dxa"/>
            <w:tcBorders>
              <w:top w:val="single" w:sz="6" w:space="0" w:color="7F7F7F"/>
              <w:bottom w:val="single" w:sz="6" w:space="0" w:color="7F7F7F"/>
            </w:tcBorders>
            <w:tcMar>
              <w:top w:w="0" w:type="dxa"/>
              <w:left w:w="100" w:type="dxa"/>
              <w:bottom w:w="0" w:type="dxa"/>
              <w:right w:w="100" w:type="dxa"/>
            </w:tcMar>
            <w:vAlign w:val="center"/>
            <w:hideMark/>
          </w:tcPr>
          <w:p w14:paraId="389A2B9A" w14:textId="77777777" w:rsidR="00D9696D" w:rsidRPr="00CD0851" w:rsidRDefault="00D9696D" w:rsidP="007D06F9">
            <w:pPr>
              <w:jc w:val="center"/>
              <w:rPr>
                <w:lang w:val="id-ID"/>
              </w:rPr>
            </w:pPr>
            <w:r w:rsidRPr="00CD0851">
              <w:rPr>
                <w:lang w:val="id-ID"/>
              </w:rPr>
              <w:t>2022</w:t>
            </w:r>
          </w:p>
        </w:tc>
        <w:tc>
          <w:tcPr>
            <w:tcW w:w="1417" w:type="dxa"/>
            <w:tcBorders>
              <w:top w:val="single" w:sz="6" w:space="0" w:color="7F7F7F"/>
              <w:bottom w:val="single" w:sz="6" w:space="0" w:color="7F7F7F"/>
            </w:tcBorders>
            <w:tcMar>
              <w:top w:w="0" w:type="dxa"/>
              <w:left w:w="100" w:type="dxa"/>
              <w:bottom w:w="0" w:type="dxa"/>
              <w:right w:w="100" w:type="dxa"/>
            </w:tcMar>
            <w:vAlign w:val="center"/>
            <w:hideMark/>
          </w:tcPr>
          <w:p w14:paraId="0D879687" w14:textId="77777777" w:rsidR="00D9696D" w:rsidRPr="00CD0851" w:rsidRDefault="00D9696D" w:rsidP="007D06F9">
            <w:pPr>
              <w:jc w:val="center"/>
              <w:rPr>
                <w:lang w:val="id-ID"/>
              </w:rPr>
            </w:pPr>
            <w:r w:rsidRPr="00CD0851">
              <w:rPr>
                <w:lang w:val="id-ID"/>
              </w:rPr>
              <w:t>2023</w:t>
            </w:r>
          </w:p>
        </w:tc>
        <w:tc>
          <w:tcPr>
            <w:tcW w:w="1559" w:type="dxa"/>
            <w:tcBorders>
              <w:top w:val="single" w:sz="6" w:space="0" w:color="7F7F7F"/>
              <w:bottom w:val="single" w:sz="6" w:space="0" w:color="7F7F7F"/>
            </w:tcBorders>
            <w:tcMar>
              <w:top w:w="0" w:type="dxa"/>
              <w:left w:w="100" w:type="dxa"/>
              <w:bottom w:w="0" w:type="dxa"/>
              <w:right w:w="100" w:type="dxa"/>
            </w:tcMar>
            <w:vAlign w:val="center"/>
            <w:hideMark/>
          </w:tcPr>
          <w:p w14:paraId="25A67BE2" w14:textId="77777777" w:rsidR="00D9696D" w:rsidRPr="00CD0851" w:rsidRDefault="00D9696D" w:rsidP="007D06F9">
            <w:pPr>
              <w:jc w:val="center"/>
              <w:rPr>
                <w:lang w:val="id-ID"/>
              </w:rPr>
            </w:pPr>
            <w:r w:rsidRPr="00CD0851">
              <w:rPr>
                <w:lang w:val="id-ID"/>
              </w:rPr>
              <w:t>2024</w:t>
            </w:r>
          </w:p>
        </w:tc>
      </w:tr>
      <w:tr w:rsidR="00D9696D" w:rsidRPr="00CD0851" w14:paraId="5DF93053" w14:textId="77777777" w:rsidTr="00E4030E">
        <w:trPr>
          <w:trHeight w:val="345"/>
        </w:trPr>
        <w:tc>
          <w:tcPr>
            <w:tcW w:w="0" w:type="auto"/>
            <w:tcBorders>
              <w:top w:val="single" w:sz="6" w:space="0" w:color="7F7F7F"/>
              <w:bottom w:val="single" w:sz="6" w:space="0" w:color="7F7F7F"/>
            </w:tcBorders>
            <w:tcMar>
              <w:top w:w="0" w:type="dxa"/>
              <w:left w:w="100" w:type="dxa"/>
              <w:bottom w:w="0" w:type="dxa"/>
              <w:right w:w="100" w:type="dxa"/>
            </w:tcMar>
            <w:vAlign w:val="center"/>
            <w:hideMark/>
          </w:tcPr>
          <w:p w14:paraId="223BBDE3" w14:textId="77777777" w:rsidR="00D9696D" w:rsidRPr="00CD0851" w:rsidRDefault="00D9696D" w:rsidP="007D06F9">
            <w:pPr>
              <w:jc w:val="center"/>
              <w:rPr>
                <w:lang w:val="id-ID"/>
              </w:rPr>
            </w:pPr>
            <w:r w:rsidRPr="00CD0851">
              <w:rPr>
                <w:lang w:val="id-ID"/>
              </w:rPr>
              <w:t>Aktif</w:t>
            </w:r>
          </w:p>
        </w:tc>
        <w:tc>
          <w:tcPr>
            <w:tcW w:w="1231" w:type="dxa"/>
            <w:tcBorders>
              <w:top w:val="single" w:sz="6" w:space="0" w:color="7F7F7F"/>
              <w:bottom w:val="single" w:sz="6" w:space="0" w:color="7F7F7F"/>
            </w:tcBorders>
            <w:tcMar>
              <w:top w:w="0" w:type="dxa"/>
              <w:left w:w="100" w:type="dxa"/>
              <w:bottom w:w="0" w:type="dxa"/>
              <w:right w:w="100" w:type="dxa"/>
            </w:tcMar>
            <w:vAlign w:val="center"/>
            <w:hideMark/>
          </w:tcPr>
          <w:p w14:paraId="68F07BEA" w14:textId="77777777" w:rsidR="00D9696D" w:rsidRPr="00CD0851" w:rsidRDefault="00D9696D" w:rsidP="007D06F9">
            <w:pPr>
              <w:jc w:val="center"/>
              <w:rPr>
                <w:lang w:val="id-ID"/>
              </w:rPr>
            </w:pPr>
            <w:r w:rsidRPr="00CD0851">
              <w:rPr>
                <w:lang w:val="id-ID"/>
              </w:rPr>
              <w:t>1.119.299</w:t>
            </w:r>
          </w:p>
        </w:tc>
        <w:tc>
          <w:tcPr>
            <w:tcW w:w="1701" w:type="dxa"/>
            <w:tcBorders>
              <w:top w:val="single" w:sz="6" w:space="0" w:color="7F7F7F"/>
              <w:bottom w:val="single" w:sz="6" w:space="0" w:color="7F7F7F"/>
            </w:tcBorders>
            <w:tcMar>
              <w:top w:w="0" w:type="dxa"/>
              <w:left w:w="100" w:type="dxa"/>
              <w:bottom w:w="0" w:type="dxa"/>
              <w:right w:w="100" w:type="dxa"/>
            </w:tcMar>
            <w:vAlign w:val="center"/>
            <w:hideMark/>
          </w:tcPr>
          <w:p w14:paraId="6CCEA0AA" w14:textId="77777777" w:rsidR="00D9696D" w:rsidRPr="00CD0851" w:rsidRDefault="00D9696D" w:rsidP="007D06F9">
            <w:pPr>
              <w:jc w:val="center"/>
              <w:rPr>
                <w:lang w:val="id-ID"/>
              </w:rPr>
            </w:pPr>
            <w:r w:rsidRPr="00CD0851">
              <w:rPr>
                <w:lang w:val="id-ID"/>
              </w:rPr>
              <w:t>1.123.885</w:t>
            </w:r>
          </w:p>
        </w:tc>
        <w:tc>
          <w:tcPr>
            <w:tcW w:w="1418" w:type="dxa"/>
            <w:tcBorders>
              <w:top w:val="single" w:sz="6" w:space="0" w:color="7F7F7F"/>
              <w:bottom w:val="single" w:sz="6" w:space="0" w:color="7F7F7F"/>
            </w:tcBorders>
            <w:tcMar>
              <w:top w:w="0" w:type="dxa"/>
              <w:left w:w="100" w:type="dxa"/>
              <w:bottom w:w="0" w:type="dxa"/>
              <w:right w:w="100" w:type="dxa"/>
            </w:tcMar>
            <w:vAlign w:val="center"/>
            <w:hideMark/>
          </w:tcPr>
          <w:p w14:paraId="4DF67FBC" w14:textId="77777777" w:rsidR="00D9696D" w:rsidRPr="00CD0851" w:rsidRDefault="00D9696D" w:rsidP="007D06F9">
            <w:pPr>
              <w:jc w:val="center"/>
              <w:rPr>
                <w:lang w:val="id-ID"/>
              </w:rPr>
            </w:pPr>
            <w:r w:rsidRPr="00CD0851">
              <w:rPr>
                <w:lang w:val="id-ID"/>
              </w:rPr>
              <w:t>1.165.460</w:t>
            </w:r>
          </w:p>
        </w:tc>
        <w:tc>
          <w:tcPr>
            <w:tcW w:w="1417" w:type="dxa"/>
            <w:tcBorders>
              <w:top w:val="single" w:sz="6" w:space="0" w:color="7F7F7F"/>
              <w:bottom w:val="single" w:sz="6" w:space="0" w:color="7F7F7F"/>
            </w:tcBorders>
            <w:tcMar>
              <w:top w:w="0" w:type="dxa"/>
              <w:left w:w="100" w:type="dxa"/>
              <w:bottom w:w="0" w:type="dxa"/>
              <w:right w:w="100" w:type="dxa"/>
            </w:tcMar>
            <w:vAlign w:val="center"/>
            <w:hideMark/>
          </w:tcPr>
          <w:p w14:paraId="048F3162" w14:textId="77777777" w:rsidR="00D9696D" w:rsidRPr="00CD0851" w:rsidRDefault="00D9696D" w:rsidP="007D06F9">
            <w:pPr>
              <w:jc w:val="center"/>
              <w:rPr>
                <w:lang w:val="id-ID"/>
              </w:rPr>
            </w:pPr>
            <w:r w:rsidRPr="00CD0851">
              <w:rPr>
                <w:lang w:val="id-ID"/>
              </w:rPr>
              <w:t>1.151.709</w:t>
            </w:r>
          </w:p>
        </w:tc>
        <w:tc>
          <w:tcPr>
            <w:tcW w:w="1559" w:type="dxa"/>
            <w:tcBorders>
              <w:top w:val="single" w:sz="6" w:space="0" w:color="7F7F7F"/>
              <w:bottom w:val="single" w:sz="6" w:space="0" w:color="7F7F7F"/>
            </w:tcBorders>
            <w:tcMar>
              <w:top w:w="0" w:type="dxa"/>
              <w:left w:w="100" w:type="dxa"/>
              <w:bottom w:w="0" w:type="dxa"/>
              <w:right w:w="100" w:type="dxa"/>
            </w:tcMar>
            <w:vAlign w:val="center"/>
            <w:hideMark/>
          </w:tcPr>
          <w:p w14:paraId="0466272A" w14:textId="77777777" w:rsidR="00D9696D" w:rsidRPr="00CD0851" w:rsidRDefault="00D9696D" w:rsidP="007D06F9">
            <w:pPr>
              <w:jc w:val="center"/>
              <w:rPr>
                <w:lang w:val="id-ID"/>
              </w:rPr>
            </w:pPr>
            <w:r w:rsidRPr="00CD0851">
              <w:rPr>
                <w:lang w:val="id-ID"/>
              </w:rPr>
              <w:t>1.120.078</w:t>
            </w:r>
          </w:p>
        </w:tc>
      </w:tr>
      <w:tr w:rsidR="00D9696D" w:rsidRPr="00CD0851" w14:paraId="3AA50F10" w14:textId="77777777" w:rsidTr="00E4030E">
        <w:trPr>
          <w:trHeight w:val="375"/>
        </w:trPr>
        <w:tc>
          <w:tcPr>
            <w:tcW w:w="0" w:type="auto"/>
            <w:tcBorders>
              <w:top w:val="single" w:sz="6" w:space="0" w:color="7F7F7F"/>
              <w:bottom w:val="single" w:sz="6" w:space="0" w:color="7F7F7F"/>
            </w:tcBorders>
            <w:tcMar>
              <w:top w:w="0" w:type="dxa"/>
              <w:left w:w="100" w:type="dxa"/>
              <w:bottom w:w="0" w:type="dxa"/>
              <w:right w:w="100" w:type="dxa"/>
            </w:tcMar>
            <w:vAlign w:val="center"/>
            <w:hideMark/>
          </w:tcPr>
          <w:p w14:paraId="3BBFD797" w14:textId="77777777" w:rsidR="00D9696D" w:rsidRPr="00CD0851" w:rsidRDefault="00D9696D" w:rsidP="007D06F9">
            <w:pPr>
              <w:jc w:val="center"/>
              <w:rPr>
                <w:lang w:val="id-ID"/>
              </w:rPr>
            </w:pPr>
            <w:r w:rsidRPr="00CD0851">
              <w:rPr>
                <w:lang w:val="id-ID"/>
              </w:rPr>
              <w:t>BDU</w:t>
            </w:r>
          </w:p>
        </w:tc>
        <w:tc>
          <w:tcPr>
            <w:tcW w:w="1231" w:type="dxa"/>
            <w:tcBorders>
              <w:top w:val="single" w:sz="6" w:space="0" w:color="7F7F7F"/>
              <w:bottom w:val="single" w:sz="6" w:space="0" w:color="7F7F7F"/>
            </w:tcBorders>
            <w:tcMar>
              <w:top w:w="0" w:type="dxa"/>
              <w:left w:w="100" w:type="dxa"/>
              <w:bottom w:w="0" w:type="dxa"/>
              <w:right w:w="100" w:type="dxa"/>
            </w:tcMar>
            <w:vAlign w:val="center"/>
            <w:hideMark/>
          </w:tcPr>
          <w:p w14:paraId="49BE83DC" w14:textId="77777777" w:rsidR="00D9696D" w:rsidRPr="00CD0851" w:rsidRDefault="00D9696D" w:rsidP="007D06F9">
            <w:pPr>
              <w:jc w:val="center"/>
              <w:rPr>
                <w:lang w:val="id-ID"/>
              </w:rPr>
            </w:pPr>
            <w:r w:rsidRPr="00CD0851">
              <w:rPr>
                <w:lang w:val="id-ID"/>
              </w:rPr>
              <w:t>1.694.815</w:t>
            </w:r>
          </w:p>
        </w:tc>
        <w:tc>
          <w:tcPr>
            <w:tcW w:w="1701" w:type="dxa"/>
            <w:tcBorders>
              <w:top w:val="single" w:sz="6" w:space="0" w:color="7F7F7F"/>
              <w:bottom w:val="single" w:sz="6" w:space="0" w:color="7F7F7F"/>
            </w:tcBorders>
            <w:tcMar>
              <w:top w:w="0" w:type="dxa"/>
              <w:left w:w="100" w:type="dxa"/>
              <w:bottom w:w="0" w:type="dxa"/>
              <w:right w:w="100" w:type="dxa"/>
            </w:tcMar>
            <w:vAlign w:val="center"/>
            <w:hideMark/>
          </w:tcPr>
          <w:p w14:paraId="2CD57E1E" w14:textId="77777777" w:rsidR="00D9696D" w:rsidRPr="00CD0851" w:rsidRDefault="00D9696D" w:rsidP="007D06F9">
            <w:pPr>
              <w:jc w:val="center"/>
              <w:rPr>
                <w:lang w:val="id-ID"/>
              </w:rPr>
            </w:pPr>
            <w:r w:rsidRPr="00CD0851">
              <w:rPr>
                <w:lang w:val="id-ID"/>
              </w:rPr>
              <w:t>1.756.749</w:t>
            </w:r>
          </w:p>
        </w:tc>
        <w:tc>
          <w:tcPr>
            <w:tcW w:w="1418" w:type="dxa"/>
            <w:tcBorders>
              <w:top w:val="single" w:sz="6" w:space="0" w:color="7F7F7F"/>
              <w:bottom w:val="single" w:sz="6" w:space="0" w:color="7F7F7F"/>
            </w:tcBorders>
            <w:tcMar>
              <w:top w:w="0" w:type="dxa"/>
              <w:left w:w="100" w:type="dxa"/>
              <w:bottom w:w="0" w:type="dxa"/>
              <w:right w:w="100" w:type="dxa"/>
            </w:tcMar>
            <w:vAlign w:val="center"/>
            <w:hideMark/>
          </w:tcPr>
          <w:p w14:paraId="15540DA8" w14:textId="77777777" w:rsidR="00D9696D" w:rsidRPr="00CD0851" w:rsidRDefault="00D9696D" w:rsidP="007D06F9">
            <w:pPr>
              <w:jc w:val="center"/>
              <w:rPr>
                <w:lang w:val="id-ID"/>
              </w:rPr>
            </w:pPr>
            <w:r w:rsidRPr="00CD0851">
              <w:rPr>
                <w:lang w:val="id-ID"/>
              </w:rPr>
              <w:t>1.802.407</w:t>
            </w:r>
          </w:p>
        </w:tc>
        <w:tc>
          <w:tcPr>
            <w:tcW w:w="1417" w:type="dxa"/>
            <w:tcBorders>
              <w:top w:val="single" w:sz="6" w:space="0" w:color="7F7F7F"/>
              <w:bottom w:val="single" w:sz="6" w:space="0" w:color="7F7F7F"/>
            </w:tcBorders>
            <w:tcMar>
              <w:top w:w="0" w:type="dxa"/>
              <w:left w:w="100" w:type="dxa"/>
              <w:bottom w:w="0" w:type="dxa"/>
              <w:right w:w="100" w:type="dxa"/>
            </w:tcMar>
            <w:vAlign w:val="center"/>
            <w:hideMark/>
          </w:tcPr>
          <w:p w14:paraId="549CA7D1" w14:textId="77777777" w:rsidR="00D9696D" w:rsidRPr="00CD0851" w:rsidRDefault="00D9696D" w:rsidP="007D06F9">
            <w:pPr>
              <w:jc w:val="center"/>
              <w:rPr>
                <w:lang w:val="id-ID"/>
              </w:rPr>
            </w:pPr>
            <w:r w:rsidRPr="00CD0851">
              <w:rPr>
                <w:lang w:val="id-ID"/>
              </w:rPr>
              <w:t>1.921.319</w:t>
            </w:r>
          </w:p>
        </w:tc>
        <w:tc>
          <w:tcPr>
            <w:tcW w:w="1559" w:type="dxa"/>
            <w:tcBorders>
              <w:top w:val="single" w:sz="6" w:space="0" w:color="7F7F7F"/>
              <w:bottom w:val="single" w:sz="6" w:space="0" w:color="7F7F7F"/>
            </w:tcBorders>
            <w:tcMar>
              <w:top w:w="0" w:type="dxa"/>
              <w:left w:w="100" w:type="dxa"/>
              <w:bottom w:w="0" w:type="dxa"/>
              <w:right w:w="100" w:type="dxa"/>
            </w:tcMar>
            <w:vAlign w:val="center"/>
            <w:hideMark/>
          </w:tcPr>
          <w:p w14:paraId="18DEE933" w14:textId="77777777" w:rsidR="00D9696D" w:rsidRPr="00CD0851" w:rsidRDefault="00D9696D" w:rsidP="007D06F9">
            <w:pPr>
              <w:jc w:val="center"/>
              <w:rPr>
                <w:lang w:val="id-ID"/>
              </w:rPr>
            </w:pPr>
            <w:r w:rsidRPr="00CD0851">
              <w:rPr>
                <w:lang w:val="id-ID"/>
              </w:rPr>
              <w:t>2.049.129</w:t>
            </w:r>
          </w:p>
        </w:tc>
      </w:tr>
      <w:tr w:rsidR="00D9696D" w:rsidRPr="00CD0851" w14:paraId="66CE07F4" w14:textId="77777777" w:rsidTr="00E4030E">
        <w:trPr>
          <w:trHeight w:val="375"/>
        </w:trPr>
        <w:tc>
          <w:tcPr>
            <w:tcW w:w="0" w:type="auto"/>
            <w:tcBorders>
              <w:top w:val="single" w:sz="6" w:space="0" w:color="7F7F7F"/>
              <w:bottom w:val="single" w:sz="6" w:space="0" w:color="7F7F7F"/>
            </w:tcBorders>
            <w:tcMar>
              <w:top w:w="0" w:type="dxa"/>
              <w:left w:w="100" w:type="dxa"/>
              <w:bottom w:w="0" w:type="dxa"/>
              <w:right w:w="100" w:type="dxa"/>
            </w:tcMar>
            <w:vAlign w:val="center"/>
            <w:hideMark/>
          </w:tcPr>
          <w:p w14:paraId="693FA1DE" w14:textId="77777777" w:rsidR="00D9696D" w:rsidRPr="00CD0851" w:rsidRDefault="00D9696D" w:rsidP="007D06F9">
            <w:pPr>
              <w:jc w:val="center"/>
              <w:rPr>
                <w:lang w:val="id-ID"/>
              </w:rPr>
            </w:pPr>
            <w:r w:rsidRPr="00CD0851">
              <w:rPr>
                <w:lang w:val="id-ID"/>
              </w:rPr>
              <w:t>Total</w:t>
            </w:r>
          </w:p>
        </w:tc>
        <w:tc>
          <w:tcPr>
            <w:tcW w:w="1231" w:type="dxa"/>
            <w:tcBorders>
              <w:top w:val="single" w:sz="6" w:space="0" w:color="7F7F7F"/>
              <w:bottom w:val="single" w:sz="6" w:space="0" w:color="7F7F7F"/>
            </w:tcBorders>
            <w:tcMar>
              <w:top w:w="0" w:type="dxa"/>
              <w:left w:w="100" w:type="dxa"/>
              <w:bottom w:w="0" w:type="dxa"/>
              <w:right w:w="100" w:type="dxa"/>
            </w:tcMar>
            <w:vAlign w:val="center"/>
            <w:hideMark/>
          </w:tcPr>
          <w:p w14:paraId="49319F4F" w14:textId="77777777" w:rsidR="00D9696D" w:rsidRPr="00CD0851" w:rsidRDefault="00D9696D" w:rsidP="007D06F9">
            <w:pPr>
              <w:jc w:val="center"/>
              <w:rPr>
                <w:lang w:val="id-ID"/>
              </w:rPr>
            </w:pPr>
            <w:r w:rsidRPr="00CD0851">
              <w:rPr>
                <w:lang w:val="id-ID"/>
              </w:rPr>
              <w:t>2.816.134</w:t>
            </w:r>
          </w:p>
        </w:tc>
        <w:tc>
          <w:tcPr>
            <w:tcW w:w="1701" w:type="dxa"/>
            <w:tcBorders>
              <w:top w:val="single" w:sz="6" w:space="0" w:color="7F7F7F"/>
              <w:bottom w:val="single" w:sz="6" w:space="0" w:color="7F7F7F"/>
            </w:tcBorders>
            <w:tcMar>
              <w:top w:w="0" w:type="dxa"/>
              <w:left w:w="100" w:type="dxa"/>
              <w:bottom w:w="0" w:type="dxa"/>
              <w:right w:w="100" w:type="dxa"/>
            </w:tcMar>
            <w:vAlign w:val="center"/>
            <w:hideMark/>
          </w:tcPr>
          <w:p w14:paraId="0FB9757D" w14:textId="77777777" w:rsidR="00D9696D" w:rsidRPr="00CD0851" w:rsidRDefault="00D9696D" w:rsidP="007D06F9">
            <w:pPr>
              <w:jc w:val="center"/>
              <w:rPr>
                <w:lang w:val="id-ID"/>
              </w:rPr>
            </w:pPr>
            <w:r w:rsidRPr="00CD0851">
              <w:rPr>
                <w:lang w:val="id-ID"/>
              </w:rPr>
              <w:t>2.882.655</w:t>
            </w:r>
          </w:p>
        </w:tc>
        <w:tc>
          <w:tcPr>
            <w:tcW w:w="1418" w:type="dxa"/>
            <w:tcBorders>
              <w:top w:val="single" w:sz="6" w:space="0" w:color="7F7F7F"/>
              <w:bottom w:val="single" w:sz="6" w:space="0" w:color="7F7F7F"/>
            </w:tcBorders>
            <w:tcMar>
              <w:top w:w="0" w:type="dxa"/>
              <w:left w:w="100" w:type="dxa"/>
              <w:bottom w:w="0" w:type="dxa"/>
              <w:right w:w="100" w:type="dxa"/>
            </w:tcMar>
            <w:vAlign w:val="center"/>
            <w:hideMark/>
          </w:tcPr>
          <w:p w14:paraId="58DD0371" w14:textId="77777777" w:rsidR="00D9696D" w:rsidRPr="00CD0851" w:rsidRDefault="00D9696D" w:rsidP="007D06F9">
            <w:pPr>
              <w:jc w:val="center"/>
              <w:rPr>
                <w:lang w:val="id-ID"/>
              </w:rPr>
            </w:pPr>
            <w:r w:rsidRPr="00CD0851">
              <w:rPr>
                <w:lang w:val="id-ID"/>
              </w:rPr>
              <w:t>2.969.889</w:t>
            </w:r>
          </w:p>
        </w:tc>
        <w:tc>
          <w:tcPr>
            <w:tcW w:w="1417" w:type="dxa"/>
            <w:tcBorders>
              <w:top w:val="single" w:sz="6" w:space="0" w:color="7F7F7F"/>
              <w:bottom w:val="single" w:sz="6" w:space="0" w:color="7F7F7F"/>
            </w:tcBorders>
            <w:tcMar>
              <w:top w:w="0" w:type="dxa"/>
              <w:left w:w="100" w:type="dxa"/>
              <w:bottom w:w="0" w:type="dxa"/>
              <w:right w:w="100" w:type="dxa"/>
            </w:tcMar>
            <w:vAlign w:val="center"/>
            <w:hideMark/>
          </w:tcPr>
          <w:p w14:paraId="31D9E762" w14:textId="77777777" w:rsidR="00D9696D" w:rsidRPr="00CD0851" w:rsidRDefault="00D9696D" w:rsidP="007D06F9">
            <w:pPr>
              <w:jc w:val="center"/>
              <w:rPr>
                <w:lang w:val="id-ID"/>
              </w:rPr>
            </w:pPr>
            <w:r w:rsidRPr="00CD0851">
              <w:rPr>
                <w:lang w:val="id-ID"/>
              </w:rPr>
              <w:t>3.075.051</w:t>
            </w:r>
          </w:p>
        </w:tc>
        <w:tc>
          <w:tcPr>
            <w:tcW w:w="1559" w:type="dxa"/>
            <w:tcBorders>
              <w:top w:val="single" w:sz="6" w:space="0" w:color="7F7F7F"/>
              <w:bottom w:val="single" w:sz="6" w:space="0" w:color="7F7F7F"/>
            </w:tcBorders>
            <w:tcMar>
              <w:top w:w="0" w:type="dxa"/>
              <w:left w:w="100" w:type="dxa"/>
              <w:bottom w:w="0" w:type="dxa"/>
              <w:right w:w="100" w:type="dxa"/>
            </w:tcMar>
            <w:vAlign w:val="center"/>
            <w:hideMark/>
          </w:tcPr>
          <w:p w14:paraId="0F8E7292" w14:textId="77777777" w:rsidR="00D9696D" w:rsidRPr="00CD0851" w:rsidRDefault="00D9696D" w:rsidP="007D06F9">
            <w:pPr>
              <w:jc w:val="center"/>
              <w:rPr>
                <w:lang w:val="id-ID"/>
              </w:rPr>
            </w:pPr>
            <w:r w:rsidRPr="00CD0851">
              <w:rPr>
                <w:lang w:val="id-ID"/>
              </w:rPr>
              <w:t>3.171.231</w:t>
            </w:r>
          </w:p>
        </w:tc>
      </w:tr>
      <w:tr w:rsidR="00D9696D" w:rsidRPr="00CD0851" w14:paraId="3217E69F" w14:textId="77777777" w:rsidTr="00E4030E">
        <w:trPr>
          <w:trHeight w:val="375"/>
        </w:trPr>
        <w:tc>
          <w:tcPr>
            <w:tcW w:w="0" w:type="auto"/>
            <w:tcBorders>
              <w:top w:val="single" w:sz="6" w:space="0" w:color="7F7F7F"/>
              <w:bottom w:val="single" w:sz="6" w:space="0" w:color="7F7F7F"/>
            </w:tcBorders>
            <w:tcMar>
              <w:top w:w="0" w:type="dxa"/>
              <w:left w:w="100" w:type="dxa"/>
              <w:bottom w:w="0" w:type="dxa"/>
              <w:right w:w="100" w:type="dxa"/>
            </w:tcMar>
            <w:vAlign w:val="center"/>
            <w:hideMark/>
          </w:tcPr>
          <w:p w14:paraId="09140F55" w14:textId="77777777" w:rsidR="00D9696D" w:rsidRPr="00CD0851" w:rsidRDefault="00D9696D" w:rsidP="007D06F9">
            <w:pPr>
              <w:jc w:val="center"/>
              <w:rPr>
                <w:lang w:val="id-ID"/>
              </w:rPr>
            </w:pPr>
            <w:r w:rsidRPr="00CD0851">
              <w:rPr>
                <w:lang w:val="id-ID"/>
              </w:rPr>
              <w:t>Rasio</w:t>
            </w:r>
          </w:p>
        </w:tc>
        <w:tc>
          <w:tcPr>
            <w:tcW w:w="1231" w:type="dxa"/>
            <w:tcBorders>
              <w:top w:val="single" w:sz="6" w:space="0" w:color="7F7F7F"/>
              <w:bottom w:val="single" w:sz="6" w:space="0" w:color="7F7F7F"/>
            </w:tcBorders>
            <w:tcMar>
              <w:top w:w="0" w:type="dxa"/>
              <w:left w:w="100" w:type="dxa"/>
              <w:bottom w:w="0" w:type="dxa"/>
              <w:right w:w="100" w:type="dxa"/>
            </w:tcMar>
            <w:vAlign w:val="center"/>
            <w:hideMark/>
          </w:tcPr>
          <w:p w14:paraId="619CF4BC" w14:textId="77777777" w:rsidR="00D9696D" w:rsidRPr="00CD0851" w:rsidRDefault="00D9696D" w:rsidP="007D06F9">
            <w:pPr>
              <w:jc w:val="center"/>
              <w:rPr>
                <w:lang w:val="id-ID"/>
              </w:rPr>
            </w:pPr>
            <w:r w:rsidRPr="00CD0851">
              <w:rPr>
                <w:lang w:val="id-ID"/>
              </w:rPr>
              <w:t>151,42%</w:t>
            </w:r>
          </w:p>
        </w:tc>
        <w:tc>
          <w:tcPr>
            <w:tcW w:w="1701" w:type="dxa"/>
            <w:tcBorders>
              <w:top w:val="single" w:sz="6" w:space="0" w:color="7F7F7F"/>
              <w:bottom w:val="single" w:sz="6" w:space="0" w:color="7F7F7F"/>
            </w:tcBorders>
            <w:tcMar>
              <w:top w:w="0" w:type="dxa"/>
              <w:left w:w="100" w:type="dxa"/>
              <w:bottom w:w="0" w:type="dxa"/>
              <w:right w:w="100" w:type="dxa"/>
            </w:tcMar>
            <w:vAlign w:val="center"/>
            <w:hideMark/>
          </w:tcPr>
          <w:p w14:paraId="5D65CDBA" w14:textId="77777777" w:rsidR="00D9696D" w:rsidRPr="00CD0851" w:rsidRDefault="00D9696D" w:rsidP="007D06F9">
            <w:pPr>
              <w:jc w:val="center"/>
              <w:rPr>
                <w:lang w:val="id-ID"/>
              </w:rPr>
            </w:pPr>
            <w:r w:rsidRPr="00CD0851">
              <w:rPr>
                <w:lang w:val="id-ID"/>
              </w:rPr>
              <w:t>156,31%</w:t>
            </w:r>
          </w:p>
        </w:tc>
        <w:tc>
          <w:tcPr>
            <w:tcW w:w="1418" w:type="dxa"/>
            <w:tcBorders>
              <w:top w:val="single" w:sz="6" w:space="0" w:color="7F7F7F"/>
              <w:bottom w:val="single" w:sz="6" w:space="0" w:color="7F7F7F"/>
            </w:tcBorders>
            <w:tcMar>
              <w:top w:w="0" w:type="dxa"/>
              <w:left w:w="100" w:type="dxa"/>
              <w:bottom w:w="0" w:type="dxa"/>
              <w:right w:w="100" w:type="dxa"/>
            </w:tcMar>
            <w:vAlign w:val="center"/>
            <w:hideMark/>
          </w:tcPr>
          <w:p w14:paraId="259234F5" w14:textId="77777777" w:rsidR="00D9696D" w:rsidRPr="00CD0851" w:rsidRDefault="00D9696D" w:rsidP="007D06F9">
            <w:pPr>
              <w:jc w:val="center"/>
              <w:rPr>
                <w:lang w:val="id-ID"/>
              </w:rPr>
            </w:pPr>
            <w:r w:rsidRPr="00CD0851">
              <w:rPr>
                <w:lang w:val="id-ID"/>
              </w:rPr>
              <w:t>154,65%</w:t>
            </w:r>
          </w:p>
        </w:tc>
        <w:tc>
          <w:tcPr>
            <w:tcW w:w="1417" w:type="dxa"/>
            <w:tcBorders>
              <w:top w:val="single" w:sz="6" w:space="0" w:color="7F7F7F"/>
              <w:bottom w:val="single" w:sz="6" w:space="0" w:color="7F7F7F"/>
            </w:tcBorders>
            <w:tcMar>
              <w:top w:w="0" w:type="dxa"/>
              <w:left w:w="100" w:type="dxa"/>
              <w:bottom w:w="0" w:type="dxa"/>
              <w:right w:w="100" w:type="dxa"/>
            </w:tcMar>
            <w:vAlign w:val="center"/>
            <w:hideMark/>
          </w:tcPr>
          <w:p w14:paraId="7506736B" w14:textId="77777777" w:rsidR="00D9696D" w:rsidRPr="00CD0851" w:rsidRDefault="00D9696D" w:rsidP="007D06F9">
            <w:pPr>
              <w:jc w:val="center"/>
              <w:rPr>
                <w:lang w:val="id-ID"/>
              </w:rPr>
            </w:pPr>
            <w:r w:rsidRPr="00CD0851">
              <w:rPr>
                <w:lang w:val="id-ID"/>
              </w:rPr>
              <w:t>166,82%</w:t>
            </w:r>
          </w:p>
        </w:tc>
        <w:tc>
          <w:tcPr>
            <w:tcW w:w="1559" w:type="dxa"/>
            <w:tcBorders>
              <w:top w:val="single" w:sz="6" w:space="0" w:color="7F7F7F"/>
              <w:bottom w:val="single" w:sz="6" w:space="0" w:color="7F7F7F"/>
            </w:tcBorders>
            <w:tcMar>
              <w:top w:w="0" w:type="dxa"/>
              <w:left w:w="100" w:type="dxa"/>
              <w:bottom w:w="0" w:type="dxa"/>
              <w:right w:w="100" w:type="dxa"/>
            </w:tcMar>
            <w:vAlign w:val="center"/>
            <w:hideMark/>
          </w:tcPr>
          <w:p w14:paraId="1386B69A" w14:textId="77777777" w:rsidR="00D9696D" w:rsidRPr="00CD0851" w:rsidRDefault="00D9696D" w:rsidP="007D06F9">
            <w:pPr>
              <w:jc w:val="center"/>
              <w:rPr>
                <w:lang w:val="id-ID"/>
              </w:rPr>
            </w:pPr>
            <w:r w:rsidRPr="00CD0851">
              <w:rPr>
                <w:lang w:val="id-ID"/>
              </w:rPr>
              <w:t>182,95%</w:t>
            </w:r>
          </w:p>
        </w:tc>
      </w:tr>
    </w:tbl>
    <w:p w14:paraId="15837A6F" w14:textId="77777777" w:rsidR="00D9696D" w:rsidRPr="00CD0851" w:rsidRDefault="00D9696D" w:rsidP="007D06F9">
      <w:pPr>
        <w:jc w:val="both"/>
        <w:rPr>
          <w:lang w:val="id-ID"/>
        </w:rPr>
      </w:pPr>
      <w:r w:rsidRPr="00CD0851">
        <w:rPr>
          <w:lang w:val="id-ID"/>
        </w:rPr>
        <w:t>Sumber: Badan Pendapatan Daerah Provinsi DKI Jakarta</w:t>
      </w:r>
    </w:p>
    <w:p w14:paraId="4CC67DBC" w14:textId="77777777" w:rsidR="00D9696D" w:rsidRPr="00CD0851" w:rsidRDefault="00D9696D" w:rsidP="007D06F9">
      <w:pPr>
        <w:jc w:val="both"/>
        <w:rPr>
          <w:lang w:val="id-ID"/>
        </w:rPr>
      </w:pPr>
    </w:p>
    <w:p w14:paraId="5473161F" w14:textId="58054689" w:rsidR="007D06F9" w:rsidRPr="00CD0851" w:rsidRDefault="007D06F9" w:rsidP="007D06F9">
      <w:pPr>
        <w:ind w:firstLine="720"/>
        <w:jc w:val="both"/>
        <w:rPr>
          <w:lang w:val="id-ID"/>
        </w:rPr>
      </w:pPr>
      <w:r w:rsidRPr="00CD0851">
        <w:rPr>
          <w:lang w:val="id-ID"/>
        </w:rPr>
        <w:t>Berdasarkan Tabel 3, jumlah kendaraan bermotor yang belum melakukan daftar ulang menunjukkan tren peningkatan yang signifikan dari tahun ke tahun. Kondisi ini memperkuat fenomena yang diberitakan oleh Media Indonesia (2025) mengenai masih rendahnya tingkat kepatuhan wajib pajak kendaraan bermotor di DKI Jakarta.</w:t>
      </w:r>
    </w:p>
    <w:p w14:paraId="4AADBD4C" w14:textId="732B0531" w:rsidR="00D9696D" w:rsidRPr="00CD0851" w:rsidRDefault="007D06F9" w:rsidP="007D06F9">
      <w:pPr>
        <w:ind w:firstLine="720"/>
        <w:jc w:val="both"/>
        <w:rPr>
          <w:lang w:val="id-ID"/>
        </w:rPr>
      </w:pPr>
      <w:r w:rsidRPr="00CD0851">
        <w:rPr>
          <w:lang w:val="id-ID"/>
        </w:rPr>
        <w:t>Berdasarkan fenomena empiris dan data statistik tersebut, penelitian ini bertujuan untuk menganalisis pengaruh pemutihan pajak, sosialisasi pajak, dan kepatuhan pajak terhadap motivasi membayar pajak kendaraan bermotor di Samsat Jakarta Timur. Hasil penelitian ini diharapkan dapat memberikan kontribusi empiris bagi pemerintah daerah dalam merumuskan kebijakan perpajakan yang lebih efektif dan berkelanjutan.</w:t>
      </w:r>
    </w:p>
    <w:p w14:paraId="2471115F" w14:textId="77777777" w:rsidR="007D06F9" w:rsidRPr="00CD0851" w:rsidRDefault="007D06F9" w:rsidP="007D06F9">
      <w:pPr>
        <w:jc w:val="both"/>
        <w:rPr>
          <w:lang w:val="id-ID"/>
        </w:rPr>
      </w:pPr>
    </w:p>
    <w:p w14:paraId="06763322" w14:textId="3D1913AA" w:rsidR="00967342" w:rsidRPr="00CD0851" w:rsidRDefault="00D9696D" w:rsidP="002F6E5F">
      <w:pPr>
        <w:pStyle w:val="Heading1"/>
        <w:ind w:left="0"/>
        <w:rPr>
          <w:lang w:val="id-ID"/>
        </w:rPr>
      </w:pPr>
      <w:r w:rsidRPr="00CD0851">
        <w:rPr>
          <w:lang w:val="id-ID"/>
        </w:rPr>
        <w:t xml:space="preserve">LANDASAN TEORITIS DAN PENGEMBANGAN HIPOTESIS </w:t>
      </w:r>
    </w:p>
    <w:p w14:paraId="2F836697" w14:textId="77777777" w:rsidR="00A8639E" w:rsidRPr="00CD0851" w:rsidRDefault="00A8639E" w:rsidP="004302ED">
      <w:pPr>
        <w:pStyle w:val="Heading2"/>
        <w:rPr>
          <w:i/>
          <w:iCs w:val="0"/>
          <w:lang w:val="id-ID"/>
        </w:rPr>
      </w:pPr>
      <w:r w:rsidRPr="00CD0851">
        <w:rPr>
          <w:i/>
          <w:iCs w:val="0"/>
          <w:lang w:val="id-ID"/>
        </w:rPr>
        <w:t>Theory of Planned Behavior (TPB)</w:t>
      </w:r>
    </w:p>
    <w:p w14:paraId="54CD18BB" w14:textId="18F356D3" w:rsidR="00E4030E" w:rsidRPr="00CD0851" w:rsidRDefault="00EB095C" w:rsidP="00E4030E">
      <w:pPr>
        <w:ind w:firstLine="720"/>
        <w:jc w:val="both"/>
        <w:rPr>
          <w:lang w:val="id-ID"/>
        </w:rPr>
      </w:pPr>
      <w:r w:rsidRPr="00CD0851">
        <w:rPr>
          <w:lang w:val="id-ID"/>
        </w:rPr>
        <w:t xml:space="preserve">The </w:t>
      </w:r>
      <w:r w:rsidR="00E4030E" w:rsidRPr="00CD0851">
        <w:rPr>
          <w:lang w:val="id-ID"/>
        </w:rPr>
        <w:t>Theory of Planned Behavior (TPB) dikemukakan oleh</w:t>
      </w:r>
      <w:r w:rsidR="00B3454F">
        <w:rPr>
          <w:lang w:val="id-ID"/>
        </w:rPr>
        <w:t xml:space="preserve"> </w:t>
      </w:r>
      <w:r w:rsidR="00624CBC">
        <w:rPr>
          <w:lang w:val="id-ID"/>
        </w:rPr>
        <w:fldChar w:fldCharType="begin" w:fldLock="1"/>
      </w:r>
      <w:r w:rsidR="00624CBC">
        <w:rPr>
          <w:lang w:val="id-ID"/>
        </w:rPr>
        <w:instrText>ADDIN CSL_CITATION {"citationItems":[{"id":"ITEM-1","itemData":{"DOI":"10.1016/0749-5978(91)90020-T","ISSN":"07495978","abstract":"Research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 1991.","author":[{"dropping-particle":"","family":"Ajzen","given":"Icek","non-dropping-particle":"","parse-names":false,"suffix":""}],"container-title":"Organizational Behavior and Human Decision Processes","id":"ITEM-1","issue":"2","issued":{"date-parts":[["1991"]]},"page":"179-211","title":"The theory of planned behavior","type":"article-journal","volume":"50"},"uris":["http://www.mendeley.com/documents/?uuid=d28a2a8f-3657-4426-9eac-26f9ef117cee"]}],"mendeley":{"formattedCitation":"(Ajzen, 1991)","plainTextFormattedCitation":"(Ajzen, 1991)","previouslyFormattedCitation":"(Ajzen, 1991)"},"properties":{"noteIndex":0},"schema":"https://github.com/citation-style-language/schema/raw/master/csl-citation.json"}</w:instrText>
      </w:r>
      <w:r w:rsidR="00624CBC">
        <w:rPr>
          <w:lang w:val="id-ID"/>
        </w:rPr>
        <w:fldChar w:fldCharType="separate"/>
      </w:r>
      <w:r w:rsidR="00624CBC" w:rsidRPr="00624CBC">
        <w:rPr>
          <w:noProof/>
          <w:lang w:val="id-ID"/>
        </w:rPr>
        <w:t>(Ajzen, 1991)</w:t>
      </w:r>
      <w:r w:rsidR="00624CBC">
        <w:rPr>
          <w:lang w:val="id-ID"/>
        </w:rPr>
        <w:fldChar w:fldCharType="end"/>
      </w:r>
      <w:r w:rsidR="00624CBC">
        <w:rPr>
          <w:lang w:val="id-ID"/>
        </w:rPr>
        <w:t xml:space="preserve"> </w:t>
      </w:r>
      <w:r w:rsidR="00624CBC">
        <w:rPr>
          <w:color w:val="000000"/>
          <w:lang w:val="id-ID"/>
        </w:rPr>
        <w:t xml:space="preserve">yang </w:t>
      </w:r>
      <w:r w:rsidR="00E4030E" w:rsidRPr="00CD0851">
        <w:rPr>
          <w:lang w:val="id-ID"/>
        </w:rPr>
        <w:t xml:space="preserve">menjelaskan bahwa perilaku individu tidak muncul secara tiba-tiba, melainkan didahului oleh adanya niat (intention) untuk melakukan perilaku tersebut. Niat ini dibentuk oleh tiga komponen utama, yaitu sikap terhadap </w:t>
      </w:r>
      <w:r w:rsidR="00E4030E" w:rsidRPr="00CD0851">
        <w:rPr>
          <w:lang w:val="id-ID"/>
        </w:rPr>
        <w:lastRenderedPageBreak/>
        <w:t>perilaku, norma subjektif, dan persepsi kontrol perilaku. Sikap berkaitan dengan penilaian individu terhadap suatu tindakan, norma subjektif berkaitan dengan pengaruh lingkungan sosial, sedangkan persepsi kontrol perilaku berkaitan dengan kemudahan atau hambatan yang dirasakan dalam melakukan tindakan tersebut.</w:t>
      </w:r>
    </w:p>
    <w:p w14:paraId="7ABE43B7" w14:textId="3087F957" w:rsidR="00877677" w:rsidRPr="00CD0851" w:rsidRDefault="00E4030E" w:rsidP="00E4030E">
      <w:pPr>
        <w:ind w:firstLine="720"/>
        <w:jc w:val="both"/>
        <w:rPr>
          <w:lang w:val="id-ID"/>
        </w:rPr>
      </w:pPr>
      <w:r w:rsidRPr="00CD0851">
        <w:rPr>
          <w:lang w:val="id-ID"/>
        </w:rPr>
        <w:t xml:space="preserve">Dalam </w:t>
      </w:r>
      <w:r w:rsidR="0031484D" w:rsidRPr="00CD0851">
        <w:rPr>
          <w:lang w:val="id-ID"/>
        </w:rPr>
        <w:t>penelitian ini</w:t>
      </w:r>
      <w:r w:rsidRPr="00CD0851">
        <w:rPr>
          <w:lang w:val="id-ID"/>
        </w:rPr>
        <w:t>, TPB digunakan untuk memahami motivasi wajib pajak dalam membayar pajak. Sikap wajib pajak tercermin dari pandangan mereka terhadap manfaat pajak bagi pembangunan daerah, norma subjektif muncul dari dorongan lingkungan dan kebijakan pemerintah, sementara persepsi kontrol perilaku berkaitan dengan kemudahan proses pembayaran serta kebijakan seperti pemutihan pajak. Semakin kuat niat wajib pajak untuk membayar pajak, maka semakin besar kemungkinan perilaku membayar pajak dilakukan secara sadar dan sukarela.</w:t>
      </w:r>
    </w:p>
    <w:p w14:paraId="7038C0FC" w14:textId="60B0D9C7" w:rsidR="00877677" w:rsidRPr="00CD0851" w:rsidRDefault="008F55D0" w:rsidP="004302ED">
      <w:pPr>
        <w:pStyle w:val="Heading2"/>
        <w:rPr>
          <w:i/>
          <w:iCs w:val="0"/>
          <w:lang w:val="id-ID"/>
        </w:rPr>
      </w:pPr>
      <w:r w:rsidRPr="00CD0851">
        <w:rPr>
          <w:i/>
          <w:iCs w:val="0"/>
          <w:lang w:val="id-ID"/>
        </w:rPr>
        <w:t>Attribution Theory</w:t>
      </w:r>
    </w:p>
    <w:p w14:paraId="0464B5D9" w14:textId="1A99B45C" w:rsidR="0031484D" w:rsidRPr="00CD0851" w:rsidRDefault="00EB095C" w:rsidP="002737B5">
      <w:pPr>
        <w:ind w:firstLine="720"/>
        <w:jc w:val="both"/>
        <w:rPr>
          <w:rFonts w:eastAsia="Calibri"/>
          <w:lang w:val="id-ID"/>
        </w:rPr>
      </w:pPr>
      <w:r w:rsidRPr="00CD0851">
        <w:rPr>
          <w:rFonts w:eastAsia="Calibri"/>
          <w:lang w:val="id-ID"/>
        </w:rPr>
        <w:t xml:space="preserve">The </w:t>
      </w:r>
      <w:r w:rsidR="008F55D0" w:rsidRPr="00CD0851">
        <w:rPr>
          <w:rFonts w:eastAsia="Calibri"/>
          <w:lang w:val="id-ID"/>
        </w:rPr>
        <w:t>Attribution Theory menjelaskan bahwa perilaku individu dipengaruhi oleh cara individu menafsirkan penyebab suatu tindakan, baik yang berasal dari dalam diri maupun dari luar diri individu</w:t>
      </w:r>
      <w:r w:rsidR="00B3454F">
        <w:rPr>
          <w:rFonts w:eastAsia="Calibri"/>
          <w:lang w:val="id-ID"/>
        </w:rPr>
        <w:t xml:space="preserve"> </w:t>
      </w:r>
      <w:r w:rsidR="00624CBC">
        <w:rPr>
          <w:rFonts w:eastAsia="Calibri"/>
          <w:lang w:val="id-ID"/>
        </w:rPr>
        <w:fldChar w:fldCharType="begin" w:fldLock="1"/>
      </w:r>
      <w:r w:rsidR="003D7A5F">
        <w:rPr>
          <w:rFonts w:eastAsia="Calibri"/>
          <w:lang w:val="id-ID"/>
        </w:rPr>
        <w:instrText>ADDIN CSL_CITATION {"citationItems":[{"id":"ITEM-1","itemData":{"DOI":"10.1037/10628-000","author":[{"dropping-particle":"","family":"Heider","given":"Fritz","non-dropping-particle":"","parse-names":false,"suffix":""}],"id":"ITEM-1","issued":{"date-parts":[["1958"]]},"publisher":"John Wiley &amp; Sons, Inc.","publisher-place":"Hoboken","title":"The psychology of interpersonal relations.","type":"book"},"uris":["http://www.mendeley.com/documents/?uuid=5424faa3-5cd1-4508-84c6-4f910504f4b4"]}],"mendeley":{"formattedCitation":"(Heider, 1958)","plainTextFormattedCitation":"(Heider, 1958)","previouslyFormattedCitation":"(Heider, 1958)"},"properties":{"noteIndex":0},"schema":"https://github.com/citation-style-language/schema/raw/master/csl-citation.json"}</w:instrText>
      </w:r>
      <w:r w:rsidR="00624CBC">
        <w:rPr>
          <w:rFonts w:eastAsia="Calibri"/>
          <w:lang w:val="id-ID"/>
        </w:rPr>
        <w:fldChar w:fldCharType="separate"/>
      </w:r>
      <w:r w:rsidR="00624CBC" w:rsidRPr="00624CBC">
        <w:rPr>
          <w:rFonts w:eastAsia="Calibri"/>
          <w:noProof/>
          <w:lang w:val="id-ID"/>
        </w:rPr>
        <w:t>(Heider, 1958)</w:t>
      </w:r>
      <w:r w:rsidR="00624CBC">
        <w:rPr>
          <w:rFonts w:eastAsia="Calibri"/>
          <w:lang w:val="id-ID"/>
        </w:rPr>
        <w:fldChar w:fldCharType="end"/>
      </w:r>
      <w:r w:rsidR="00624CBC">
        <w:rPr>
          <w:rFonts w:eastAsia="Calibri"/>
          <w:color w:val="000000"/>
          <w:lang w:val="id-ID"/>
        </w:rPr>
        <w:t>.</w:t>
      </w:r>
      <w:r w:rsidR="003528EC">
        <w:rPr>
          <w:rFonts w:eastAsia="Calibri"/>
          <w:color w:val="000000"/>
          <w:lang w:val="id-ID"/>
        </w:rPr>
        <w:t xml:space="preserve"> </w:t>
      </w:r>
      <w:r w:rsidR="008F55D0" w:rsidRPr="00CD0851">
        <w:rPr>
          <w:rFonts w:eastAsia="Calibri"/>
          <w:lang w:val="id-ID"/>
        </w:rPr>
        <w:t>Penyebab yang berasal dari dalam diri disebut atribusi internal, sedangkan penyebab yang berasal dari luar diri disebut atribusi eksternal. Teori ini membantu menjelaskan mengapa seseorang bertindak patuh atau tidak patuh terhadap suatu aturan.</w:t>
      </w:r>
    </w:p>
    <w:p w14:paraId="438B6028" w14:textId="56E75996" w:rsidR="00287CBE" w:rsidRPr="00CD0851" w:rsidRDefault="008F55D0" w:rsidP="002737B5">
      <w:pPr>
        <w:ind w:firstLine="720"/>
        <w:jc w:val="both"/>
        <w:rPr>
          <w:rFonts w:eastAsia="Calibri"/>
          <w:lang w:val="id-ID"/>
        </w:rPr>
      </w:pPr>
      <w:r w:rsidRPr="00CD0851">
        <w:rPr>
          <w:rFonts w:eastAsia="Calibri"/>
          <w:lang w:val="id-ID"/>
        </w:rPr>
        <w:t>Dalam perpajakan, kepatuhan pajak dipandang sebagai faktor internal yang mencerminkan kesadaran dan tanggung jawab wajib pajak. Sementara itu, faktor eksternal seperti sosialisasi pajak, sistem pelayanan, dan kebijakan pemutihan pajak dapat memengaruhi persepsi dan keputusan wajib pajak dalam membayar pajak kendaraan bermotor. Dengan demikian, perilaku membayar pajak merupakan hasil interaksi antara faktor internal wajib pajak dan faktor eksternal yang diciptakan oleh pemerintah.</w:t>
      </w:r>
    </w:p>
    <w:p w14:paraId="54F4C87B" w14:textId="6657C7B3" w:rsidR="00877677" w:rsidRPr="00CD0851" w:rsidRDefault="002737B5" w:rsidP="004302ED">
      <w:pPr>
        <w:pStyle w:val="Heading2"/>
        <w:rPr>
          <w:lang w:val="id-ID"/>
        </w:rPr>
      </w:pPr>
      <w:r w:rsidRPr="00CD0851">
        <w:rPr>
          <w:lang w:val="id-ID"/>
        </w:rPr>
        <w:t>Pemutihan</w:t>
      </w:r>
      <w:r w:rsidRPr="00CD0851">
        <w:rPr>
          <w:w w:val="115"/>
          <w:lang w:val="id-ID"/>
        </w:rPr>
        <w:t xml:space="preserve"> Pajak</w:t>
      </w:r>
    </w:p>
    <w:p w14:paraId="7E542A99" w14:textId="74BD80BE" w:rsidR="002737B5" w:rsidRPr="00CD0851" w:rsidRDefault="002737B5" w:rsidP="002737B5">
      <w:pPr>
        <w:ind w:firstLine="720"/>
        <w:jc w:val="both"/>
        <w:rPr>
          <w:lang w:val="id-ID"/>
        </w:rPr>
      </w:pPr>
      <w:r w:rsidRPr="00CD0851">
        <w:rPr>
          <w:lang w:val="id-ID"/>
        </w:rPr>
        <w:t xml:space="preserve">Pemutihan pajak kendaraan bermotor merupakan kebijakan insentif fiskal yang diberikan oleh pemerintah daerah berupa penghapusan sanksi administratif akibat keterlambatan pembayaran pajak, sehingga wajib pajak hanya diwajibkan melunasi pokok pajaknya. Kebijakan ini bertujuan untuk mendorong kesadaran dan meningkatkan motivasi wajib pajak agar segera menyelesaikan kewajiban perpajakannya tanpa terbebani denda </w:t>
      </w:r>
      <w:r w:rsidR="003D7A5F">
        <w:rPr>
          <w:lang w:val="id-ID"/>
        </w:rPr>
        <w:fldChar w:fldCharType="begin" w:fldLock="1"/>
      </w:r>
      <w:r w:rsidR="00880938">
        <w:rPr>
          <w:lang w:val="id-ID"/>
        </w:rPr>
        <w:instrText>ADDIN CSL_CITATION {"citationItems":[{"id":"ITEM-1","itemData":{"ISSN":"1693-8224","author":[{"dropping-particle":"","family":"Ferry","given":"William","non-dropping-particle":"","parse-names":false,"suffix":""},{"dropping-particle":"","family":"Sri","given":"Dewi","non-dropping-particle":"","parse-names":false,"suffix":""}],"container-title":"Jurnal Keuangan Dan Bisnis","id":"ITEM-1","issue":"1","issued":{"date-parts":[["2020"]]},"page":"68-88","publisher":"Jurnal Keuangan dan Bisnis","title":"pengaruh pemutihan pajak dan kesadaran wajib pajak terhadap kepatuhan wajib pajak dalam membayar pajak kendaraan bermotor di kota Palembang","type":"article-journal","volume":"18"},"uris":["http://www.mendeley.com/documents/?uuid=e8c9b7a6-000e-3211-993b-11b4fc19b920"]},{"id":"ITEM-2","itemData":{"DOI":"10.33005/baj.v3i2.103","ISSN":"2615-7004","abstract":"This research was conducted for knowing the influence of pemutihan motor vehicle tax program, taxpayer awareness, tax socialization, and tax administration service toward taxpayer compliance to pay motor vehicle tax (Pajak Kendaraan Bermotor- PKB) at SAMSAT office of Surabaya Selatan. The total sample for this study was 100 respondents calculated using the sampling method namely simple random sampling. Collected data using a questionnaire distributed to respondents. Hypothesis testingt in this research used double linier regression in SPSS 23. The analysis results show that pemutihan motor vehicle tax program, taxpayer awareness, and tax administration service influence taxpayer compliance in paying PKB. Meanwhile, tax socialization does not have an effect on taxpayer compliance in completing the PKB.","author":[{"dropping-particle":"","family":"Widajantie","given":"Tituk Diah","non-dropping-particle":"","parse-names":false,"suffix":""},{"dropping-particle":"","family":"Anwar","given":"Saiful","non-dropping-particle":"","parse-names":false,"suffix":""}],"container-title":"Behavioral Accounting Journal","id":"ITEM-2","issue":"2","issued":{"date-parts":[["2023","8","19"]]},"page":"129-143","title":"PENGARUH PROGRAM PEMUTIHAN PAJAK KENDARAAN BERMOTOR, KESADARAN WAJIB PAJAK, SOSIALISASI PAJAK, DAN PELAYANAN TERHADAP KEPATUHAN WAJIB PAJAK KENDARAAN BERMOTOR (STUDI PADA KANTOR BERSAMA SAMSAT SURABAYA SELATAN)","type":"article-journal","volume":"3"},"uris":["http://www.mendeley.com/documents/?uuid=16411e83-48e5-3c75-8e3f-daf9ab860b75"]}],"mendeley":{"formattedCitation":"(Ferry &amp; Sri, 2020; Widajantie &amp; Anwar, 2023)","plainTextFormattedCitation":"(Ferry &amp; Sri, 2020; Widajantie &amp; Anwar, 2023)","previouslyFormattedCitation":"(Ferry &amp; Sri, 2020; Widajantie &amp; Anwar, 2023)"},"properties":{"noteIndex":0},"schema":"https://github.com/citation-style-language/schema/raw/master/csl-citation.json"}</w:instrText>
      </w:r>
      <w:r w:rsidR="003D7A5F">
        <w:rPr>
          <w:lang w:val="id-ID"/>
        </w:rPr>
        <w:fldChar w:fldCharType="separate"/>
      </w:r>
      <w:r w:rsidR="003D7A5F" w:rsidRPr="003D7A5F">
        <w:rPr>
          <w:noProof/>
          <w:lang w:val="id-ID"/>
        </w:rPr>
        <w:t>(Ferry &amp; Sri, 2020; Widajantie &amp; Anwar, 2023)</w:t>
      </w:r>
      <w:r w:rsidR="003D7A5F">
        <w:rPr>
          <w:lang w:val="id-ID"/>
        </w:rPr>
        <w:fldChar w:fldCharType="end"/>
      </w:r>
      <w:r w:rsidR="00880938">
        <w:rPr>
          <w:lang w:val="id-ID"/>
        </w:rPr>
        <w:t>.</w:t>
      </w:r>
    </w:p>
    <w:p w14:paraId="7DF32092" w14:textId="1AC5C6DB" w:rsidR="002737B5" w:rsidRPr="00CD0851" w:rsidRDefault="002737B5" w:rsidP="002737B5">
      <w:pPr>
        <w:ind w:firstLine="720"/>
        <w:jc w:val="both"/>
        <w:rPr>
          <w:lang w:val="id-ID"/>
        </w:rPr>
      </w:pPr>
      <w:r w:rsidRPr="00CD0851">
        <w:rPr>
          <w:lang w:val="id-ID"/>
        </w:rPr>
        <w:t xml:space="preserve">Indikator pemutihan pajak dalam penelitian ini mencerminkan penghapusan sanksi administratif, kemudahan pelunasan pokok pajak tanpa denda, kemudahan prosedur pembayaran, peningkatan kesadaran wajib pajak, serta perluasan basis wajib pajak aktif dan peningkatan penerimaan PKB daerah </w:t>
      </w:r>
      <w:r w:rsidR="00880938">
        <w:rPr>
          <w:lang w:val="id-ID"/>
        </w:rPr>
        <w:fldChar w:fldCharType="begin" w:fldLock="1"/>
      </w:r>
      <w:r w:rsidR="00CE3E64">
        <w:rPr>
          <w:lang w:val="id-ID"/>
        </w:rPr>
        <w:instrText>ADDIN CSL_CITATION {"citationItems":[{"id":"ITEM-1","itemData":{"DOI":"10.33005/baj.v3i2.103","ISSN":"2615-7004","abstract":"This research was conducted for knowing the influence of pemutihan motor vehicle tax program, taxpayer awareness, tax socialization, and tax administration service toward taxpayer compliance to pay motor vehicle tax (Pajak Kendaraan Bermotor- PKB) at SAMSAT office of Surabaya Selatan. The total sample for this study was 100 respondents calculated using the sampling method namely simple random sampling. Collected data using a questionnaire distributed to respondents. Hypothesis testingt in this research used double linier regression in SPSS 23. The analysis results show that pemutihan motor vehicle tax program, taxpayer awareness, and tax administration service influence taxpayer compliance in paying PKB. Meanwhile, tax socialization does not have an effect on taxpayer compliance in completing the PKB.","author":[{"dropping-particle":"","family":"Widajantie","given":"Tituk Diah","non-dropping-particle":"","parse-names":false,"suffix":""},{"dropping-particle":"","family":"Anwar","given":"Saiful","non-dropping-particle":"","parse-names":false,"suffix":""}],"container-title":"Behavioral Accounting Journal","id":"ITEM-1","issue":"2","issued":{"date-parts":[["2023","8","19"]]},"page":"129-143","title":"PENGARUH PROGRAM PEMUTIHAN PAJAK KENDARAAN BERMOTOR, KESADARAN WAJIB PAJAK, SOSIALISASI PAJAK, DAN PELAYANAN TERHADAP KEPATUHAN WAJIB PAJAK KENDARAAN BERMOTOR (STUDI PADA KANTOR BERSAMA SAMSAT SURABAYA SELATAN)","type":"article-journal","volume":"3"},"uris":["http://www.mendeley.com/documents/?uuid=16411e83-48e5-3c75-8e3f-daf9ab860b75"]},{"id":"ITEM-2","itemData":{"DOI":"10.61533/jinbe.v5i1.413","ISSN":"2830-4896","abstract":"Penelitian ini bertujuan untuk mengetahui seberapa efektif Program Pemutihan Pajak Kendaraan Bermotor (PKB) dalam meningkatkan penerimaan Pajak Kendaraan Bermotor (PKB) di Kota Pangkalpinang pada tahun 2021 - 2023. Metode penelitian yang digunakan dalam penelitian ini adalah metode kualitatif. Data primer diperoleh dari wawancara langsung dengan Kepala Seksi Penetapan, Pembukuan, dan Pelaporan di UPTB SAMSAT Kota Pangkalpinang, dan data sekunder diperoleh dari UPTB SAMSAT Kota Pangkalpinang untuk mendukung hasil penelitian guna memberikan gambaran apakah program pemutihan pajak kendaraan bermotor efektif atau tidak dalam meningkatkan penerimaan pajak kendaraan bermotor di Kota Pangkalpinang. Hasil penelitian menunjukkan bahwa program pemutihan pajak kendaraan bermotor di Kota Pangkalpinang efektif dalam meningkatkan penerimaan pajak kendaraan bermotor.","author":[{"dropping-particle":"","family":"Faustina","given":"Amanda","non-dropping-particle":"","parse-names":false,"suffix":""},{"dropping-particle":"","family":"Mulyani","given":"Hendarti Tri Setyo","non-dropping-particle":"","parse-names":false,"suffix":""},{"dropping-particle":"","family":"Medinal","given":"","non-dropping-particle":"","parse-names":false,"suffix":""}],"container-title":"Jurnal Ilmiah Niaga Bisnis Elektronik","id":"ITEM-2","issue":"1","issued":{"date-parts":[["2025","2","6"]]},"page":"11-17","title":"EFEKTIVITAS PROGRAM PEMUTIHAN PAJAK KENDARAAN BERMOTOR (PKB) DALAM MENINGKATKAN PENERIMAAN PAJAK KENDARAAN BERMOTOR (PKB) DI KOTA PANGKALPINANG TAHUN 2021- 2023","type":"article-journal","volume":"5"},"uris":["http://www.mendeley.com/documents/?uuid=77044027-2939-470d-a03d-373cbe1c8269"]}],"mendeley":{"formattedCitation":"(Faustina Dkk., 2025; Widajantie &amp; Anwar, 2023)","plainTextFormattedCitation":"(Faustina Dkk., 2025; Widajantie &amp; Anwar, 2023)","previouslyFormattedCitation":"(Faustina Dkk., 2025; Widajantie &amp; Anwar, 2023)"},"properties":{"noteIndex":0},"schema":"https://github.com/citation-style-language/schema/raw/master/csl-citation.json"}</w:instrText>
      </w:r>
      <w:r w:rsidR="00880938">
        <w:rPr>
          <w:lang w:val="id-ID"/>
        </w:rPr>
        <w:fldChar w:fldCharType="separate"/>
      </w:r>
      <w:r w:rsidR="00880938" w:rsidRPr="00880938">
        <w:rPr>
          <w:noProof/>
          <w:lang w:val="id-ID"/>
        </w:rPr>
        <w:t>(Faustina Dkk., 2025; Widajantie &amp; Anwar, 2023)</w:t>
      </w:r>
      <w:r w:rsidR="00880938">
        <w:rPr>
          <w:lang w:val="id-ID"/>
        </w:rPr>
        <w:fldChar w:fldCharType="end"/>
      </w:r>
      <w:r w:rsidR="009F34F8">
        <w:rPr>
          <w:lang w:val="id-ID"/>
        </w:rPr>
        <w:t>.</w:t>
      </w:r>
    </w:p>
    <w:p w14:paraId="294E9ABC" w14:textId="153A49DB" w:rsidR="006837FF" w:rsidRPr="00CD0851" w:rsidRDefault="002737B5" w:rsidP="004302ED">
      <w:pPr>
        <w:pStyle w:val="Heading2"/>
        <w:rPr>
          <w:lang w:val="id-ID"/>
        </w:rPr>
      </w:pPr>
      <w:r w:rsidRPr="00CD0851">
        <w:rPr>
          <w:w w:val="115"/>
          <w:lang w:val="id-ID"/>
        </w:rPr>
        <w:t>Sosialisasi Pajak</w:t>
      </w:r>
    </w:p>
    <w:p w14:paraId="0B2CB2AC" w14:textId="7AE2E55B" w:rsidR="002737B5" w:rsidRPr="00CD0851" w:rsidRDefault="002737B5" w:rsidP="002737B5">
      <w:pPr>
        <w:ind w:firstLine="720"/>
        <w:jc w:val="both"/>
        <w:rPr>
          <w:rFonts w:eastAsia="Calibri"/>
          <w:lang w:val="id-ID"/>
        </w:rPr>
      </w:pPr>
      <w:r w:rsidRPr="00CD0851">
        <w:rPr>
          <w:rFonts w:eastAsia="Calibri"/>
          <w:lang w:val="id-ID"/>
        </w:rPr>
        <w:t xml:space="preserve">Sosialisasi pajak merupakan kegiatan komunikasi yang dilakukan oleh otoritas perpajakan untuk menyampaikan informasi mengenai hak, kewajiban, serta manfaat pajak kepada masyarakat. Sosialisasi yang efektif berperan penting dalam meningkatkan pemahaman, kesadaran, dan sikap positif wajib pajak terhadap sistem perpajakan </w:t>
      </w:r>
      <w:r w:rsidR="00CE3E64">
        <w:rPr>
          <w:rFonts w:eastAsia="Calibri"/>
          <w:lang w:val="id-ID"/>
        </w:rPr>
        <w:fldChar w:fldCharType="begin" w:fldLock="1"/>
      </w:r>
      <w:r w:rsidR="00D535C1">
        <w:rPr>
          <w:rFonts w:eastAsia="Calibri"/>
          <w:lang w:val="id-ID"/>
        </w:rPr>
        <w:instrText>ADDIN CSL_CITATION {"citationItems":[{"id":"ITEM-1","itemData":{"DOI":"10.23887/vjra.v12i3.68932","ISSN":"2686-1941","abstract":"Penelitian ini bertujuan untuk mengetahui pengaruh program pemutihan, bea balik nama, dan sosialisasi pajak terhadap kepatuhan wajib pajak. Jenis penelitian ini merupakan penelitian kuantitatif dengan menggunakan metode survey. Teknik sampling yang digunakan adalah accidental sampling dengan jumlah sampel yaitu 100 responden. Pengumpulan data menggunakan kuisioner. Teknik analisis data yang digunakan dalam penelitian ini adalah Analisis Regresi Linier Berganda dengan menggunakan uji t. Data diolah menggunakan IBM SPSS Versi 26. Hasil penelitian ini menunjukkan bahwa Program pemutihan denda pajak kendaraan bermotor berpengaruh signifikan terhadap kepatuhan wajib pajak kendaraan bermotor, pembebasan bea balik nama kendaraan bermotor berpengaruh signifikan terhadap kepatuhan wajib pajak kendaraan bermotor, dan sosialisasi perpajakan berpengaruh signifikan terhadap kepatuhan wajib pajak kendaraan bermotor.","author":[{"dropping-particle":"","family":"Wiranjani","given":"Ni Komang Dwi","non-dropping-particle":"","parse-names":false,"suffix":""},{"dropping-particle":"","family":"Sujana","given":"Edy","non-dropping-particle":"","parse-names":false,"suffix":""}],"container-title":"Vokasi : Jurnal Riset Akuntansi","id":"ITEM-1","issue":"3","issued":{"date-parts":[["2023","12","30"]]},"page":"80-92","title":"PENGARUH PROGRAM PEMUTIHAN , PEMBEBASAN BEA BALIK NAMA DAN SOSIALISASI PAJAK TERHADAP KEPATUHAN WAJIB PAJAK KENDARAAN BERMOTOR DI KANTOR SAMSAT KABUPATEN KARANGASEM","type":"article-journal","volume":"12"},"uris":["http://www.mendeley.com/documents/?uuid=2b06555b-c6c4-3f7b-b661-5576b3164df1"]}],"mendeley":{"formattedCitation":"(Wiranjani &amp; Sujana, 2023)","plainTextFormattedCitation":"(Wiranjani &amp; Sujana, 2023)","previouslyFormattedCitation":"(Wiranjani &amp; Sujana, 2023)"},"properties":{"noteIndex":0},"schema":"https://github.com/citation-style-language/schema/raw/master/csl-citation.json"}</w:instrText>
      </w:r>
      <w:r w:rsidR="00CE3E64">
        <w:rPr>
          <w:rFonts w:eastAsia="Calibri"/>
          <w:lang w:val="id-ID"/>
        </w:rPr>
        <w:fldChar w:fldCharType="separate"/>
      </w:r>
      <w:r w:rsidR="00CE3E64" w:rsidRPr="00CE3E64">
        <w:rPr>
          <w:rFonts w:eastAsia="Calibri"/>
          <w:noProof/>
          <w:lang w:val="id-ID"/>
        </w:rPr>
        <w:t>(Wiranjani &amp; Sujana, 2023)</w:t>
      </w:r>
      <w:r w:rsidR="00CE3E64">
        <w:rPr>
          <w:rFonts w:eastAsia="Calibri"/>
          <w:lang w:val="id-ID"/>
        </w:rPr>
        <w:fldChar w:fldCharType="end"/>
      </w:r>
      <w:r w:rsidR="00CE3E64">
        <w:rPr>
          <w:rFonts w:eastAsia="Calibri"/>
          <w:lang w:val="id-ID"/>
        </w:rPr>
        <w:t>.</w:t>
      </w:r>
    </w:p>
    <w:p w14:paraId="7CA486F3" w14:textId="1DC763A8" w:rsidR="00C1730A" w:rsidRPr="00CD0851" w:rsidRDefault="002737B5" w:rsidP="002737B5">
      <w:pPr>
        <w:ind w:firstLine="720"/>
        <w:jc w:val="both"/>
        <w:rPr>
          <w:rFonts w:eastAsia="Calibri"/>
          <w:lang w:val="id-ID"/>
        </w:rPr>
      </w:pPr>
      <w:r w:rsidRPr="00CD0851">
        <w:rPr>
          <w:rFonts w:eastAsia="Calibri"/>
          <w:lang w:val="id-ID"/>
        </w:rPr>
        <w:t>Indikator sosialisasi pajak meliputi metode penyampaian informasi, kejelasan tujuan sosialisasi, efektivitas media yang digunakan, serta peran sosialisasi dalam membentuk persepsi positif wajib pajak terhadap kewajiban perpajakan. Sosialisasi yang baik diharapkan mampu meningkatkan motivasi wajib pajak kendaraan bermotor untuk membayar pajak secara sukarela.</w:t>
      </w:r>
    </w:p>
    <w:p w14:paraId="77003629" w14:textId="6042D1AA" w:rsidR="002737B5" w:rsidRPr="00CD0851" w:rsidRDefault="002737B5" w:rsidP="004302ED">
      <w:pPr>
        <w:pStyle w:val="Heading2"/>
        <w:rPr>
          <w:rFonts w:eastAsia="Calibri"/>
          <w:lang w:val="id-ID"/>
        </w:rPr>
      </w:pPr>
      <w:r w:rsidRPr="00CD0851">
        <w:rPr>
          <w:rFonts w:eastAsia="Calibri"/>
          <w:lang w:val="id-ID"/>
        </w:rPr>
        <w:t>Kepatuhan Pajak</w:t>
      </w:r>
    </w:p>
    <w:p w14:paraId="6AE43A19" w14:textId="45293F41" w:rsidR="002737B5" w:rsidRPr="00CD0851" w:rsidRDefault="002737B5" w:rsidP="002737B5">
      <w:pPr>
        <w:ind w:firstLine="720"/>
        <w:jc w:val="both"/>
        <w:rPr>
          <w:rFonts w:eastAsia="Calibri"/>
          <w:lang w:val="id-ID"/>
        </w:rPr>
      </w:pPr>
      <w:r w:rsidRPr="00CD0851">
        <w:rPr>
          <w:rFonts w:eastAsia="Calibri"/>
          <w:lang w:val="id-ID"/>
        </w:rPr>
        <w:t>Kepatuhan pajak merupakan sikap dan perilaku wajib pajak dalam memenuhi kewajiban perpajakannya sesuai dengan peraturan yang berlaku, baik secara formal maupun material</w:t>
      </w:r>
      <w:r w:rsidR="00DF5802">
        <w:rPr>
          <w:rFonts w:eastAsia="Calibri"/>
          <w:lang w:val="id-ID"/>
        </w:rPr>
        <w:t xml:space="preserve"> </w:t>
      </w:r>
      <w:r w:rsidR="00DF5802">
        <w:rPr>
          <w:rFonts w:eastAsia="Calibri"/>
          <w:lang w:val="id-ID"/>
        </w:rPr>
        <w:fldChar w:fldCharType="begin" w:fldLock="1"/>
      </w:r>
      <w:r w:rsidR="00D20639">
        <w:rPr>
          <w:rFonts w:eastAsia="Calibri"/>
          <w:lang w:val="id-ID"/>
        </w:rPr>
        <w:instrText>ADDIN CSL_CITATION {"citationItems":[{"id":"ITEM-1","itemData":{"ISSN":"2809-381X","abstract":"Saat ini negara sangat membutukan pajak buat sumber pendapatan dan penghasilan dalam negara. Penelitian sesuai ini tujuan untuk dapat mengetahui pengaruh pengetahuan pajak pada kepatuhan pajak, motivasi wajib pajak pada kepatuhan pajak, kesadaran pada kepatuhan pajak serta sanksi pada wajib pajak terhadap kepatuhan wajib pajak. Objek dalam pengkajian adalah warga di kelurahan duri kosambi. Pengkajian yang akan dilakukan pengkaji memakai teknik kuantitatif dengan melalu penyebaran angket Teknik untuk pengambilan sampel adalah purposive sampling acak dan metode slovin&amp;nbsp; Dengan bantuan program Spss versi 25 hasil uji deskriptif, asumsi klasik, analisis regresi linear berganda,&amp;nbsp; Uji determinasi dan uji hipotesis Pada pengeolahan data dari hasil uji hipotesis bahwa pengetahauan pajak terhadap kepatuhan Pajak adalah 0,006 &amp;lt; 0,05 pengaruh pada kepatuhan wajib pajak, motivasi wajib pajak 0,001 &amp;lt; 0,05pengaruh pada kepatuhan wajib pajak, kesadaran wajib pajak 0,007 &amp;lt;0,05 pengaruh pada kepatuhan wajib pajak&amp;nbsp; sedangkan sanksi pajak 0,008 &amp;lt; 0,05 pengaruh pada kepatuhan wajib pajak . Jadi secara bersamaan keempat variabel tersebut mempengaruhi terhadap kepatuhan wajib pajak. &amp;nbsp;","author":[{"dropping-particle":"","family":"Afrilia","given":"Venny","non-dropping-particle":"","parse-names":false,"suffix":""}],"container-title":"Prosiding: Ekonomi dan Bisnis","id":"ITEM-1","issue":"2","issued":{"date-parts":[["2022"]]},"page":"964-971","title":"Pengaruh Pengetahuan Pajak, Motivasi Pajak, Kesadaran Pajak dan Sanksi Pajak Terhadap Kepatuhan Wajib Pajak Orang Pribadi (Studi Kasus Warga Kelurahan Duri Kosambi - Cengkareng Jakarta Barat)","type":"article-journal","volume":"1"},"uris":["http://www.mendeley.com/documents/?uuid=1aa255b4-7e4f-44fc-9f3d-1d6e98e01083"]}],"mendeley":{"formattedCitation":"(Afrilia, 2022)","plainTextFormattedCitation":"(Afrilia, 2022)","previouslyFormattedCitation":"(Afrilia, 2022)"},"properties":{"noteIndex":0},"schema":"https://github.com/citation-style-language/schema/raw/master/csl-citation.json"}</w:instrText>
      </w:r>
      <w:r w:rsidR="00DF5802">
        <w:rPr>
          <w:rFonts w:eastAsia="Calibri"/>
          <w:lang w:val="id-ID"/>
        </w:rPr>
        <w:fldChar w:fldCharType="separate"/>
      </w:r>
      <w:r w:rsidR="00DF5802" w:rsidRPr="00DF5802">
        <w:rPr>
          <w:rFonts w:eastAsia="Calibri"/>
          <w:noProof/>
          <w:lang w:val="id-ID"/>
        </w:rPr>
        <w:t>(Afrilia, 2022)</w:t>
      </w:r>
      <w:r w:rsidR="00DF5802">
        <w:rPr>
          <w:rFonts w:eastAsia="Calibri"/>
          <w:lang w:val="id-ID"/>
        </w:rPr>
        <w:fldChar w:fldCharType="end"/>
      </w:r>
      <w:r w:rsidRPr="00CD0851">
        <w:rPr>
          <w:rFonts w:eastAsia="Calibri"/>
          <w:lang w:val="id-ID"/>
        </w:rPr>
        <w:t>. Kepatuhan ini dipengaruhi oleh pemahaman peraturan, kualitas pelayanan, serta tingkat kepercayaan masyarakat terhadap pemerintah</w:t>
      </w:r>
      <w:r w:rsidR="00D535C1">
        <w:rPr>
          <w:rFonts w:eastAsia="Calibri"/>
          <w:lang w:val="id-ID"/>
        </w:rPr>
        <w:t xml:space="preserve"> </w:t>
      </w:r>
      <w:r w:rsidR="00D535C1">
        <w:rPr>
          <w:rFonts w:eastAsia="Calibri"/>
          <w:lang w:val="id-ID"/>
        </w:rPr>
        <w:fldChar w:fldCharType="begin" w:fldLock="1"/>
      </w:r>
      <w:r w:rsidR="00DF5802">
        <w:rPr>
          <w:rFonts w:eastAsia="Calibri"/>
          <w:lang w:val="id-ID"/>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Kata","author":[{"dropping-particle":"","family":"Supriono","given":"","non-dropping-particle":"","parse-names":false,"suffix":""},{"dropping-particle":"","family":"Surya","given":"R. Adri Satriawan","non-dropping-particle":"","parse-names":false,"suffix":""},{"dropping-particle":"","family":"Rahayu","given":"Fitri","non-dropping-particle":"","parse-names":false,"suffix":""}],"container-title":"Eko dan Bisnis (Riau Economics and Business Review)","id":"ITEM-1","issue":"1","issued":{"date-parts":[["2023"]]},"page":"1-19","title":"Pengaruh Pengetahuan, Kesadaran Pajak, Dan Sanksi Pajak Terhadap Kepatuhan Wajib Pajak Orang Pribadi Pada Kantor Pelayanan Pajak Pratama Pangkalan Kerinci","type":"article-journal","volume":"14"},"uris":["http://www.mendeley.com/documents/?uuid=f3555bc3-1b2f-43c6-86c3-3bddb59618b5"]}],"mendeley":{"formattedCitation":"(Supriono Dkk., 2023)","plainTextFormattedCitation":"(Supriono Dkk., 2023)","previouslyFormattedCitation":"(Supriono Dkk., 2023)"},"properties":{"noteIndex":0},"schema":"https://github.com/citation-style-language/schema/raw/master/csl-citation.json"}</w:instrText>
      </w:r>
      <w:r w:rsidR="00D535C1">
        <w:rPr>
          <w:rFonts w:eastAsia="Calibri"/>
          <w:lang w:val="id-ID"/>
        </w:rPr>
        <w:fldChar w:fldCharType="separate"/>
      </w:r>
      <w:r w:rsidR="00D535C1" w:rsidRPr="00D535C1">
        <w:rPr>
          <w:rFonts w:eastAsia="Calibri"/>
          <w:noProof/>
          <w:lang w:val="id-ID"/>
        </w:rPr>
        <w:t>(Supriono Dkk., 2023)</w:t>
      </w:r>
      <w:r w:rsidR="00D535C1">
        <w:rPr>
          <w:rFonts w:eastAsia="Calibri"/>
          <w:lang w:val="id-ID"/>
        </w:rPr>
        <w:fldChar w:fldCharType="end"/>
      </w:r>
      <w:r w:rsidR="00DF5802">
        <w:rPr>
          <w:rFonts w:eastAsia="Calibri"/>
          <w:lang w:val="id-ID"/>
        </w:rPr>
        <w:t>.</w:t>
      </w:r>
    </w:p>
    <w:p w14:paraId="676B3747" w14:textId="26A87B73" w:rsidR="002737B5" w:rsidRPr="00CD0851" w:rsidRDefault="002737B5" w:rsidP="002737B5">
      <w:pPr>
        <w:ind w:firstLine="720"/>
        <w:jc w:val="both"/>
        <w:rPr>
          <w:rFonts w:eastAsia="Calibri"/>
          <w:lang w:val="id-ID"/>
        </w:rPr>
      </w:pPr>
      <w:r w:rsidRPr="00CD0851">
        <w:rPr>
          <w:rFonts w:eastAsia="Calibri"/>
          <w:lang w:val="id-ID"/>
        </w:rPr>
        <w:t xml:space="preserve">Indikator kepatuhan pajak dalam penelitian ini mencakup ketepatan waktu pembayaran pajak, kepatuhan pelaporan, ketaatan terhadap peraturan perpajakan, kedisiplinan dalam memenuhi kewajiban, serta sikap positif terhadap pembayaran pajak sebagai tanggung jawab sosial </w:t>
      </w:r>
      <w:r w:rsidR="00D20639">
        <w:rPr>
          <w:rFonts w:eastAsia="Calibri"/>
          <w:lang w:val="id-ID"/>
        </w:rPr>
        <w:fldChar w:fldCharType="begin" w:fldLock="1"/>
      </w:r>
      <w:r w:rsidR="00E35891">
        <w:rPr>
          <w:rFonts w:eastAsia="Calibri"/>
          <w:lang w:val="id-ID"/>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Kata","author":[{"dropping-particle":"","family":"Supriono","given":"","non-dropping-particle":"","parse-names":false,"suffix":""},{"dropping-particle":"","family":"Surya","given":"R. Adri Satriawan","non-dropping-particle":"","parse-names":false,"suffix":""},{"dropping-particle":"","family":"Rahayu","given":"Fitri","non-dropping-particle":"","parse-names":false,"suffix":""}],"container-title":"Eko dan Bisnis (Riau Economics and Business Review)","id":"ITEM-1","issue":"1","issued":{"date-parts":[["2023"]]},"page":"1-19","title":"Pengaruh Pengetahuan, Kesadaran Pajak, Dan Sanksi Pajak Terhadap Kepatuhan Wajib Pajak Orang Pribadi Pada Kantor Pelayanan Pajak Pratama Pangkalan Kerinci","type":"article-journal","volume":"14"},"uris":["http://www.mendeley.com/documents/?uuid=f3555bc3-1b2f-43c6-86c3-3bddb59618b5"]}],"mendeley":{"formattedCitation":"(Supriono Dkk., 2023)","plainTextFormattedCitation":"(Supriono Dkk., 2023)","previouslyFormattedCitation":"(Supriono Dkk., 2023)"},"properties":{"noteIndex":0},"schema":"https://github.com/citation-style-language/schema/raw/master/csl-citation.json"}</w:instrText>
      </w:r>
      <w:r w:rsidR="00D20639">
        <w:rPr>
          <w:rFonts w:eastAsia="Calibri"/>
          <w:lang w:val="id-ID"/>
        </w:rPr>
        <w:fldChar w:fldCharType="separate"/>
      </w:r>
      <w:r w:rsidR="00D20639" w:rsidRPr="00D20639">
        <w:rPr>
          <w:rFonts w:eastAsia="Calibri"/>
          <w:noProof/>
          <w:lang w:val="id-ID"/>
        </w:rPr>
        <w:t>(Supriono Dkk., 2023)</w:t>
      </w:r>
      <w:r w:rsidR="00D20639">
        <w:rPr>
          <w:rFonts w:eastAsia="Calibri"/>
          <w:lang w:val="id-ID"/>
        </w:rPr>
        <w:fldChar w:fldCharType="end"/>
      </w:r>
      <w:r w:rsidRPr="00CD0851">
        <w:rPr>
          <w:rFonts w:eastAsia="Calibri"/>
          <w:lang w:val="id-ID"/>
        </w:rPr>
        <w:t>.</w:t>
      </w:r>
    </w:p>
    <w:p w14:paraId="7D142950" w14:textId="77777777" w:rsidR="002737B5" w:rsidRPr="00CD0851" w:rsidRDefault="002737B5" w:rsidP="004302ED">
      <w:pPr>
        <w:pStyle w:val="Heading2"/>
        <w:rPr>
          <w:rFonts w:eastAsia="Calibri"/>
          <w:lang w:val="id-ID"/>
        </w:rPr>
      </w:pPr>
      <w:r w:rsidRPr="00CD0851">
        <w:rPr>
          <w:rFonts w:eastAsia="Calibri"/>
          <w:lang w:val="id-ID"/>
        </w:rPr>
        <w:t>Motivasi Membayar Pajak Kendaraan Bermotor</w:t>
      </w:r>
    </w:p>
    <w:p w14:paraId="2D6953EE" w14:textId="749CD118" w:rsidR="002737B5" w:rsidRPr="00CD0851" w:rsidRDefault="002737B5" w:rsidP="002737B5">
      <w:pPr>
        <w:ind w:firstLine="720"/>
        <w:jc w:val="both"/>
        <w:rPr>
          <w:rFonts w:eastAsia="Calibri"/>
          <w:lang w:val="id-ID"/>
        </w:rPr>
      </w:pPr>
      <w:r w:rsidRPr="00CD0851">
        <w:rPr>
          <w:rFonts w:eastAsia="Calibri"/>
          <w:lang w:val="id-ID"/>
        </w:rPr>
        <w:lastRenderedPageBreak/>
        <w:t>Motivasi membayar pajak kendaraan bermotor merupakan dorongan internal dan eksternal yang memengaruhi kesediaan wajib pajak untuk memenuhi kewajiban perpajakannya secara sukarela dan tepat waktu. Motivasi ini berkaitan dengan kesadaran, tanggung jawab sosial, serta dukungan kebijakan dan pelayanan publik</w:t>
      </w:r>
      <w:r w:rsidR="00E35891">
        <w:rPr>
          <w:rFonts w:eastAsia="Calibri"/>
          <w:lang w:val="id-ID"/>
        </w:rPr>
        <w:t xml:space="preserve"> </w:t>
      </w:r>
      <w:r w:rsidR="00E35891">
        <w:rPr>
          <w:rFonts w:eastAsia="Calibri"/>
          <w:lang w:val="id-ID"/>
        </w:rPr>
        <w:fldChar w:fldCharType="begin" w:fldLock="1"/>
      </w:r>
      <w:r w:rsidR="00E35891">
        <w:rPr>
          <w:rFonts w:eastAsia="Calibri"/>
          <w:lang w:val="id-ID"/>
        </w:rPr>
        <w:instrText>ADDIN CSL_CITATION {"citationItems":[{"id":"ITEM-1","itemData":{"ISBN":"6230137917","author":[{"dropping-particle":"","family":"Mardiasmo","given":"M B A","non-dropping-particle":"","parse-names":false,"suffix":""}],"editor":[{"dropping-particle":"","family":"A Yulia","given":"Fransisca","non-dropping-particle":"","parse-names":false,"suffix":""}],"id":"ITEM-1","issued":{"date-parts":[["2023"]]},"publisher":"Penerbit Andi","publisher-place":"Yogyakarta","title":"Perpajakan Edisi Terbaru","type":"book"},"uris":["http://www.mendeley.com/documents/?uuid=53d13992-0925-448b-b3f9-c539b7ebebb4"]},{"id":"ITEM-2","itemData":{"ISBN":"9795264915","author":[{"dropping-particle":"","family":"Hasibuan","given":"H Malayu S P","non-dropping-particle":"","parse-names":false,"suffix":""}],"id":"ITEM-2","issued":{"date-parts":[["2020"]]},"publisher":"Bumi aksara","title":"Manajemen sumber daya manusia","type":"book"},"uris":["http://www.mendeley.com/documents/?uuid=e762bfb8-1f59-4ef6-9a48-2c7d99ae679d"]}],"mendeley":{"formattedCitation":"(Hasibuan, 2020; Mardiasmo, 2023)","plainTextFormattedCitation":"(Hasibuan, 2020; Mardiasmo, 2023)","previouslyFormattedCitation":"(Hasibuan, 2020; Mardiasmo, 2023)"},"properties":{"noteIndex":0},"schema":"https://github.com/citation-style-language/schema/raw/master/csl-citation.json"}</w:instrText>
      </w:r>
      <w:r w:rsidR="00E35891">
        <w:rPr>
          <w:rFonts w:eastAsia="Calibri"/>
          <w:lang w:val="id-ID"/>
        </w:rPr>
        <w:fldChar w:fldCharType="separate"/>
      </w:r>
      <w:r w:rsidR="00E35891" w:rsidRPr="00E35891">
        <w:rPr>
          <w:rFonts w:eastAsia="Calibri"/>
          <w:noProof/>
          <w:lang w:val="id-ID"/>
        </w:rPr>
        <w:t>(Hasibuan, 2020; Mardiasmo, 2023)</w:t>
      </w:r>
      <w:r w:rsidR="00E35891">
        <w:rPr>
          <w:rFonts w:eastAsia="Calibri"/>
          <w:lang w:val="id-ID"/>
        </w:rPr>
        <w:fldChar w:fldCharType="end"/>
      </w:r>
      <w:r w:rsidR="00E35891">
        <w:rPr>
          <w:rFonts w:eastAsia="Calibri"/>
          <w:lang w:val="id-ID"/>
        </w:rPr>
        <w:t>.</w:t>
      </w:r>
    </w:p>
    <w:p w14:paraId="78E0D9E5" w14:textId="5064FFB6" w:rsidR="002737B5" w:rsidRPr="00CD0851" w:rsidRDefault="002737B5" w:rsidP="002737B5">
      <w:pPr>
        <w:ind w:firstLine="720"/>
        <w:jc w:val="both"/>
        <w:rPr>
          <w:rFonts w:eastAsia="Calibri"/>
          <w:lang w:val="id-ID"/>
        </w:rPr>
      </w:pPr>
      <w:r w:rsidRPr="00CD0851">
        <w:rPr>
          <w:rFonts w:eastAsia="Calibri"/>
          <w:lang w:val="id-ID"/>
        </w:rPr>
        <w:t>Indikator motivasi membayar pajak meliputi kesadaran wajib pajak, kepatuhan administratif, pengaruh kebijakan dan insentif, kemudahan pelayanan pembayaran, serta pengaruh lingkungan sosial. Motivasi yang tinggi diharapkan dapat mendorong perilaku membayar Pajak Kendaraan Bermotor secara berkelanjutan</w:t>
      </w:r>
      <w:r w:rsidR="00E35891">
        <w:rPr>
          <w:rFonts w:eastAsia="Calibri"/>
          <w:lang w:val="id-ID"/>
        </w:rPr>
        <w:t xml:space="preserve"> </w:t>
      </w:r>
      <w:r w:rsidR="00E35891">
        <w:rPr>
          <w:rFonts w:eastAsia="Calibri"/>
          <w:lang w:val="id-ID"/>
        </w:rPr>
        <w:fldChar w:fldCharType="begin" w:fldLock="1"/>
      </w:r>
      <w:r w:rsidR="00E35891">
        <w:rPr>
          <w:rFonts w:eastAsia="Calibri"/>
          <w:lang w:val="id-ID"/>
        </w:rPr>
        <w:instrText>ADDIN CSL_CITATION {"citationItems":[{"id":"ITEM-1","itemData":{"DOI":"10.1016/0749-5978(91)90020-T","ISSN":"07495978","abstract":"Research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 1991.","author":[{"dropping-particle":"","family":"Ajzen","given":"Icek","non-dropping-particle":"","parse-names":false,"suffix":""}],"container-title":"Organizational Behavior and Human Decision Processes","id":"ITEM-1","issue":"2","issued":{"date-parts":[["1991"]]},"page":"179-211","title":"The theory of planned behavior","type":"article-journal","volume":"50"},"uris":["http://www.mendeley.com/documents/?uuid=d28a2a8f-3657-4426-9eac-26f9ef117cee"]},{"id":"ITEM-2","itemData":{"DOI":"10.31851/neraca.v8i1.13253","ISSN":"2580-2690","abstract":"Penelitian ini memiliki tujuan untuk menguji keberpengaruhan pengetahuan perpajakan serta sanksi perpajakan terhadap kepatuhan wajib pajak secara langsung dan tidak langsung melalui kesadaran sebagai pemediasi. Pemilihan sampel berdasarkan metode incidental sampling. Diperoleh 160 responden dari kuesioner yang didistribusikan secara online dan offline dengan alat analisis software SmartPLS 4.0. Responden berupa wajib pajak orang pribadi pekerja bebas yang berfokus pada tenaga ahli, merupakan kebaharuan pada penelitian ini. Penelitian ini menemukan pengetahuan perpajakan dan sanksi perpajakan tidak mempengaruhi kepatuhan wajib pajak secara langsung, akan tetapi pengetahuan perpajakan dan sanksi perpajakan mempengaruhi kepatuhan wajib pajak secara tidak langsung melalui kesadaran sebagai pemediasi.","author":[{"dropping-particle":"","family":"Marampa","given":"Exzel Junianto","non-dropping-particle":"","parse-names":false,"suffix":""},{"dropping-particle":"","family":"Febriani","given":"Eka","non-dropping-particle":"","parse-names":false,"suffix":""}],"container-title":"Jurnal Neraca: Jurnal Pendidikan dan Ilmu Ekonomi Akuntansi","id":"ITEM-2","issue":"1","issued":{"date-parts":[["2024"]]},"page":"31-42","title":"Peran Mediasi Kesadaran dalam Pengaruh Pengetahuan Perpajakan dan Sanksi Perpajakan Terhadap Kepatuhan Wajib Pajak","type":"article-journal","volume":"8"},"uris":["http://www.mendeley.com/documents/?uuid=70bc0c26-23a3-4f64-b051-f0b348ec13b1"]}],"mendeley":{"formattedCitation":"(Ajzen, 1991; Marampa &amp; Febriani, 2024)","plainTextFormattedCitation":"(Ajzen, 1991; Marampa &amp; Febriani, 2024)","previouslyFormattedCitation":"(Ajzen, 1991; Marampa &amp; Febriani, 2024)"},"properties":{"noteIndex":0},"schema":"https://github.com/citation-style-language/schema/raw/master/csl-citation.json"}</w:instrText>
      </w:r>
      <w:r w:rsidR="00E35891">
        <w:rPr>
          <w:rFonts w:eastAsia="Calibri"/>
          <w:lang w:val="id-ID"/>
        </w:rPr>
        <w:fldChar w:fldCharType="separate"/>
      </w:r>
      <w:r w:rsidR="00E35891" w:rsidRPr="00E35891">
        <w:rPr>
          <w:rFonts w:eastAsia="Calibri"/>
          <w:noProof/>
          <w:lang w:val="id-ID"/>
        </w:rPr>
        <w:t>(Ajzen, 1991; Marampa &amp; Febriani, 2024)</w:t>
      </w:r>
      <w:r w:rsidR="00E35891">
        <w:rPr>
          <w:rFonts w:eastAsia="Calibri"/>
          <w:lang w:val="id-ID"/>
        </w:rPr>
        <w:fldChar w:fldCharType="end"/>
      </w:r>
      <w:r w:rsidR="00E35891">
        <w:rPr>
          <w:rFonts w:eastAsia="Calibri"/>
          <w:lang w:val="id-ID"/>
        </w:rPr>
        <w:t>.</w:t>
      </w:r>
    </w:p>
    <w:p w14:paraId="6859DA04" w14:textId="054B4BB9" w:rsidR="002737B5" w:rsidRPr="00CD0851" w:rsidRDefault="002737B5" w:rsidP="004302ED">
      <w:pPr>
        <w:pStyle w:val="Heading2"/>
        <w:rPr>
          <w:rFonts w:eastAsia="Calibri"/>
          <w:lang w:val="id-ID"/>
        </w:rPr>
      </w:pPr>
      <w:r w:rsidRPr="00CD0851">
        <w:rPr>
          <w:rFonts w:eastAsia="Calibri"/>
          <w:lang w:val="id-ID"/>
        </w:rPr>
        <w:t>Kerangka Berpikir</w:t>
      </w:r>
    </w:p>
    <w:p w14:paraId="55211836" w14:textId="1CD728F7" w:rsidR="002737B5" w:rsidRPr="00CD0851" w:rsidRDefault="00AF6B2A" w:rsidP="00AF6B2A">
      <w:pPr>
        <w:ind w:firstLine="720"/>
        <w:jc w:val="both"/>
        <w:rPr>
          <w:rFonts w:eastAsia="Calibri"/>
          <w:lang w:val="id-ID"/>
        </w:rPr>
      </w:pPr>
      <w:r w:rsidRPr="00CD0851">
        <w:rPr>
          <w:rFonts w:eastAsia="Calibri"/>
          <w:lang w:val="id-ID"/>
        </w:rPr>
        <w:t>Berdasarkan kerangka teoritis yang telah disusun, model analisis penelitian ini ditampilkan pada gambar berikut:</w:t>
      </w:r>
    </w:p>
    <w:p w14:paraId="2D0D623B" w14:textId="3526A890" w:rsidR="00AF6B2A" w:rsidRPr="00CD0851" w:rsidRDefault="00AF6B2A" w:rsidP="00AF6B2A">
      <w:pPr>
        <w:jc w:val="center"/>
        <w:rPr>
          <w:rFonts w:eastAsia="Calibri"/>
          <w:lang w:val="id-ID"/>
        </w:rPr>
      </w:pPr>
      <w:r w:rsidRPr="00CD0851">
        <w:rPr>
          <w:rFonts w:eastAsia="Calibri"/>
          <w:noProof/>
          <w:lang w:val="id-ID"/>
        </w:rPr>
        <w:drawing>
          <wp:inline distT="0" distB="0" distL="0" distR="0" wp14:anchorId="69F60666" wp14:editId="264C59AC">
            <wp:extent cx="3990322" cy="2035834"/>
            <wp:effectExtent l="0" t="0" r="0" b="2540"/>
            <wp:docPr id="382011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011019" name=""/>
                    <pic:cNvPicPr/>
                  </pic:nvPicPr>
                  <pic:blipFill>
                    <a:blip r:embed="rId11"/>
                    <a:stretch>
                      <a:fillRect/>
                    </a:stretch>
                  </pic:blipFill>
                  <pic:spPr>
                    <a:xfrm>
                      <a:off x="0" y="0"/>
                      <a:ext cx="4019702" cy="2050823"/>
                    </a:xfrm>
                    <a:prstGeom prst="rect">
                      <a:avLst/>
                    </a:prstGeom>
                  </pic:spPr>
                </pic:pic>
              </a:graphicData>
            </a:graphic>
          </wp:inline>
        </w:drawing>
      </w:r>
    </w:p>
    <w:p w14:paraId="3A030CE3" w14:textId="1F8C1BAD" w:rsidR="002737B5" w:rsidRPr="00CD0851" w:rsidRDefault="00AF6B2A" w:rsidP="004302ED">
      <w:pPr>
        <w:pStyle w:val="Heading2"/>
        <w:jc w:val="center"/>
        <w:rPr>
          <w:rFonts w:eastAsia="Calibri"/>
          <w:lang w:val="id-ID"/>
        </w:rPr>
      </w:pPr>
      <w:r w:rsidRPr="00CD0851">
        <w:rPr>
          <w:rFonts w:eastAsia="Calibri"/>
          <w:lang w:val="id-ID"/>
        </w:rPr>
        <w:t>Gambar 1. Kerangka Berpikir</w:t>
      </w:r>
    </w:p>
    <w:p w14:paraId="6816CE82" w14:textId="16AED2F1" w:rsidR="00C13316" w:rsidRPr="00CD0851" w:rsidRDefault="00C13316" w:rsidP="00C13316">
      <w:pPr>
        <w:jc w:val="both"/>
        <w:rPr>
          <w:rFonts w:eastAsia="Calibri"/>
          <w:lang w:val="id-ID"/>
        </w:rPr>
      </w:pPr>
      <w:r w:rsidRPr="00CD0851">
        <w:rPr>
          <w:rFonts w:eastAsia="Calibri"/>
          <w:lang w:val="id-ID"/>
        </w:rPr>
        <w:tab/>
        <w:t>Berdasarkan kerangka berpikir penelitian yang ditunjukkan pada gambar di atas, maka hipotesis penelitian ini dirumuskan sebagai berikut:</w:t>
      </w:r>
    </w:p>
    <w:p w14:paraId="08CB0A6A" w14:textId="4BDF12DC" w:rsidR="00C13316" w:rsidRPr="00CD0851" w:rsidRDefault="00C13316" w:rsidP="00C13316">
      <w:pPr>
        <w:jc w:val="both"/>
        <w:rPr>
          <w:rFonts w:eastAsia="Calibri"/>
          <w:lang w:val="id-ID"/>
        </w:rPr>
      </w:pPr>
      <w:r w:rsidRPr="00CD0851">
        <w:rPr>
          <w:rFonts w:eastAsia="Calibri"/>
          <w:lang w:val="id-ID"/>
        </w:rPr>
        <w:t>H1: Pemutihan pajak berpengaruh terhadap motivasi membayar Pajak Kendaraan Bermotor.</w:t>
      </w:r>
    </w:p>
    <w:p w14:paraId="77098A02" w14:textId="49AAAB3B" w:rsidR="00C13316" w:rsidRPr="00CD0851" w:rsidRDefault="00C13316" w:rsidP="00C13316">
      <w:pPr>
        <w:jc w:val="both"/>
        <w:rPr>
          <w:rFonts w:eastAsia="Calibri"/>
          <w:lang w:val="id-ID"/>
        </w:rPr>
      </w:pPr>
      <w:r w:rsidRPr="00CD0851">
        <w:rPr>
          <w:rFonts w:eastAsia="Calibri"/>
          <w:lang w:val="id-ID"/>
        </w:rPr>
        <w:t>H2: Sosialisasi pajak berpengaruh terhadap motivasi membayar Pajak Kendaraan Bermotor.</w:t>
      </w:r>
    </w:p>
    <w:p w14:paraId="5EBAFD12" w14:textId="3377E22E" w:rsidR="00C13316" w:rsidRPr="00CD0851" w:rsidRDefault="00C13316" w:rsidP="00C13316">
      <w:pPr>
        <w:jc w:val="both"/>
        <w:rPr>
          <w:rFonts w:eastAsia="Calibri"/>
          <w:lang w:val="id-ID"/>
        </w:rPr>
      </w:pPr>
      <w:r w:rsidRPr="00CD0851">
        <w:rPr>
          <w:rFonts w:eastAsia="Calibri"/>
          <w:lang w:val="id-ID"/>
        </w:rPr>
        <w:t>H3: Kepatuhan pajak berpengaruh terhadap motivasi membayar Pajak Kendaraan Bermotor.</w:t>
      </w:r>
    </w:p>
    <w:p w14:paraId="2CBBBD65" w14:textId="468B7CCC" w:rsidR="002737B5" w:rsidRPr="00CD0851" w:rsidRDefault="00C13316" w:rsidP="002C2BD3">
      <w:pPr>
        <w:jc w:val="both"/>
        <w:rPr>
          <w:rFonts w:eastAsia="Calibri"/>
          <w:lang w:val="id-ID"/>
        </w:rPr>
      </w:pPr>
      <w:r w:rsidRPr="00CD0851">
        <w:rPr>
          <w:rFonts w:eastAsia="Calibri"/>
          <w:lang w:val="id-ID"/>
        </w:rPr>
        <w:t>H4: Pemutihan pajak, sosialisasi pajak, dan kepatuhan pajak secara simultan berpengaruh terhadap motivasi membayar Pajak Kendaraan Bermotor.</w:t>
      </w:r>
    </w:p>
    <w:p w14:paraId="70E15220" w14:textId="7E49A0B6" w:rsidR="002C2BD3" w:rsidRPr="00CD0851" w:rsidRDefault="002C2BD3" w:rsidP="002C2BD3">
      <w:pPr>
        <w:jc w:val="both"/>
        <w:rPr>
          <w:rFonts w:eastAsia="Calibri"/>
          <w:lang w:val="id-ID"/>
        </w:rPr>
      </w:pPr>
    </w:p>
    <w:p w14:paraId="547D9B70" w14:textId="77D4C62B" w:rsidR="002C2BD3" w:rsidRPr="00CD0851" w:rsidRDefault="002C2BD3" w:rsidP="002C2BD3">
      <w:pPr>
        <w:pStyle w:val="Heading1"/>
        <w:ind w:left="0"/>
        <w:rPr>
          <w:rFonts w:eastAsia="Calibri"/>
          <w:lang w:val="id-ID"/>
        </w:rPr>
      </w:pPr>
      <w:r w:rsidRPr="00CD0851">
        <w:rPr>
          <w:rFonts w:eastAsia="Calibri"/>
          <w:lang w:val="id-ID"/>
        </w:rPr>
        <w:t>METODE PENELITIAN</w:t>
      </w:r>
    </w:p>
    <w:p w14:paraId="51AB3BAD" w14:textId="76DE6B75" w:rsidR="004302ED" w:rsidRPr="00CD0851" w:rsidRDefault="004302ED" w:rsidP="004302ED">
      <w:pPr>
        <w:ind w:firstLine="720"/>
        <w:jc w:val="both"/>
        <w:rPr>
          <w:rFonts w:eastAsia="Calibri"/>
          <w:lang w:val="id-ID"/>
        </w:rPr>
      </w:pPr>
      <w:r w:rsidRPr="00CD0851">
        <w:rPr>
          <w:rFonts w:eastAsia="Calibri"/>
          <w:lang w:val="id-ID"/>
        </w:rPr>
        <w:t xml:space="preserve">Penelitian ini menggunakan pendekatan kuantitatif dengan metode survei, yang bertujuan untuk menguji pengaruh variabel independen terhadap variabel dependen. Pendekatan kuantitatif dipilih karena penelitian ini menekankan pada pengolahan data numerik dan analisis statistik guna menguji hipotesis penelitian </w:t>
      </w:r>
      <w:r w:rsidR="00E35891">
        <w:rPr>
          <w:rFonts w:eastAsia="Calibri"/>
          <w:lang w:val="id-ID"/>
        </w:rPr>
        <w:fldChar w:fldCharType="begin" w:fldLock="1"/>
      </w:r>
      <w:r w:rsidR="00786FD9">
        <w:rPr>
          <w:rFonts w:eastAsia="Calibri"/>
          <w:lang w:val="id-ID"/>
        </w:rPr>
        <w:instrText>ADDIN CSL_CITATION {"citationItems":[{"id":"ITEM-1","itemData":{"ISBN":"979-6433-64-0","author":[{"dropping-particle":"","family":"Sugiyono","given":"","non-dropping-particle":"","parse-names":false,"suffix":""}],"edition":"27","id":"ITEM-1","issued":{"date-parts":[["2020"]]},"number-of-pages":"334","publisher":"Alfabeta","publisher-place":"Bandung","title":"Metode penelitian kuantitatif, kualitatif, dan R&amp;D.","type":"book"},"uris":["http://www.mendeley.com/documents/?uuid=0ccdf5aa-0369-4ea2-87a9-f652be0e22cc"]}],"mendeley":{"formattedCitation":"(Sugiyono, 2020)","plainTextFormattedCitation":"(Sugiyono, 2020)","previouslyFormattedCitation":"(Sugiyono, 2020)"},"properties":{"noteIndex":0},"schema":"https://github.com/citation-style-language/schema/raw/master/csl-citation.json"}</w:instrText>
      </w:r>
      <w:r w:rsidR="00E35891">
        <w:rPr>
          <w:rFonts w:eastAsia="Calibri"/>
          <w:lang w:val="id-ID"/>
        </w:rPr>
        <w:fldChar w:fldCharType="separate"/>
      </w:r>
      <w:r w:rsidR="00E35891" w:rsidRPr="00E35891">
        <w:rPr>
          <w:rFonts w:eastAsia="Calibri"/>
          <w:noProof/>
          <w:lang w:val="id-ID"/>
        </w:rPr>
        <w:t>(Sugiyono, 2020)</w:t>
      </w:r>
      <w:r w:rsidR="00E35891">
        <w:rPr>
          <w:rFonts w:eastAsia="Calibri"/>
          <w:lang w:val="id-ID"/>
        </w:rPr>
        <w:fldChar w:fldCharType="end"/>
      </w:r>
      <w:r w:rsidRPr="00CD0851">
        <w:rPr>
          <w:rFonts w:eastAsia="Calibri"/>
          <w:lang w:val="id-ID"/>
        </w:rPr>
        <w:t>. Data penelitian diperoleh melalui penyebaran kuesioner kepada wajib pajak kendaraan bermotor di UPT SAMSAT Jakarta Timur.</w:t>
      </w:r>
    </w:p>
    <w:p w14:paraId="38AF6C03" w14:textId="47488221" w:rsidR="002C2BD3" w:rsidRPr="00CD0851" w:rsidRDefault="004302ED" w:rsidP="004302ED">
      <w:pPr>
        <w:ind w:firstLine="720"/>
        <w:jc w:val="both"/>
        <w:rPr>
          <w:rFonts w:eastAsia="Calibri"/>
          <w:lang w:val="id-ID"/>
        </w:rPr>
      </w:pPr>
      <w:r w:rsidRPr="00CD0851">
        <w:rPr>
          <w:rFonts w:eastAsia="Calibri"/>
          <w:lang w:val="id-ID"/>
        </w:rPr>
        <w:t>Variabel dalam penelitian ini terdiri atas satu variabel dependen, yaitu Motivasi Membayar Pajak Kendaraan Bermotor (Y), serta tiga variabel independen, yaitu Pemutihan Pajak (X1), Sosialisasi Pajak (X2), dan Kepatuhan Pajak (X3). Seluruh variabel diukur menggunakan skala Likert lima poin yang disusun berdasarkan indikator dari teori dan penelitian terdahulu. Data yang terkumpul dianalisis menggunakan analisis statistik, meliputi uji kualitas data dan pengujian hipotesis, untuk mengetahui pengaruh masing-masing variabel independen terhadap variabel dependen.</w:t>
      </w:r>
    </w:p>
    <w:p w14:paraId="11FB2FB5" w14:textId="2E904251" w:rsidR="004302ED" w:rsidRPr="00CD0851" w:rsidRDefault="004302ED" w:rsidP="004302ED">
      <w:pPr>
        <w:pStyle w:val="Heading2"/>
        <w:jc w:val="both"/>
        <w:rPr>
          <w:rFonts w:eastAsia="Calibri"/>
          <w:lang w:val="id-ID"/>
        </w:rPr>
      </w:pPr>
      <w:r w:rsidRPr="00CD0851">
        <w:rPr>
          <w:rFonts w:eastAsia="Calibri"/>
          <w:lang w:val="id-ID"/>
        </w:rPr>
        <w:t>Populasi Dan Sampel</w:t>
      </w:r>
    </w:p>
    <w:p w14:paraId="1F20B5DE" w14:textId="77777777" w:rsidR="003F47F0" w:rsidRPr="00CD0851" w:rsidRDefault="003F47F0" w:rsidP="003F47F0">
      <w:pPr>
        <w:ind w:firstLine="720"/>
        <w:jc w:val="both"/>
        <w:rPr>
          <w:rFonts w:eastAsia="Calibri"/>
          <w:lang w:val="id-ID"/>
        </w:rPr>
      </w:pPr>
      <w:r w:rsidRPr="00CD0851">
        <w:rPr>
          <w:rFonts w:eastAsia="Calibri"/>
          <w:lang w:val="id-ID"/>
        </w:rPr>
        <w:t>Populasi dalam penelitian ini adalah wajib pajak kendaraan bermotor aktif di Provinsi DKI Jakarta, khususnya yang berada dalam lingkup pelayanan UPT SAMSAT Jakarta Timur. Berdasarkan data Badan Pendapatan Daerah Provinsi DKI Jakarta Tahun 2024, jumlah kendaraan bermotor yang berstatus aktif tercatat sebanyak 1.120.078 unit, yang menjadi dasar penentuan populasi penelitian.</w:t>
      </w:r>
    </w:p>
    <w:p w14:paraId="776BD539" w14:textId="64760813" w:rsidR="004302ED" w:rsidRDefault="003F47F0" w:rsidP="003F47F0">
      <w:pPr>
        <w:ind w:firstLine="720"/>
        <w:jc w:val="both"/>
        <w:rPr>
          <w:rFonts w:eastAsia="Calibri"/>
          <w:lang w:val="id-ID"/>
        </w:rPr>
      </w:pPr>
      <w:r w:rsidRPr="00CD0851">
        <w:rPr>
          <w:rFonts w:eastAsia="Calibri"/>
          <w:lang w:val="id-ID"/>
        </w:rPr>
        <w:t xml:space="preserve">Penentuan sampel dilakukan menggunakan teknik accidental sampling, yaitu pengambilan responden berdasarkan wajib pajak yang secara kebetulan ditemui di lokasi penelitian dan memenuhi </w:t>
      </w:r>
      <w:r w:rsidRPr="00CD0851">
        <w:rPr>
          <w:rFonts w:eastAsia="Calibri"/>
          <w:lang w:val="id-ID"/>
        </w:rPr>
        <w:lastRenderedPageBreak/>
        <w:t>kriteria sebagai wajib pajak kendaraan bermotor. Jumlah sampel ditentukan menggunakan rumus Slovin dengan tingkat kesalahan sebesar 10%, sehingga diperoleh 100 responden yang merupakan wajib pajak kendaraan bermotor yang melakukan pembayaran di SAMSAT Jakarta Timur.</w:t>
      </w:r>
    </w:p>
    <w:p w14:paraId="50594D58" w14:textId="77777777" w:rsidR="00AB7922" w:rsidRPr="00CD0851" w:rsidRDefault="00AB7922" w:rsidP="003F47F0">
      <w:pPr>
        <w:ind w:firstLine="720"/>
        <w:jc w:val="both"/>
        <w:rPr>
          <w:rFonts w:eastAsia="Calibri"/>
          <w:lang w:val="id-ID"/>
        </w:rPr>
      </w:pPr>
    </w:p>
    <w:p w14:paraId="54FB0E3D" w14:textId="3C401DB6" w:rsidR="002737B5" w:rsidRPr="00CD0851" w:rsidRDefault="003F47F0" w:rsidP="003F47F0">
      <w:pPr>
        <w:pStyle w:val="Heading2"/>
        <w:rPr>
          <w:rFonts w:eastAsia="Calibri"/>
          <w:lang w:val="id-ID"/>
        </w:rPr>
      </w:pPr>
      <w:r w:rsidRPr="00CD0851">
        <w:rPr>
          <w:rFonts w:eastAsia="Calibri"/>
          <w:lang w:val="id-ID"/>
        </w:rPr>
        <w:t>Teknik Pengumpulan Data</w:t>
      </w:r>
    </w:p>
    <w:p w14:paraId="42895CBA" w14:textId="77777777" w:rsidR="003F47F0" w:rsidRPr="00CD0851" w:rsidRDefault="003F47F0" w:rsidP="003F47F0">
      <w:pPr>
        <w:ind w:firstLine="720"/>
        <w:jc w:val="both"/>
        <w:rPr>
          <w:rFonts w:eastAsia="Calibri"/>
          <w:lang w:val="id-ID"/>
        </w:rPr>
      </w:pPr>
      <w:r w:rsidRPr="00CD0851">
        <w:rPr>
          <w:rFonts w:eastAsia="Calibri"/>
          <w:lang w:val="id-ID"/>
        </w:rPr>
        <w:t>Penelitian ini menggunakan data primer yang diperoleh secara langsung dari responden melalui kegiatan penelitian lapangan. Pengumpulan data dilakukan dengan penyebaran kuesioner kepada wajib pajak kendaraan bermotor yang melakukan pembayaran pajak di SAMSAT Jakarta Timur. Kuesioner disusun untuk mengukur variabel Pemutihan Pajak, Sosialisasi Pajak, Kepatuhan Pajak, dan Motivasi Membayar Pajak Kendaraan Bermotor.</w:t>
      </w:r>
    </w:p>
    <w:p w14:paraId="30C0377A" w14:textId="0A9A0D8C" w:rsidR="003F47F0" w:rsidRPr="00CD0851" w:rsidRDefault="003F47F0" w:rsidP="003F47F0">
      <w:pPr>
        <w:ind w:firstLine="720"/>
        <w:jc w:val="both"/>
        <w:rPr>
          <w:rFonts w:eastAsia="Calibri"/>
          <w:lang w:val="id-ID"/>
        </w:rPr>
      </w:pPr>
      <w:r w:rsidRPr="00CD0851">
        <w:rPr>
          <w:rFonts w:eastAsia="Calibri"/>
          <w:lang w:val="id-ID"/>
        </w:rPr>
        <w:t xml:space="preserve">Pengukuran jawaban responden menggunakan skala Likert lima poin, yang terdiri atas pilihan sangat tidak setuju hingga sangat setuju. Skala ini digunakan untuk mengetahui tingkat persetujuan responden terhadap setiap pernyataan yang diajukan dan memudahkan pengolahan data secara kuantitatif </w:t>
      </w:r>
      <w:r w:rsidR="00786FD9">
        <w:rPr>
          <w:rFonts w:eastAsia="Calibri"/>
          <w:lang w:val="id-ID"/>
        </w:rPr>
        <w:fldChar w:fldCharType="begin" w:fldLock="1"/>
      </w:r>
      <w:r w:rsidR="00A9347C">
        <w:rPr>
          <w:rFonts w:eastAsia="Calibri"/>
          <w:lang w:val="id-ID"/>
        </w:rPr>
        <w:instrText>ADDIN CSL_CITATION {"citationItems":[{"id":"ITEM-1","itemData":{"ISBN":"979-6433-64-0","author":[{"dropping-particle":"","family":"Sugiyono","given":"","non-dropping-particle":"","parse-names":false,"suffix":""}],"edition":"27","id":"ITEM-1","issued":{"date-parts":[["2020"]]},"number-of-pages":"334","publisher":"Alfabeta","publisher-place":"Bandung","title":"Metode penelitian kuantitatif, kualitatif, dan R&amp;D.","type":"book"},"uris":["http://www.mendeley.com/documents/?uuid=0ccdf5aa-0369-4ea2-87a9-f652be0e22cc"]}],"mendeley":{"formattedCitation":"(Sugiyono, 2020)","plainTextFormattedCitation":"(Sugiyono, 2020)","previouslyFormattedCitation":"(Sugiyono, 2020)"},"properties":{"noteIndex":0},"schema":"https://github.com/citation-style-language/schema/raw/master/csl-citation.json"}</w:instrText>
      </w:r>
      <w:r w:rsidR="00786FD9">
        <w:rPr>
          <w:rFonts w:eastAsia="Calibri"/>
          <w:lang w:val="id-ID"/>
        </w:rPr>
        <w:fldChar w:fldCharType="separate"/>
      </w:r>
      <w:r w:rsidR="00786FD9" w:rsidRPr="00786FD9">
        <w:rPr>
          <w:rFonts w:eastAsia="Calibri"/>
          <w:noProof/>
          <w:lang w:val="id-ID"/>
        </w:rPr>
        <w:t>(Sugiyono, 2020)</w:t>
      </w:r>
      <w:r w:rsidR="00786FD9">
        <w:rPr>
          <w:rFonts w:eastAsia="Calibri"/>
          <w:lang w:val="id-ID"/>
        </w:rPr>
        <w:fldChar w:fldCharType="end"/>
      </w:r>
      <w:r w:rsidRPr="00CD0851">
        <w:rPr>
          <w:rFonts w:eastAsia="Calibri"/>
          <w:lang w:val="id-ID"/>
        </w:rPr>
        <w:t>.</w:t>
      </w:r>
    </w:p>
    <w:p w14:paraId="51A6E1D9" w14:textId="6938FDD9" w:rsidR="003F47F0" w:rsidRPr="00CD0851" w:rsidRDefault="003F47F0" w:rsidP="00315F54">
      <w:pPr>
        <w:pStyle w:val="Heading2"/>
        <w:rPr>
          <w:rFonts w:eastAsia="Calibri"/>
          <w:lang w:val="id-ID"/>
        </w:rPr>
      </w:pPr>
      <w:r w:rsidRPr="00CD0851">
        <w:rPr>
          <w:rFonts w:eastAsia="Calibri"/>
          <w:lang w:val="id-ID"/>
        </w:rPr>
        <w:t>Metode Analisis Data</w:t>
      </w:r>
    </w:p>
    <w:p w14:paraId="0054F3FB" w14:textId="77777777" w:rsidR="00315F54" w:rsidRPr="00CD0851" w:rsidRDefault="00315F54" w:rsidP="00315F54">
      <w:pPr>
        <w:ind w:firstLine="720"/>
        <w:jc w:val="both"/>
        <w:rPr>
          <w:rFonts w:eastAsia="Calibri"/>
          <w:lang w:val="id-ID"/>
        </w:rPr>
      </w:pPr>
      <w:r w:rsidRPr="00CD0851">
        <w:rPr>
          <w:rFonts w:eastAsia="Calibri"/>
          <w:lang w:val="id-ID"/>
        </w:rPr>
        <w:t>Data penelitian dianalisis menggunakan software STATA dengan analisis statistik deskriptif untuk memberikan gambaran umum karakteristik data pada masing-masing variabel penelitian. Selanjutnya dilakukan uji kualitas data yang meliputi uji validitas dan reliabilitas guna memastikan instrumen penelitian layak digunakan.</w:t>
      </w:r>
    </w:p>
    <w:p w14:paraId="2B2E76DF" w14:textId="77187532" w:rsidR="003F47F0" w:rsidRPr="00CD0851" w:rsidRDefault="00315F54" w:rsidP="00315F54">
      <w:pPr>
        <w:ind w:firstLine="720"/>
        <w:jc w:val="both"/>
        <w:rPr>
          <w:rFonts w:eastAsia="Calibri"/>
          <w:lang w:val="id-ID"/>
        </w:rPr>
      </w:pPr>
      <w:r w:rsidRPr="00CD0851">
        <w:rPr>
          <w:rFonts w:eastAsia="Calibri"/>
          <w:lang w:val="id-ID"/>
        </w:rPr>
        <w:t>Tahap berikutnya dilakukan uji asumsi klasik serta analisis regresi linear berganda untuk menguji pengaruh Pemutihan Pajak, Sosialisasi Pajak, dan Kepatuhan Pajak terhadap Motivasi Membayar Pajak Kendaraan Bermotor. Pengujian hipotesis dilakukan melalui uji F, uji t, dan koefisien determinasi (R²) dengan tingkat signifikansi 5%.</w:t>
      </w:r>
    </w:p>
    <w:p w14:paraId="7A358F00" w14:textId="77777777" w:rsidR="00315F54" w:rsidRPr="00CD0851" w:rsidRDefault="00315F54" w:rsidP="00315F54">
      <w:pPr>
        <w:jc w:val="both"/>
        <w:rPr>
          <w:rFonts w:eastAsia="Calibri"/>
          <w:lang w:val="id-ID"/>
        </w:rPr>
      </w:pPr>
    </w:p>
    <w:p w14:paraId="0BE10A0E" w14:textId="2919A6D1" w:rsidR="00315F54" w:rsidRPr="00CD0851" w:rsidRDefault="00315F54" w:rsidP="007E3A88">
      <w:pPr>
        <w:pStyle w:val="Heading1"/>
        <w:tabs>
          <w:tab w:val="left" w:pos="4770"/>
        </w:tabs>
        <w:ind w:left="0"/>
        <w:jc w:val="both"/>
        <w:rPr>
          <w:rFonts w:eastAsia="Calibri"/>
          <w:lang w:val="id-ID"/>
        </w:rPr>
      </w:pPr>
      <w:r w:rsidRPr="00CD0851">
        <w:rPr>
          <w:rFonts w:eastAsia="Calibri"/>
          <w:lang w:val="id-ID"/>
        </w:rPr>
        <w:t>HASIL PENELITIAN DAN PEMBAHASAN</w:t>
      </w:r>
      <w:r w:rsidR="007E3A88" w:rsidRPr="00CD0851">
        <w:rPr>
          <w:rFonts w:eastAsia="Calibri"/>
          <w:lang w:val="id-ID"/>
        </w:rPr>
        <w:tab/>
      </w:r>
    </w:p>
    <w:p w14:paraId="164F1121" w14:textId="7EEA7482" w:rsidR="007E3A88" w:rsidRPr="00CD0851" w:rsidRDefault="007E3A88" w:rsidP="007E3A88">
      <w:pPr>
        <w:jc w:val="both"/>
        <w:rPr>
          <w:rFonts w:eastAsia="Calibri"/>
          <w:lang w:val="id-ID"/>
        </w:rPr>
      </w:pPr>
      <w:r w:rsidRPr="00CD0851">
        <w:rPr>
          <w:rFonts w:eastAsia="Calibri"/>
          <w:lang w:val="id-ID"/>
        </w:rPr>
        <w:tab/>
        <w:t>Berdasarkan hasil penelitian yang telah dilakukan di Kantor SAMSAT Jakarta Timur terhadap 100 wajib pajak kendaraan bermotor sebagai responden, diperoleh bahwa responden didominasi oleh laki-laki sebanyak 55 orang (55%) dan perempuan sebanyak 45 orang (45%). Mayoritas responden berada pada usia produktif 26–43 tahun, dengan tingkat pendidikan terakhir didominasi oleh Sarjana sebanyak 57 orang (57%), serta pekerjaan terbanyak sebagai pegawai swasta sebanyak 63 orang (63%). Berdasarkan kepemilikan kendaraan, sebagian besar responden memiliki mobil sebanyak 56 orang (56%) dan kendaraan milik pribadi sebanyak 69 orang (69%), sehingga data tersebut digunakan sebagai dasar analisis pengaruh pemutihan pajak, sosialisasi pajak, dan kepatuhan pajak terhadap motivasi membayar Pajak Kendaraan Bermotor (PKB).</w:t>
      </w:r>
    </w:p>
    <w:p w14:paraId="035EF7DD" w14:textId="77777777" w:rsidR="00315F54" w:rsidRPr="00CD0851" w:rsidRDefault="00315F54" w:rsidP="007E3A88">
      <w:pPr>
        <w:pStyle w:val="Heading2"/>
        <w:jc w:val="both"/>
        <w:rPr>
          <w:rFonts w:eastAsia="Calibri"/>
          <w:lang w:val="id-ID"/>
        </w:rPr>
      </w:pPr>
      <w:r w:rsidRPr="00CD0851">
        <w:rPr>
          <w:rFonts w:eastAsia="Calibri"/>
          <w:lang w:val="id-ID"/>
        </w:rPr>
        <w:t>Hasil Uji Statistik Deskriptif </w:t>
      </w:r>
    </w:p>
    <w:p w14:paraId="425EBE15" w14:textId="47AF01F2" w:rsidR="001B6993" w:rsidRPr="00CD0851" w:rsidRDefault="00315F54" w:rsidP="00315F54">
      <w:pPr>
        <w:spacing w:line="276" w:lineRule="auto"/>
        <w:jc w:val="center"/>
        <w:rPr>
          <w:rFonts w:eastAsia="Calibri"/>
          <w:b/>
          <w:bCs/>
          <w:i/>
          <w:iCs/>
          <w:lang w:val="id-ID"/>
        </w:rPr>
      </w:pPr>
      <w:r w:rsidRPr="00CD0851">
        <w:rPr>
          <w:rFonts w:eastAsia="Calibri"/>
          <w:b/>
          <w:bCs/>
          <w:lang w:val="id-ID"/>
        </w:rPr>
        <w:t xml:space="preserve">Tabel 4. Hasil Uji </w:t>
      </w:r>
      <w:r w:rsidRPr="00CD0851">
        <w:rPr>
          <w:rFonts w:eastAsia="Calibri"/>
          <w:b/>
          <w:bCs/>
          <w:i/>
          <w:iCs/>
          <w:lang w:val="id-ID"/>
        </w:rPr>
        <w:t>Descriptive Statistics</w:t>
      </w:r>
    </w:p>
    <w:tbl>
      <w:tblPr>
        <w:tblStyle w:val="TableGrid"/>
        <w:tblW w:w="8505" w:type="dxa"/>
        <w:tblInd w:w="279" w:type="dxa"/>
        <w:tblLook w:val="04A0" w:firstRow="1" w:lastRow="0" w:firstColumn="1" w:lastColumn="0" w:noHBand="0" w:noVBand="1"/>
      </w:tblPr>
      <w:tblGrid>
        <w:gridCol w:w="2835"/>
        <w:gridCol w:w="1134"/>
        <w:gridCol w:w="1134"/>
        <w:gridCol w:w="1134"/>
        <w:gridCol w:w="1134"/>
        <w:gridCol w:w="1134"/>
      </w:tblGrid>
      <w:tr w:rsidR="002F247D" w:rsidRPr="00CD0851" w14:paraId="0935CBA1" w14:textId="77777777" w:rsidTr="002F247D">
        <w:tc>
          <w:tcPr>
            <w:tcW w:w="2835" w:type="dxa"/>
          </w:tcPr>
          <w:p w14:paraId="2327C6CC" w14:textId="3514C919" w:rsidR="002F247D" w:rsidRPr="00CD0851" w:rsidRDefault="002F247D" w:rsidP="002F247D">
            <w:pPr>
              <w:spacing w:line="276" w:lineRule="auto"/>
              <w:jc w:val="center"/>
              <w:rPr>
                <w:rFonts w:eastAsia="Calibri"/>
                <w:b/>
                <w:bCs/>
                <w:lang w:val="id-ID"/>
              </w:rPr>
            </w:pPr>
            <w:r w:rsidRPr="00CD0851">
              <w:rPr>
                <w:rFonts w:eastAsia="Calibri"/>
                <w:b/>
                <w:bCs/>
                <w:lang w:val="id-ID"/>
              </w:rPr>
              <w:t>Variabel</w:t>
            </w:r>
          </w:p>
        </w:tc>
        <w:tc>
          <w:tcPr>
            <w:tcW w:w="1134" w:type="dxa"/>
          </w:tcPr>
          <w:p w14:paraId="48023B61" w14:textId="7973929B" w:rsidR="002F247D" w:rsidRPr="00CD0851" w:rsidRDefault="002F247D" w:rsidP="002F247D">
            <w:pPr>
              <w:spacing w:line="276" w:lineRule="auto"/>
              <w:jc w:val="center"/>
              <w:rPr>
                <w:rFonts w:eastAsia="Calibri"/>
                <w:b/>
                <w:bCs/>
                <w:lang w:val="id-ID"/>
              </w:rPr>
            </w:pPr>
            <w:r w:rsidRPr="00CD0851">
              <w:rPr>
                <w:rFonts w:eastAsia="Calibri"/>
                <w:b/>
                <w:bCs/>
                <w:lang w:val="id-ID"/>
              </w:rPr>
              <w:t>Obs</w:t>
            </w:r>
          </w:p>
        </w:tc>
        <w:tc>
          <w:tcPr>
            <w:tcW w:w="1134" w:type="dxa"/>
          </w:tcPr>
          <w:p w14:paraId="18ACC5B8" w14:textId="61CC2BEF" w:rsidR="002F247D" w:rsidRPr="00CD0851" w:rsidRDefault="002F247D" w:rsidP="002F247D">
            <w:pPr>
              <w:spacing w:line="276" w:lineRule="auto"/>
              <w:jc w:val="center"/>
              <w:rPr>
                <w:rFonts w:eastAsia="Calibri"/>
                <w:b/>
                <w:bCs/>
                <w:lang w:val="id-ID"/>
              </w:rPr>
            </w:pPr>
            <w:r w:rsidRPr="00CD0851">
              <w:rPr>
                <w:rFonts w:eastAsia="Calibri"/>
                <w:b/>
                <w:bCs/>
                <w:lang w:val="id-ID"/>
              </w:rPr>
              <w:t>Mean</w:t>
            </w:r>
          </w:p>
        </w:tc>
        <w:tc>
          <w:tcPr>
            <w:tcW w:w="1134" w:type="dxa"/>
          </w:tcPr>
          <w:p w14:paraId="3729D047" w14:textId="70BE51C1" w:rsidR="002F247D" w:rsidRPr="00CD0851" w:rsidRDefault="002F247D" w:rsidP="002F247D">
            <w:pPr>
              <w:spacing w:line="276" w:lineRule="auto"/>
              <w:jc w:val="center"/>
              <w:rPr>
                <w:rFonts w:eastAsia="Calibri"/>
                <w:b/>
                <w:bCs/>
                <w:lang w:val="id-ID"/>
              </w:rPr>
            </w:pPr>
            <w:r w:rsidRPr="00CD0851">
              <w:rPr>
                <w:rFonts w:eastAsia="Calibri"/>
                <w:b/>
                <w:bCs/>
                <w:lang w:val="id-ID"/>
              </w:rPr>
              <w:t>Std. Dev</w:t>
            </w:r>
          </w:p>
        </w:tc>
        <w:tc>
          <w:tcPr>
            <w:tcW w:w="1134" w:type="dxa"/>
          </w:tcPr>
          <w:p w14:paraId="5A28029E" w14:textId="50534276" w:rsidR="002F247D" w:rsidRPr="00CD0851" w:rsidRDefault="002F247D" w:rsidP="002F247D">
            <w:pPr>
              <w:spacing w:line="276" w:lineRule="auto"/>
              <w:jc w:val="center"/>
              <w:rPr>
                <w:rFonts w:eastAsia="Calibri"/>
                <w:b/>
                <w:bCs/>
                <w:lang w:val="id-ID"/>
              </w:rPr>
            </w:pPr>
            <w:r w:rsidRPr="00CD0851">
              <w:rPr>
                <w:rFonts w:eastAsia="Calibri"/>
                <w:b/>
                <w:bCs/>
                <w:lang w:val="id-ID"/>
              </w:rPr>
              <w:t>Min</w:t>
            </w:r>
          </w:p>
        </w:tc>
        <w:tc>
          <w:tcPr>
            <w:tcW w:w="1134" w:type="dxa"/>
          </w:tcPr>
          <w:p w14:paraId="4BF94489" w14:textId="252991B2" w:rsidR="002F247D" w:rsidRPr="00CD0851" w:rsidRDefault="002F247D" w:rsidP="002F247D">
            <w:pPr>
              <w:spacing w:line="276" w:lineRule="auto"/>
              <w:jc w:val="center"/>
              <w:rPr>
                <w:rFonts w:eastAsia="Calibri"/>
                <w:b/>
                <w:bCs/>
                <w:lang w:val="id-ID"/>
              </w:rPr>
            </w:pPr>
            <w:r w:rsidRPr="00CD0851">
              <w:rPr>
                <w:rFonts w:eastAsia="Calibri"/>
                <w:b/>
                <w:bCs/>
                <w:lang w:val="id-ID"/>
              </w:rPr>
              <w:t>Max</w:t>
            </w:r>
          </w:p>
        </w:tc>
      </w:tr>
      <w:tr w:rsidR="002F247D" w:rsidRPr="00CD0851" w14:paraId="5ED2B2E5" w14:textId="77777777" w:rsidTr="002F247D">
        <w:tc>
          <w:tcPr>
            <w:tcW w:w="2835" w:type="dxa"/>
          </w:tcPr>
          <w:p w14:paraId="535001F5" w14:textId="46C7118F" w:rsidR="002F247D" w:rsidRPr="00CD0851" w:rsidRDefault="002F247D" w:rsidP="002F247D">
            <w:pPr>
              <w:spacing w:line="276" w:lineRule="auto"/>
              <w:jc w:val="both"/>
              <w:rPr>
                <w:rFonts w:eastAsia="Calibri"/>
                <w:b/>
                <w:bCs/>
                <w:lang w:val="id-ID"/>
              </w:rPr>
            </w:pPr>
            <w:r w:rsidRPr="00CD0851">
              <w:rPr>
                <w:rFonts w:eastAsia="Calibri"/>
                <w:lang w:val="id-ID"/>
              </w:rPr>
              <w:t>Pemutihan Pajak</w:t>
            </w:r>
          </w:p>
        </w:tc>
        <w:tc>
          <w:tcPr>
            <w:tcW w:w="1134" w:type="dxa"/>
          </w:tcPr>
          <w:p w14:paraId="3F67F2B7" w14:textId="5DF9881E" w:rsidR="002F247D" w:rsidRPr="00CD0851" w:rsidRDefault="002F247D" w:rsidP="002F247D">
            <w:pPr>
              <w:spacing w:line="276" w:lineRule="auto"/>
              <w:jc w:val="center"/>
              <w:rPr>
                <w:rFonts w:eastAsia="Calibri"/>
                <w:b/>
                <w:bCs/>
                <w:lang w:val="id-ID"/>
              </w:rPr>
            </w:pPr>
            <w:r w:rsidRPr="00CD0851">
              <w:rPr>
                <w:rFonts w:eastAsia="Calibri"/>
                <w:lang w:val="id-ID"/>
              </w:rPr>
              <w:t>100</w:t>
            </w:r>
          </w:p>
        </w:tc>
        <w:tc>
          <w:tcPr>
            <w:tcW w:w="1134" w:type="dxa"/>
          </w:tcPr>
          <w:p w14:paraId="11D720BD" w14:textId="48E7D9B0" w:rsidR="002F247D" w:rsidRPr="00CD0851" w:rsidRDefault="002F247D" w:rsidP="002F247D">
            <w:pPr>
              <w:spacing w:line="276" w:lineRule="auto"/>
              <w:jc w:val="center"/>
              <w:rPr>
                <w:rFonts w:eastAsia="Calibri"/>
                <w:b/>
                <w:bCs/>
                <w:lang w:val="id-ID"/>
              </w:rPr>
            </w:pPr>
            <w:r w:rsidRPr="00CD0851">
              <w:rPr>
                <w:rFonts w:eastAsia="Calibri"/>
                <w:lang w:val="id-ID"/>
              </w:rPr>
              <w:t>32.43</w:t>
            </w:r>
          </w:p>
        </w:tc>
        <w:tc>
          <w:tcPr>
            <w:tcW w:w="1134" w:type="dxa"/>
          </w:tcPr>
          <w:p w14:paraId="050FA65D" w14:textId="01971945" w:rsidR="002F247D" w:rsidRPr="00CD0851" w:rsidRDefault="002F247D" w:rsidP="002F247D">
            <w:pPr>
              <w:spacing w:line="276" w:lineRule="auto"/>
              <w:jc w:val="center"/>
              <w:rPr>
                <w:rFonts w:eastAsia="Calibri"/>
                <w:b/>
                <w:bCs/>
                <w:lang w:val="id-ID"/>
              </w:rPr>
            </w:pPr>
            <w:r w:rsidRPr="00CD0851">
              <w:rPr>
                <w:rFonts w:eastAsia="Calibri"/>
                <w:lang w:val="id-ID"/>
              </w:rPr>
              <w:t>2.614084</w:t>
            </w:r>
          </w:p>
        </w:tc>
        <w:tc>
          <w:tcPr>
            <w:tcW w:w="1134" w:type="dxa"/>
          </w:tcPr>
          <w:p w14:paraId="446DFE00" w14:textId="1CB127DD" w:rsidR="002F247D" w:rsidRPr="00CD0851" w:rsidRDefault="002F247D" w:rsidP="002F247D">
            <w:pPr>
              <w:spacing w:line="276" w:lineRule="auto"/>
              <w:jc w:val="center"/>
              <w:rPr>
                <w:rFonts w:eastAsia="Calibri"/>
                <w:b/>
                <w:bCs/>
                <w:lang w:val="id-ID"/>
              </w:rPr>
            </w:pPr>
            <w:r w:rsidRPr="00CD0851">
              <w:rPr>
                <w:rFonts w:eastAsia="Calibri"/>
                <w:lang w:val="id-ID"/>
              </w:rPr>
              <w:t>27</w:t>
            </w:r>
          </w:p>
        </w:tc>
        <w:tc>
          <w:tcPr>
            <w:tcW w:w="1134" w:type="dxa"/>
          </w:tcPr>
          <w:p w14:paraId="4AB61307" w14:textId="5352FAD0" w:rsidR="002F247D" w:rsidRPr="00CD0851" w:rsidRDefault="002F247D" w:rsidP="002F247D">
            <w:pPr>
              <w:spacing w:line="276" w:lineRule="auto"/>
              <w:jc w:val="center"/>
              <w:rPr>
                <w:rFonts w:eastAsia="Calibri"/>
                <w:b/>
                <w:bCs/>
                <w:lang w:val="id-ID"/>
              </w:rPr>
            </w:pPr>
            <w:r w:rsidRPr="00CD0851">
              <w:rPr>
                <w:rFonts w:eastAsia="Calibri"/>
                <w:lang w:val="id-ID"/>
              </w:rPr>
              <w:t>37</w:t>
            </w:r>
          </w:p>
        </w:tc>
      </w:tr>
      <w:tr w:rsidR="002F247D" w:rsidRPr="00CD0851" w14:paraId="799B00FF" w14:textId="77777777" w:rsidTr="002F247D">
        <w:tc>
          <w:tcPr>
            <w:tcW w:w="2835" w:type="dxa"/>
          </w:tcPr>
          <w:p w14:paraId="3FB58C61" w14:textId="316CE560" w:rsidR="002F247D" w:rsidRPr="00CD0851" w:rsidRDefault="002F247D" w:rsidP="002F247D">
            <w:pPr>
              <w:spacing w:line="276" w:lineRule="auto"/>
              <w:jc w:val="both"/>
              <w:rPr>
                <w:rFonts w:eastAsia="Calibri"/>
                <w:b/>
                <w:bCs/>
                <w:lang w:val="id-ID"/>
              </w:rPr>
            </w:pPr>
            <w:r w:rsidRPr="00CD0851">
              <w:rPr>
                <w:rFonts w:eastAsia="Calibri"/>
                <w:lang w:val="id-ID"/>
              </w:rPr>
              <w:t>Sosialisasi Pajak</w:t>
            </w:r>
          </w:p>
        </w:tc>
        <w:tc>
          <w:tcPr>
            <w:tcW w:w="1134" w:type="dxa"/>
          </w:tcPr>
          <w:p w14:paraId="32D74021" w14:textId="39A873EF" w:rsidR="002F247D" w:rsidRPr="00CD0851" w:rsidRDefault="002F247D" w:rsidP="002F247D">
            <w:pPr>
              <w:spacing w:line="276" w:lineRule="auto"/>
              <w:jc w:val="center"/>
              <w:rPr>
                <w:rFonts w:eastAsia="Calibri"/>
                <w:b/>
                <w:bCs/>
                <w:lang w:val="id-ID"/>
              </w:rPr>
            </w:pPr>
            <w:r w:rsidRPr="00CD0851">
              <w:rPr>
                <w:rFonts w:eastAsia="Calibri"/>
                <w:lang w:val="id-ID"/>
              </w:rPr>
              <w:t>100</w:t>
            </w:r>
          </w:p>
        </w:tc>
        <w:tc>
          <w:tcPr>
            <w:tcW w:w="1134" w:type="dxa"/>
          </w:tcPr>
          <w:p w14:paraId="06C3F221" w14:textId="0E746C6C" w:rsidR="002F247D" w:rsidRPr="00CD0851" w:rsidRDefault="002F247D" w:rsidP="002F247D">
            <w:pPr>
              <w:spacing w:line="276" w:lineRule="auto"/>
              <w:jc w:val="center"/>
              <w:rPr>
                <w:rFonts w:eastAsia="Calibri"/>
                <w:b/>
                <w:bCs/>
                <w:lang w:val="id-ID"/>
              </w:rPr>
            </w:pPr>
            <w:r w:rsidRPr="00CD0851">
              <w:rPr>
                <w:rFonts w:eastAsia="Calibri"/>
                <w:lang w:val="id-ID"/>
              </w:rPr>
              <w:t>27.81</w:t>
            </w:r>
          </w:p>
        </w:tc>
        <w:tc>
          <w:tcPr>
            <w:tcW w:w="1134" w:type="dxa"/>
          </w:tcPr>
          <w:p w14:paraId="262CA20C" w14:textId="2370217C" w:rsidR="002F247D" w:rsidRPr="00CD0851" w:rsidRDefault="002F247D" w:rsidP="002F247D">
            <w:pPr>
              <w:spacing w:line="276" w:lineRule="auto"/>
              <w:jc w:val="center"/>
              <w:rPr>
                <w:rFonts w:eastAsia="Calibri"/>
                <w:b/>
                <w:bCs/>
                <w:lang w:val="id-ID"/>
              </w:rPr>
            </w:pPr>
            <w:r w:rsidRPr="00CD0851">
              <w:rPr>
                <w:rFonts w:eastAsia="Calibri"/>
                <w:lang w:val="id-ID"/>
              </w:rPr>
              <w:t>2.75129</w:t>
            </w:r>
          </w:p>
        </w:tc>
        <w:tc>
          <w:tcPr>
            <w:tcW w:w="1134" w:type="dxa"/>
          </w:tcPr>
          <w:p w14:paraId="195179D5" w14:textId="1FC15902" w:rsidR="002F247D" w:rsidRPr="00CD0851" w:rsidRDefault="002F247D" w:rsidP="002F247D">
            <w:pPr>
              <w:spacing w:line="276" w:lineRule="auto"/>
              <w:jc w:val="center"/>
              <w:rPr>
                <w:rFonts w:eastAsia="Calibri"/>
                <w:b/>
                <w:bCs/>
                <w:lang w:val="id-ID"/>
              </w:rPr>
            </w:pPr>
            <w:r w:rsidRPr="00CD0851">
              <w:rPr>
                <w:rFonts w:eastAsia="Calibri"/>
                <w:lang w:val="id-ID"/>
              </w:rPr>
              <w:t>18</w:t>
            </w:r>
          </w:p>
        </w:tc>
        <w:tc>
          <w:tcPr>
            <w:tcW w:w="1134" w:type="dxa"/>
          </w:tcPr>
          <w:p w14:paraId="65BBA131" w14:textId="578055BA" w:rsidR="002F247D" w:rsidRPr="00CD0851" w:rsidRDefault="002F247D" w:rsidP="002F247D">
            <w:pPr>
              <w:spacing w:line="276" w:lineRule="auto"/>
              <w:jc w:val="center"/>
              <w:rPr>
                <w:rFonts w:eastAsia="Calibri"/>
                <w:b/>
                <w:bCs/>
                <w:lang w:val="id-ID"/>
              </w:rPr>
            </w:pPr>
            <w:r w:rsidRPr="00CD0851">
              <w:rPr>
                <w:rFonts w:eastAsia="Calibri"/>
                <w:lang w:val="id-ID"/>
              </w:rPr>
              <w:t>32</w:t>
            </w:r>
          </w:p>
        </w:tc>
      </w:tr>
      <w:tr w:rsidR="002F247D" w:rsidRPr="00CD0851" w14:paraId="7435589D" w14:textId="77777777" w:rsidTr="002F247D">
        <w:tc>
          <w:tcPr>
            <w:tcW w:w="2835" w:type="dxa"/>
          </w:tcPr>
          <w:p w14:paraId="769EF35C" w14:textId="71659CA8" w:rsidR="002F247D" w:rsidRPr="00CD0851" w:rsidRDefault="002F247D" w:rsidP="002F247D">
            <w:pPr>
              <w:spacing w:line="276" w:lineRule="auto"/>
              <w:jc w:val="both"/>
              <w:rPr>
                <w:rFonts w:eastAsia="Calibri"/>
                <w:b/>
                <w:bCs/>
                <w:lang w:val="id-ID"/>
              </w:rPr>
            </w:pPr>
            <w:r w:rsidRPr="00CD0851">
              <w:rPr>
                <w:rFonts w:eastAsia="Calibri"/>
                <w:lang w:val="id-ID"/>
              </w:rPr>
              <w:t>Kepatuhan Pajak</w:t>
            </w:r>
          </w:p>
        </w:tc>
        <w:tc>
          <w:tcPr>
            <w:tcW w:w="1134" w:type="dxa"/>
          </w:tcPr>
          <w:p w14:paraId="4AEAFAF8" w14:textId="6237BBEF" w:rsidR="002F247D" w:rsidRPr="00CD0851" w:rsidRDefault="002F247D" w:rsidP="002F247D">
            <w:pPr>
              <w:spacing w:line="276" w:lineRule="auto"/>
              <w:jc w:val="center"/>
              <w:rPr>
                <w:rFonts w:eastAsia="Calibri"/>
                <w:b/>
                <w:bCs/>
                <w:lang w:val="id-ID"/>
              </w:rPr>
            </w:pPr>
            <w:r w:rsidRPr="00CD0851">
              <w:rPr>
                <w:rFonts w:eastAsia="Calibri"/>
                <w:lang w:val="id-ID"/>
              </w:rPr>
              <w:t>100</w:t>
            </w:r>
          </w:p>
        </w:tc>
        <w:tc>
          <w:tcPr>
            <w:tcW w:w="1134" w:type="dxa"/>
          </w:tcPr>
          <w:p w14:paraId="33AAE153" w14:textId="0F31B70A" w:rsidR="002F247D" w:rsidRPr="00CD0851" w:rsidRDefault="002F247D" w:rsidP="002F247D">
            <w:pPr>
              <w:spacing w:line="276" w:lineRule="auto"/>
              <w:jc w:val="center"/>
              <w:rPr>
                <w:rFonts w:eastAsia="Calibri"/>
                <w:b/>
                <w:bCs/>
                <w:lang w:val="id-ID"/>
              </w:rPr>
            </w:pPr>
            <w:r w:rsidRPr="00CD0851">
              <w:rPr>
                <w:rFonts w:eastAsia="Calibri"/>
                <w:lang w:val="id-ID"/>
              </w:rPr>
              <w:t>28,14</w:t>
            </w:r>
          </w:p>
        </w:tc>
        <w:tc>
          <w:tcPr>
            <w:tcW w:w="1134" w:type="dxa"/>
          </w:tcPr>
          <w:p w14:paraId="3D92EFD7" w14:textId="0147ADBD" w:rsidR="002F247D" w:rsidRPr="00CD0851" w:rsidRDefault="002F247D" w:rsidP="002F247D">
            <w:pPr>
              <w:spacing w:line="276" w:lineRule="auto"/>
              <w:jc w:val="center"/>
              <w:rPr>
                <w:rFonts w:eastAsia="Calibri"/>
                <w:b/>
                <w:bCs/>
                <w:lang w:val="id-ID"/>
              </w:rPr>
            </w:pPr>
            <w:r w:rsidRPr="00CD0851">
              <w:rPr>
                <w:rFonts w:eastAsia="Calibri"/>
                <w:lang w:val="id-ID"/>
              </w:rPr>
              <w:t>2.711815</w:t>
            </w:r>
          </w:p>
        </w:tc>
        <w:tc>
          <w:tcPr>
            <w:tcW w:w="1134" w:type="dxa"/>
          </w:tcPr>
          <w:p w14:paraId="4907D7E8" w14:textId="35E0DA7E" w:rsidR="002F247D" w:rsidRPr="00CD0851" w:rsidRDefault="002F247D" w:rsidP="002F247D">
            <w:pPr>
              <w:spacing w:line="276" w:lineRule="auto"/>
              <w:jc w:val="center"/>
              <w:rPr>
                <w:rFonts w:eastAsia="Calibri"/>
                <w:b/>
                <w:bCs/>
                <w:lang w:val="id-ID"/>
              </w:rPr>
            </w:pPr>
            <w:r w:rsidRPr="00CD0851">
              <w:rPr>
                <w:rFonts w:eastAsia="Calibri"/>
                <w:lang w:val="id-ID"/>
              </w:rPr>
              <w:t>20</w:t>
            </w:r>
          </w:p>
        </w:tc>
        <w:tc>
          <w:tcPr>
            <w:tcW w:w="1134" w:type="dxa"/>
          </w:tcPr>
          <w:p w14:paraId="4CF2C017" w14:textId="0E2ADB69" w:rsidR="002F247D" w:rsidRPr="00CD0851" w:rsidRDefault="002F247D" w:rsidP="002F247D">
            <w:pPr>
              <w:spacing w:line="276" w:lineRule="auto"/>
              <w:jc w:val="center"/>
              <w:rPr>
                <w:rFonts w:eastAsia="Calibri"/>
                <w:b/>
                <w:bCs/>
                <w:lang w:val="id-ID"/>
              </w:rPr>
            </w:pPr>
            <w:r w:rsidRPr="00CD0851">
              <w:rPr>
                <w:rFonts w:eastAsia="Calibri"/>
                <w:lang w:val="id-ID"/>
              </w:rPr>
              <w:t>34</w:t>
            </w:r>
          </w:p>
        </w:tc>
      </w:tr>
      <w:tr w:rsidR="002F247D" w:rsidRPr="00CD0851" w14:paraId="25E5481C" w14:textId="77777777" w:rsidTr="002F247D">
        <w:tc>
          <w:tcPr>
            <w:tcW w:w="2835" w:type="dxa"/>
          </w:tcPr>
          <w:p w14:paraId="3BC9410C" w14:textId="1D2FFC9A" w:rsidR="002F247D" w:rsidRPr="00CD0851" w:rsidRDefault="002F247D" w:rsidP="002F247D">
            <w:pPr>
              <w:spacing w:line="276" w:lineRule="auto"/>
              <w:jc w:val="both"/>
              <w:rPr>
                <w:rFonts w:eastAsia="Calibri"/>
                <w:b/>
                <w:bCs/>
                <w:lang w:val="id-ID"/>
              </w:rPr>
            </w:pPr>
            <w:r w:rsidRPr="00CD0851">
              <w:rPr>
                <w:rFonts w:eastAsia="Calibri"/>
                <w:lang w:val="id-ID"/>
              </w:rPr>
              <w:t>Motivasi Membayar Pajak</w:t>
            </w:r>
          </w:p>
        </w:tc>
        <w:tc>
          <w:tcPr>
            <w:tcW w:w="1134" w:type="dxa"/>
          </w:tcPr>
          <w:p w14:paraId="32D13410" w14:textId="54FA4EED" w:rsidR="002F247D" w:rsidRPr="00CD0851" w:rsidRDefault="002F247D" w:rsidP="002F247D">
            <w:pPr>
              <w:spacing w:line="276" w:lineRule="auto"/>
              <w:jc w:val="center"/>
              <w:rPr>
                <w:rFonts w:eastAsia="Calibri"/>
                <w:b/>
                <w:bCs/>
                <w:lang w:val="id-ID"/>
              </w:rPr>
            </w:pPr>
            <w:r w:rsidRPr="00CD0851">
              <w:rPr>
                <w:rFonts w:eastAsia="Calibri"/>
                <w:lang w:val="id-ID"/>
              </w:rPr>
              <w:t>100</w:t>
            </w:r>
          </w:p>
        </w:tc>
        <w:tc>
          <w:tcPr>
            <w:tcW w:w="1134" w:type="dxa"/>
          </w:tcPr>
          <w:p w14:paraId="1EC72753" w14:textId="21B2AFAB" w:rsidR="002F247D" w:rsidRPr="00CD0851" w:rsidRDefault="002F247D" w:rsidP="002F247D">
            <w:pPr>
              <w:spacing w:line="276" w:lineRule="auto"/>
              <w:jc w:val="center"/>
              <w:rPr>
                <w:rFonts w:eastAsia="Calibri"/>
                <w:b/>
                <w:bCs/>
                <w:lang w:val="id-ID"/>
              </w:rPr>
            </w:pPr>
            <w:r w:rsidRPr="00CD0851">
              <w:rPr>
                <w:rFonts w:eastAsia="Calibri"/>
                <w:lang w:val="id-ID"/>
              </w:rPr>
              <w:t>32.15</w:t>
            </w:r>
          </w:p>
        </w:tc>
        <w:tc>
          <w:tcPr>
            <w:tcW w:w="1134" w:type="dxa"/>
          </w:tcPr>
          <w:p w14:paraId="593C6900" w14:textId="5F09F73B" w:rsidR="002F247D" w:rsidRPr="00CD0851" w:rsidRDefault="002F247D" w:rsidP="002F247D">
            <w:pPr>
              <w:spacing w:line="276" w:lineRule="auto"/>
              <w:jc w:val="center"/>
              <w:rPr>
                <w:rFonts w:eastAsia="Calibri"/>
                <w:b/>
                <w:bCs/>
                <w:lang w:val="id-ID"/>
              </w:rPr>
            </w:pPr>
            <w:r w:rsidRPr="00CD0851">
              <w:rPr>
                <w:rFonts w:eastAsia="Calibri"/>
                <w:lang w:val="id-ID"/>
              </w:rPr>
              <w:t>3.066189</w:t>
            </w:r>
          </w:p>
        </w:tc>
        <w:tc>
          <w:tcPr>
            <w:tcW w:w="1134" w:type="dxa"/>
          </w:tcPr>
          <w:p w14:paraId="7D951AA2" w14:textId="1C5E708C" w:rsidR="002F247D" w:rsidRPr="00CD0851" w:rsidRDefault="002F247D" w:rsidP="002F247D">
            <w:pPr>
              <w:spacing w:line="276" w:lineRule="auto"/>
              <w:jc w:val="center"/>
              <w:rPr>
                <w:rFonts w:eastAsia="Calibri"/>
                <w:b/>
                <w:bCs/>
                <w:lang w:val="id-ID"/>
              </w:rPr>
            </w:pPr>
            <w:r w:rsidRPr="00CD0851">
              <w:rPr>
                <w:rFonts w:eastAsia="Calibri"/>
                <w:lang w:val="id-ID"/>
              </w:rPr>
              <w:t>23</w:t>
            </w:r>
          </w:p>
        </w:tc>
        <w:tc>
          <w:tcPr>
            <w:tcW w:w="1134" w:type="dxa"/>
          </w:tcPr>
          <w:p w14:paraId="5C2BBFCC" w14:textId="6E1063BA" w:rsidR="002F247D" w:rsidRPr="00CD0851" w:rsidRDefault="002F247D" w:rsidP="002F247D">
            <w:pPr>
              <w:spacing w:line="276" w:lineRule="auto"/>
              <w:jc w:val="center"/>
              <w:rPr>
                <w:rFonts w:eastAsia="Calibri"/>
                <w:b/>
                <w:bCs/>
                <w:lang w:val="id-ID"/>
              </w:rPr>
            </w:pPr>
            <w:r w:rsidRPr="00CD0851">
              <w:rPr>
                <w:rFonts w:eastAsia="Calibri"/>
                <w:lang w:val="id-ID"/>
              </w:rPr>
              <w:t>38</w:t>
            </w:r>
          </w:p>
        </w:tc>
      </w:tr>
    </w:tbl>
    <w:p w14:paraId="466D0E58" w14:textId="5322C7FE" w:rsidR="007E3A88" w:rsidRPr="00CD0851" w:rsidRDefault="002F247D" w:rsidP="003520FD">
      <w:pPr>
        <w:rPr>
          <w:rFonts w:eastAsia="Calibri"/>
          <w:lang w:val="id-ID"/>
        </w:rPr>
      </w:pPr>
      <w:r w:rsidRPr="00CD0851">
        <w:rPr>
          <w:rFonts w:eastAsia="Calibri"/>
          <w:lang w:val="id-ID"/>
        </w:rPr>
        <w:tab/>
        <w:t>S</w:t>
      </w:r>
      <w:r w:rsidR="00315F54" w:rsidRPr="00CD0851">
        <w:rPr>
          <w:rFonts w:eastAsia="Calibri"/>
          <w:lang w:val="id-ID"/>
        </w:rPr>
        <w:t>umber : Output STATA 2025, data diolah</w:t>
      </w:r>
    </w:p>
    <w:p w14:paraId="292B6328" w14:textId="2FE42508" w:rsidR="00CC23D7" w:rsidRPr="00CD0851" w:rsidRDefault="00C41167" w:rsidP="003520FD">
      <w:pPr>
        <w:spacing w:before="240" w:line="276" w:lineRule="auto"/>
        <w:jc w:val="both"/>
        <w:rPr>
          <w:rFonts w:eastAsia="Calibri"/>
          <w:lang w:val="id-ID"/>
        </w:rPr>
      </w:pPr>
      <w:r w:rsidRPr="00CD0851">
        <w:rPr>
          <w:rFonts w:eastAsia="Calibri"/>
          <w:lang w:val="id-ID"/>
        </w:rPr>
        <w:tab/>
        <w:t>Berdasarkan hasil uji statistik deskriptif pada Tabel 4, variabel Pemutihan Pajak, Sosialisasi Pajak, dan Kepatuhan Pajak masing-masing menunjukkan nilai rata-rata yang mencerminkan persepsi dan tingkat kepatuhan responden yang tergolong baik, dengan sebaran data yang relatif homogen. Sementara itu, variabel Motivasi Membayar Pajak Kendaraan Bermotor memiliki nilai rata-rata yang lebih tinggi, yang menunjukkan bahwa motivasi responden dalam memenuhi kewajiban pajak kendaraan bermotor berada pada kategori tinggi, dengan variasi jawaban yang masih dalam batas wajar.</w:t>
      </w:r>
    </w:p>
    <w:p w14:paraId="59A8083E" w14:textId="5A436619" w:rsidR="00CC23D7" w:rsidRPr="00CD0851" w:rsidRDefault="00CC23D7" w:rsidP="00CC23D7">
      <w:pPr>
        <w:pStyle w:val="Heading2"/>
        <w:rPr>
          <w:rFonts w:eastAsia="Calibri"/>
          <w:lang w:val="id-ID"/>
        </w:rPr>
      </w:pPr>
      <w:r w:rsidRPr="00CD0851">
        <w:rPr>
          <w:rFonts w:eastAsia="Calibri"/>
          <w:lang w:val="id-ID"/>
        </w:rPr>
        <w:lastRenderedPageBreak/>
        <w:t>Uji Kualitas Data</w:t>
      </w:r>
    </w:p>
    <w:p w14:paraId="7837888C" w14:textId="7B890DEE" w:rsidR="00DC7ED9" w:rsidRPr="00CD0851" w:rsidRDefault="00DE144C" w:rsidP="001B6993">
      <w:pPr>
        <w:jc w:val="both"/>
        <w:rPr>
          <w:rFonts w:eastAsia="Calibri"/>
          <w:lang w:val="id-ID"/>
        </w:rPr>
      </w:pPr>
      <w:r w:rsidRPr="00CD0851">
        <w:rPr>
          <w:rFonts w:eastAsia="Calibri"/>
          <w:lang w:val="id-ID"/>
        </w:rPr>
        <w:tab/>
        <w:t>Pengujian uji validitas dalam penelitian ini dilakukan menggunakan software STATA. Uji validitas bertujuan untuk mengetahui apakah setiap butir pernyataan dalam kuesioner mampu mengukur variabel penelitian secara tepat. Pengujian dilakukan dengan membandingkan nilai r-hitung dengan r-tabel pada tingkat signifikansi 5% (α = 0,05). Pernyataan dinyatakan valid apabila nilai r-hitung lebih besar dari r-tabel, sehingga dapat digunakan dalam analisis penelitian selanjutnya. Berikut disajikan hasil uji validitas untuk setiap variabel penelitian:</w:t>
      </w:r>
    </w:p>
    <w:p w14:paraId="22D6BD49" w14:textId="4149BC6D" w:rsidR="00CC23D7" w:rsidRPr="00CD0851" w:rsidRDefault="00CC23D7" w:rsidP="00DE144C">
      <w:pPr>
        <w:pStyle w:val="Heading2"/>
        <w:jc w:val="center"/>
        <w:rPr>
          <w:rFonts w:eastAsia="Calibri"/>
          <w:lang w:val="id-ID"/>
        </w:rPr>
      </w:pPr>
      <w:r w:rsidRPr="00CD0851">
        <w:rPr>
          <w:rFonts w:eastAsia="Calibri"/>
          <w:lang w:val="id-ID"/>
        </w:rPr>
        <w:t>Tabel 5. Hasil Uji Validitas Pemutihan Pajak</w:t>
      </w:r>
    </w:p>
    <w:tbl>
      <w:tblPr>
        <w:tblStyle w:val="TableGrid"/>
        <w:tblW w:w="0" w:type="auto"/>
        <w:jc w:val="center"/>
        <w:tblLook w:val="04A0" w:firstRow="1" w:lastRow="0" w:firstColumn="1" w:lastColumn="0" w:noHBand="0" w:noVBand="1"/>
      </w:tblPr>
      <w:tblGrid>
        <w:gridCol w:w="1417"/>
        <w:gridCol w:w="1417"/>
        <w:gridCol w:w="1417"/>
        <w:gridCol w:w="1417"/>
        <w:gridCol w:w="1793"/>
      </w:tblGrid>
      <w:tr w:rsidR="001B6993" w:rsidRPr="00CD0851" w14:paraId="7FDCAE72" w14:textId="77777777" w:rsidTr="00DC7ED9">
        <w:trPr>
          <w:trHeight w:val="170"/>
          <w:jc w:val="center"/>
        </w:trPr>
        <w:tc>
          <w:tcPr>
            <w:tcW w:w="1417" w:type="dxa"/>
            <w:vAlign w:val="center"/>
          </w:tcPr>
          <w:p w14:paraId="68AB51A8" w14:textId="16EB9027" w:rsidR="001B6993" w:rsidRPr="00CD0851" w:rsidRDefault="001B6993" w:rsidP="002F247D">
            <w:pPr>
              <w:jc w:val="center"/>
              <w:rPr>
                <w:rFonts w:eastAsia="Calibri"/>
                <w:lang w:val="id-ID"/>
              </w:rPr>
            </w:pPr>
            <w:r w:rsidRPr="00CD0851">
              <w:rPr>
                <w:rFonts w:eastAsia="Calibri"/>
                <w:b/>
                <w:bCs/>
                <w:lang w:val="id-ID"/>
              </w:rPr>
              <w:t>X1</w:t>
            </w:r>
          </w:p>
        </w:tc>
        <w:tc>
          <w:tcPr>
            <w:tcW w:w="1417" w:type="dxa"/>
            <w:vAlign w:val="center"/>
          </w:tcPr>
          <w:p w14:paraId="0F6890A5" w14:textId="6605F066" w:rsidR="001B6993" w:rsidRPr="00CD0851" w:rsidRDefault="001B6993" w:rsidP="002F247D">
            <w:pPr>
              <w:jc w:val="center"/>
              <w:rPr>
                <w:rFonts w:eastAsia="Calibri"/>
                <w:lang w:val="id-ID"/>
              </w:rPr>
            </w:pPr>
            <w:r w:rsidRPr="00CD0851">
              <w:rPr>
                <w:rFonts w:eastAsia="Calibri"/>
                <w:b/>
                <w:bCs/>
                <w:lang w:val="id-ID"/>
              </w:rPr>
              <w:t>R. HITUNG</w:t>
            </w:r>
          </w:p>
        </w:tc>
        <w:tc>
          <w:tcPr>
            <w:tcW w:w="1417" w:type="dxa"/>
            <w:vAlign w:val="center"/>
          </w:tcPr>
          <w:p w14:paraId="3981D206" w14:textId="0CE456CB" w:rsidR="001B6993" w:rsidRPr="00CD0851" w:rsidRDefault="001B6993" w:rsidP="002F247D">
            <w:pPr>
              <w:jc w:val="center"/>
              <w:rPr>
                <w:rFonts w:eastAsia="Calibri"/>
                <w:lang w:val="id-ID"/>
              </w:rPr>
            </w:pPr>
            <w:r w:rsidRPr="00CD0851">
              <w:rPr>
                <w:rFonts w:eastAsia="Calibri"/>
                <w:b/>
                <w:bCs/>
                <w:lang w:val="id-ID"/>
              </w:rPr>
              <w:t>R. TABEL</w:t>
            </w:r>
          </w:p>
        </w:tc>
        <w:tc>
          <w:tcPr>
            <w:tcW w:w="1417" w:type="dxa"/>
            <w:vAlign w:val="center"/>
          </w:tcPr>
          <w:p w14:paraId="4462FFFA" w14:textId="2EE26624" w:rsidR="001B6993" w:rsidRPr="00CD0851" w:rsidRDefault="001B6993" w:rsidP="002F247D">
            <w:pPr>
              <w:jc w:val="center"/>
              <w:rPr>
                <w:rFonts w:eastAsia="Calibri"/>
                <w:lang w:val="id-ID"/>
              </w:rPr>
            </w:pPr>
            <w:r w:rsidRPr="00CD0851">
              <w:rPr>
                <w:rFonts w:eastAsia="Calibri"/>
                <w:b/>
                <w:bCs/>
                <w:i/>
                <w:iCs/>
                <w:lang w:val="id-ID"/>
              </w:rPr>
              <w:t>Sig</w:t>
            </w:r>
          </w:p>
        </w:tc>
        <w:tc>
          <w:tcPr>
            <w:tcW w:w="1417" w:type="dxa"/>
            <w:vAlign w:val="center"/>
          </w:tcPr>
          <w:p w14:paraId="250304D2" w14:textId="3E7535FD" w:rsidR="001B6993" w:rsidRPr="00CD0851" w:rsidRDefault="001B6993" w:rsidP="002F247D">
            <w:pPr>
              <w:jc w:val="center"/>
              <w:rPr>
                <w:rFonts w:eastAsia="Calibri"/>
                <w:lang w:val="id-ID"/>
              </w:rPr>
            </w:pPr>
            <w:r w:rsidRPr="00CD0851">
              <w:rPr>
                <w:rFonts w:eastAsia="Calibri"/>
                <w:b/>
                <w:bCs/>
                <w:lang w:val="id-ID"/>
              </w:rPr>
              <w:t>KETERANGAN</w:t>
            </w:r>
          </w:p>
        </w:tc>
      </w:tr>
      <w:tr w:rsidR="002F247D" w:rsidRPr="00CD0851" w14:paraId="6426AF65" w14:textId="77777777" w:rsidTr="00DC7ED9">
        <w:trPr>
          <w:trHeight w:val="170"/>
          <w:jc w:val="center"/>
        </w:trPr>
        <w:tc>
          <w:tcPr>
            <w:tcW w:w="1417" w:type="dxa"/>
            <w:vAlign w:val="center"/>
          </w:tcPr>
          <w:p w14:paraId="501D5A87" w14:textId="79BFE6F9" w:rsidR="002F247D" w:rsidRPr="00CD0851" w:rsidRDefault="002F247D" w:rsidP="002F247D">
            <w:pPr>
              <w:jc w:val="center"/>
              <w:rPr>
                <w:rFonts w:eastAsia="Calibri"/>
                <w:lang w:val="id-ID"/>
              </w:rPr>
            </w:pPr>
            <w:r w:rsidRPr="00CD0851">
              <w:rPr>
                <w:rFonts w:eastAsia="Calibri"/>
                <w:lang w:val="id-ID"/>
              </w:rPr>
              <w:t>X1.1</w:t>
            </w:r>
          </w:p>
        </w:tc>
        <w:tc>
          <w:tcPr>
            <w:tcW w:w="1417" w:type="dxa"/>
            <w:vAlign w:val="center"/>
          </w:tcPr>
          <w:p w14:paraId="1126C47D" w14:textId="520CE002" w:rsidR="002F247D" w:rsidRPr="00CD0851" w:rsidRDefault="002F247D" w:rsidP="002F247D">
            <w:pPr>
              <w:jc w:val="center"/>
              <w:rPr>
                <w:rFonts w:eastAsia="Calibri"/>
                <w:lang w:val="id-ID"/>
              </w:rPr>
            </w:pPr>
            <w:r w:rsidRPr="00CD0851">
              <w:rPr>
                <w:rFonts w:eastAsia="Calibri"/>
                <w:lang w:val="id-ID"/>
              </w:rPr>
              <w:t>0.5963</w:t>
            </w:r>
          </w:p>
        </w:tc>
        <w:tc>
          <w:tcPr>
            <w:tcW w:w="1417" w:type="dxa"/>
            <w:vAlign w:val="center"/>
          </w:tcPr>
          <w:p w14:paraId="174CA1EA" w14:textId="52FA88D0" w:rsidR="002F247D" w:rsidRPr="00CD0851" w:rsidRDefault="002F247D" w:rsidP="002F247D">
            <w:pPr>
              <w:jc w:val="center"/>
              <w:rPr>
                <w:rFonts w:eastAsia="Calibri"/>
                <w:lang w:val="id-ID"/>
              </w:rPr>
            </w:pPr>
            <w:r w:rsidRPr="00CD0851">
              <w:rPr>
                <w:rFonts w:eastAsia="Calibri"/>
                <w:lang w:val="id-ID"/>
              </w:rPr>
              <w:t>0.1965</w:t>
            </w:r>
          </w:p>
        </w:tc>
        <w:tc>
          <w:tcPr>
            <w:tcW w:w="1417" w:type="dxa"/>
            <w:vAlign w:val="center"/>
          </w:tcPr>
          <w:p w14:paraId="71EC51D1" w14:textId="705F7677" w:rsidR="002F247D" w:rsidRPr="00CD0851" w:rsidRDefault="002F247D" w:rsidP="002F247D">
            <w:pPr>
              <w:jc w:val="center"/>
              <w:rPr>
                <w:rFonts w:eastAsia="Calibri"/>
                <w:lang w:val="id-ID"/>
              </w:rPr>
            </w:pPr>
            <w:r w:rsidRPr="00CD0851">
              <w:rPr>
                <w:rFonts w:eastAsia="Calibri"/>
                <w:lang w:val="id-ID"/>
              </w:rPr>
              <w:t>0.000</w:t>
            </w:r>
          </w:p>
        </w:tc>
        <w:tc>
          <w:tcPr>
            <w:tcW w:w="1417" w:type="dxa"/>
            <w:vAlign w:val="center"/>
          </w:tcPr>
          <w:p w14:paraId="120BA787" w14:textId="1950AA72" w:rsidR="002F247D" w:rsidRPr="00CD0851" w:rsidRDefault="002F247D" w:rsidP="002F247D">
            <w:pPr>
              <w:jc w:val="center"/>
              <w:rPr>
                <w:rFonts w:eastAsia="Calibri"/>
                <w:lang w:val="id-ID"/>
              </w:rPr>
            </w:pPr>
            <w:r w:rsidRPr="00CD0851">
              <w:rPr>
                <w:rFonts w:eastAsia="Calibri"/>
                <w:lang w:val="id-ID"/>
              </w:rPr>
              <w:t>VALID</w:t>
            </w:r>
          </w:p>
        </w:tc>
      </w:tr>
      <w:tr w:rsidR="002F247D" w:rsidRPr="00CD0851" w14:paraId="721B2334" w14:textId="77777777" w:rsidTr="00DC7ED9">
        <w:trPr>
          <w:trHeight w:val="170"/>
          <w:jc w:val="center"/>
        </w:trPr>
        <w:tc>
          <w:tcPr>
            <w:tcW w:w="1417" w:type="dxa"/>
            <w:vAlign w:val="center"/>
          </w:tcPr>
          <w:p w14:paraId="3B23AF3A" w14:textId="46A78A97" w:rsidR="002F247D" w:rsidRPr="00CD0851" w:rsidRDefault="002F247D" w:rsidP="002F247D">
            <w:pPr>
              <w:jc w:val="center"/>
              <w:rPr>
                <w:rFonts w:eastAsia="Calibri"/>
                <w:lang w:val="id-ID"/>
              </w:rPr>
            </w:pPr>
            <w:r w:rsidRPr="00CD0851">
              <w:rPr>
                <w:rFonts w:eastAsia="Calibri"/>
                <w:lang w:val="id-ID"/>
              </w:rPr>
              <w:t>X1.2</w:t>
            </w:r>
          </w:p>
        </w:tc>
        <w:tc>
          <w:tcPr>
            <w:tcW w:w="1417" w:type="dxa"/>
            <w:vAlign w:val="center"/>
          </w:tcPr>
          <w:p w14:paraId="63060F5F" w14:textId="247C9F05" w:rsidR="002F247D" w:rsidRPr="00CD0851" w:rsidRDefault="002F247D" w:rsidP="002F247D">
            <w:pPr>
              <w:jc w:val="center"/>
              <w:rPr>
                <w:rFonts w:eastAsia="Calibri"/>
                <w:lang w:val="id-ID"/>
              </w:rPr>
            </w:pPr>
            <w:r w:rsidRPr="00CD0851">
              <w:rPr>
                <w:rFonts w:eastAsia="Calibri"/>
                <w:lang w:val="id-ID"/>
              </w:rPr>
              <w:t>0.5053</w:t>
            </w:r>
          </w:p>
        </w:tc>
        <w:tc>
          <w:tcPr>
            <w:tcW w:w="1417" w:type="dxa"/>
            <w:vAlign w:val="center"/>
          </w:tcPr>
          <w:p w14:paraId="7A889E67" w14:textId="5BED4653" w:rsidR="002F247D" w:rsidRPr="00CD0851" w:rsidRDefault="002F247D" w:rsidP="002F247D">
            <w:pPr>
              <w:jc w:val="center"/>
              <w:rPr>
                <w:rFonts w:eastAsia="Calibri"/>
                <w:lang w:val="id-ID"/>
              </w:rPr>
            </w:pPr>
            <w:r w:rsidRPr="00CD0851">
              <w:rPr>
                <w:rFonts w:eastAsia="Calibri"/>
                <w:lang w:val="id-ID"/>
              </w:rPr>
              <w:t>0.1965</w:t>
            </w:r>
          </w:p>
        </w:tc>
        <w:tc>
          <w:tcPr>
            <w:tcW w:w="1417" w:type="dxa"/>
            <w:vAlign w:val="center"/>
          </w:tcPr>
          <w:p w14:paraId="6631CF06" w14:textId="38AFD13E" w:rsidR="002F247D" w:rsidRPr="00CD0851" w:rsidRDefault="002F247D" w:rsidP="002F247D">
            <w:pPr>
              <w:jc w:val="center"/>
              <w:rPr>
                <w:rFonts w:eastAsia="Calibri"/>
                <w:lang w:val="id-ID"/>
              </w:rPr>
            </w:pPr>
            <w:r w:rsidRPr="00CD0851">
              <w:rPr>
                <w:rFonts w:eastAsia="Calibri"/>
                <w:lang w:val="id-ID"/>
              </w:rPr>
              <w:t>0.000</w:t>
            </w:r>
          </w:p>
        </w:tc>
        <w:tc>
          <w:tcPr>
            <w:tcW w:w="1417" w:type="dxa"/>
            <w:vAlign w:val="center"/>
          </w:tcPr>
          <w:p w14:paraId="1FE011E4" w14:textId="4BFB115D" w:rsidR="002F247D" w:rsidRPr="00CD0851" w:rsidRDefault="002F247D" w:rsidP="002F247D">
            <w:pPr>
              <w:jc w:val="center"/>
              <w:rPr>
                <w:rFonts w:eastAsia="Calibri"/>
                <w:lang w:val="id-ID"/>
              </w:rPr>
            </w:pPr>
            <w:r w:rsidRPr="00CD0851">
              <w:rPr>
                <w:rFonts w:eastAsia="Calibri"/>
                <w:lang w:val="id-ID"/>
              </w:rPr>
              <w:t>VALID</w:t>
            </w:r>
          </w:p>
        </w:tc>
      </w:tr>
      <w:tr w:rsidR="002F247D" w:rsidRPr="00CD0851" w14:paraId="36A8CB81" w14:textId="77777777" w:rsidTr="00DC7ED9">
        <w:trPr>
          <w:trHeight w:val="170"/>
          <w:jc w:val="center"/>
        </w:trPr>
        <w:tc>
          <w:tcPr>
            <w:tcW w:w="1417" w:type="dxa"/>
            <w:vAlign w:val="center"/>
          </w:tcPr>
          <w:p w14:paraId="162277C1" w14:textId="79D5EE74" w:rsidR="002F247D" w:rsidRPr="00CD0851" w:rsidRDefault="002F247D" w:rsidP="002F247D">
            <w:pPr>
              <w:jc w:val="center"/>
              <w:rPr>
                <w:rFonts w:eastAsia="Calibri"/>
                <w:lang w:val="id-ID"/>
              </w:rPr>
            </w:pPr>
            <w:r w:rsidRPr="00CD0851">
              <w:rPr>
                <w:rFonts w:eastAsia="Calibri"/>
                <w:lang w:val="id-ID"/>
              </w:rPr>
              <w:t>X1.3</w:t>
            </w:r>
          </w:p>
        </w:tc>
        <w:tc>
          <w:tcPr>
            <w:tcW w:w="1417" w:type="dxa"/>
            <w:vAlign w:val="center"/>
          </w:tcPr>
          <w:p w14:paraId="4358F650" w14:textId="1F29D7E5" w:rsidR="002F247D" w:rsidRPr="00CD0851" w:rsidRDefault="002F247D" w:rsidP="002F247D">
            <w:pPr>
              <w:jc w:val="center"/>
              <w:rPr>
                <w:rFonts w:eastAsia="Calibri"/>
                <w:lang w:val="id-ID"/>
              </w:rPr>
            </w:pPr>
            <w:r w:rsidRPr="00CD0851">
              <w:rPr>
                <w:rFonts w:eastAsia="Calibri"/>
                <w:lang w:val="id-ID"/>
              </w:rPr>
              <w:t>0.5896</w:t>
            </w:r>
          </w:p>
        </w:tc>
        <w:tc>
          <w:tcPr>
            <w:tcW w:w="1417" w:type="dxa"/>
            <w:vAlign w:val="center"/>
          </w:tcPr>
          <w:p w14:paraId="46EE34AD" w14:textId="234C3A7E" w:rsidR="002F247D" w:rsidRPr="00CD0851" w:rsidRDefault="002F247D" w:rsidP="002F247D">
            <w:pPr>
              <w:jc w:val="center"/>
              <w:rPr>
                <w:rFonts w:eastAsia="Calibri"/>
                <w:lang w:val="id-ID"/>
              </w:rPr>
            </w:pPr>
            <w:r w:rsidRPr="00CD0851">
              <w:rPr>
                <w:rFonts w:eastAsia="Calibri"/>
                <w:lang w:val="id-ID"/>
              </w:rPr>
              <w:t>0.1965</w:t>
            </w:r>
          </w:p>
        </w:tc>
        <w:tc>
          <w:tcPr>
            <w:tcW w:w="1417" w:type="dxa"/>
            <w:vAlign w:val="center"/>
          </w:tcPr>
          <w:p w14:paraId="3B67B3FA" w14:textId="3E6CC67F" w:rsidR="002F247D" w:rsidRPr="00CD0851" w:rsidRDefault="002F247D" w:rsidP="002F247D">
            <w:pPr>
              <w:jc w:val="center"/>
              <w:rPr>
                <w:rFonts w:eastAsia="Calibri"/>
                <w:lang w:val="id-ID"/>
              </w:rPr>
            </w:pPr>
            <w:r w:rsidRPr="00CD0851">
              <w:rPr>
                <w:rFonts w:eastAsia="Calibri"/>
                <w:lang w:val="id-ID"/>
              </w:rPr>
              <w:t>0.000</w:t>
            </w:r>
          </w:p>
        </w:tc>
        <w:tc>
          <w:tcPr>
            <w:tcW w:w="1417" w:type="dxa"/>
            <w:vAlign w:val="center"/>
          </w:tcPr>
          <w:p w14:paraId="14706393" w14:textId="6E07BDFE" w:rsidR="002F247D" w:rsidRPr="00CD0851" w:rsidRDefault="002F247D" w:rsidP="002F247D">
            <w:pPr>
              <w:jc w:val="center"/>
              <w:rPr>
                <w:rFonts w:eastAsia="Calibri"/>
                <w:lang w:val="id-ID"/>
              </w:rPr>
            </w:pPr>
            <w:r w:rsidRPr="00CD0851">
              <w:rPr>
                <w:rFonts w:eastAsia="Calibri"/>
                <w:lang w:val="id-ID"/>
              </w:rPr>
              <w:t>VALID</w:t>
            </w:r>
          </w:p>
        </w:tc>
      </w:tr>
      <w:tr w:rsidR="002F247D" w:rsidRPr="00CD0851" w14:paraId="788EF77C" w14:textId="77777777" w:rsidTr="00DC7ED9">
        <w:trPr>
          <w:trHeight w:val="170"/>
          <w:jc w:val="center"/>
        </w:trPr>
        <w:tc>
          <w:tcPr>
            <w:tcW w:w="1417" w:type="dxa"/>
            <w:vAlign w:val="center"/>
          </w:tcPr>
          <w:p w14:paraId="46BC4930" w14:textId="3A109A88" w:rsidR="002F247D" w:rsidRPr="00CD0851" w:rsidRDefault="002F247D" w:rsidP="002F247D">
            <w:pPr>
              <w:jc w:val="center"/>
              <w:rPr>
                <w:rFonts w:eastAsia="Calibri"/>
                <w:lang w:val="id-ID"/>
              </w:rPr>
            </w:pPr>
            <w:r w:rsidRPr="00CD0851">
              <w:rPr>
                <w:rFonts w:eastAsia="Calibri"/>
                <w:lang w:val="id-ID"/>
              </w:rPr>
              <w:t>X1.4</w:t>
            </w:r>
          </w:p>
        </w:tc>
        <w:tc>
          <w:tcPr>
            <w:tcW w:w="1417" w:type="dxa"/>
            <w:vAlign w:val="center"/>
          </w:tcPr>
          <w:p w14:paraId="40508DA8" w14:textId="2A05248E" w:rsidR="002F247D" w:rsidRPr="00CD0851" w:rsidRDefault="002F247D" w:rsidP="002F247D">
            <w:pPr>
              <w:jc w:val="center"/>
              <w:rPr>
                <w:rFonts w:eastAsia="Calibri"/>
                <w:lang w:val="id-ID"/>
              </w:rPr>
            </w:pPr>
            <w:r w:rsidRPr="00CD0851">
              <w:rPr>
                <w:rFonts w:eastAsia="Calibri"/>
                <w:lang w:val="id-ID"/>
              </w:rPr>
              <w:t>0.6606</w:t>
            </w:r>
          </w:p>
        </w:tc>
        <w:tc>
          <w:tcPr>
            <w:tcW w:w="1417" w:type="dxa"/>
            <w:vAlign w:val="center"/>
          </w:tcPr>
          <w:p w14:paraId="6D5729FD" w14:textId="22582A90" w:rsidR="002F247D" w:rsidRPr="00CD0851" w:rsidRDefault="002F247D" w:rsidP="002F247D">
            <w:pPr>
              <w:jc w:val="center"/>
              <w:rPr>
                <w:rFonts w:eastAsia="Calibri"/>
                <w:lang w:val="id-ID"/>
              </w:rPr>
            </w:pPr>
            <w:r w:rsidRPr="00CD0851">
              <w:rPr>
                <w:rFonts w:eastAsia="Calibri"/>
                <w:lang w:val="id-ID"/>
              </w:rPr>
              <w:t>0.1965</w:t>
            </w:r>
          </w:p>
        </w:tc>
        <w:tc>
          <w:tcPr>
            <w:tcW w:w="1417" w:type="dxa"/>
            <w:vAlign w:val="center"/>
          </w:tcPr>
          <w:p w14:paraId="43F2C572" w14:textId="2B659B06" w:rsidR="002F247D" w:rsidRPr="00CD0851" w:rsidRDefault="002F247D" w:rsidP="002F247D">
            <w:pPr>
              <w:jc w:val="center"/>
              <w:rPr>
                <w:rFonts w:eastAsia="Calibri"/>
                <w:lang w:val="id-ID"/>
              </w:rPr>
            </w:pPr>
            <w:r w:rsidRPr="00CD0851">
              <w:rPr>
                <w:rFonts w:eastAsia="Calibri"/>
                <w:lang w:val="id-ID"/>
              </w:rPr>
              <w:t>0.000</w:t>
            </w:r>
          </w:p>
        </w:tc>
        <w:tc>
          <w:tcPr>
            <w:tcW w:w="1417" w:type="dxa"/>
            <w:vAlign w:val="center"/>
          </w:tcPr>
          <w:p w14:paraId="538D8E0A" w14:textId="73F8FE4F" w:rsidR="002F247D" w:rsidRPr="00CD0851" w:rsidRDefault="002F247D" w:rsidP="002F247D">
            <w:pPr>
              <w:jc w:val="center"/>
              <w:rPr>
                <w:rFonts w:eastAsia="Calibri"/>
                <w:lang w:val="id-ID"/>
              </w:rPr>
            </w:pPr>
            <w:r w:rsidRPr="00CD0851">
              <w:rPr>
                <w:rFonts w:eastAsia="Calibri"/>
                <w:lang w:val="id-ID"/>
              </w:rPr>
              <w:t>VALID</w:t>
            </w:r>
          </w:p>
        </w:tc>
      </w:tr>
      <w:tr w:rsidR="002F247D" w:rsidRPr="00CD0851" w14:paraId="6284E2F5" w14:textId="77777777" w:rsidTr="00DC7ED9">
        <w:trPr>
          <w:trHeight w:val="170"/>
          <w:jc w:val="center"/>
        </w:trPr>
        <w:tc>
          <w:tcPr>
            <w:tcW w:w="1417" w:type="dxa"/>
            <w:vAlign w:val="center"/>
          </w:tcPr>
          <w:p w14:paraId="1FB958CB" w14:textId="32410154" w:rsidR="002F247D" w:rsidRPr="00CD0851" w:rsidRDefault="002F247D" w:rsidP="002F247D">
            <w:pPr>
              <w:jc w:val="center"/>
              <w:rPr>
                <w:rFonts w:eastAsia="Calibri"/>
                <w:lang w:val="id-ID"/>
              </w:rPr>
            </w:pPr>
            <w:r w:rsidRPr="00CD0851">
              <w:rPr>
                <w:rFonts w:eastAsia="Calibri"/>
                <w:lang w:val="id-ID"/>
              </w:rPr>
              <w:t>X1.5</w:t>
            </w:r>
          </w:p>
        </w:tc>
        <w:tc>
          <w:tcPr>
            <w:tcW w:w="1417" w:type="dxa"/>
            <w:vAlign w:val="center"/>
          </w:tcPr>
          <w:p w14:paraId="24902A41" w14:textId="02DCCB43" w:rsidR="002F247D" w:rsidRPr="00CD0851" w:rsidRDefault="002F247D" w:rsidP="002F247D">
            <w:pPr>
              <w:jc w:val="center"/>
              <w:rPr>
                <w:rFonts w:eastAsia="Calibri"/>
                <w:lang w:val="id-ID"/>
              </w:rPr>
            </w:pPr>
            <w:r w:rsidRPr="00CD0851">
              <w:rPr>
                <w:rFonts w:eastAsia="Calibri"/>
                <w:lang w:val="id-ID"/>
              </w:rPr>
              <w:t>0.5048</w:t>
            </w:r>
          </w:p>
        </w:tc>
        <w:tc>
          <w:tcPr>
            <w:tcW w:w="1417" w:type="dxa"/>
            <w:vAlign w:val="center"/>
          </w:tcPr>
          <w:p w14:paraId="49B1D688" w14:textId="6B6E7159" w:rsidR="002F247D" w:rsidRPr="00CD0851" w:rsidRDefault="002F247D" w:rsidP="002F247D">
            <w:pPr>
              <w:jc w:val="center"/>
              <w:rPr>
                <w:rFonts w:eastAsia="Calibri"/>
                <w:lang w:val="id-ID"/>
              </w:rPr>
            </w:pPr>
            <w:r w:rsidRPr="00CD0851">
              <w:rPr>
                <w:rFonts w:eastAsia="Calibri"/>
                <w:lang w:val="id-ID"/>
              </w:rPr>
              <w:t>0.1965</w:t>
            </w:r>
          </w:p>
        </w:tc>
        <w:tc>
          <w:tcPr>
            <w:tcW w:w="1417" w:type="dxa"/>
            <w:vAlign w:val="center"/>
          </w:tcPr>
          <w:p w14:paraId="467FEDDB" w14:textId="06FF6364" w:rsidR="002F247D" w:rsidRPr="00CD0851" w:rsidRDefault="002F247D" w:rsidP="002F247D">
            <w:pPr>
              <w:jc w:val="center"/>
              <w:rPr>
                <w:rFonts w:eastAsia="Calibri"/>
                <w:lang w:val="id-ID"/>
              </w:rPr>
            </w:pPr>
            <w:r w:rsidRPr="00CD0851">
              <w:rPr>
                <w:rFonts w:eastAsia="Calibri"/>
                <w:lang w:val="id-ID"/>
              </w:rPr>
              <w:t>0.000</w:t>
            </w:r>
          </w:p>
        </w:tc>
        <w:tc>
          <w:tcPr>
            <w:tcW w:w="1417" w:type="dxa"/>
            <w:vAlign w:val="center"/>
          </w:tcPr>
          <w:p w14:paraId="34D4CB38" w14:textId="0E94A7B5" w:rsidR="002F247D" w:rsidRPr="00CD0851" w:rsidRDefault="002F247D" w:rsidP="002F247D">
            <w:pPr>
              <w:jc w:val="center"/>
              <w:rPr>
                <w:rFonts w:eastAsia="Calibri"/>
                <w:lang w:val="id-ID"/>
              </w:rPr>
            </w:pPr>
            <w:r w:rsidRPr="00CD0851">
              <w:rPr>
                <w:rFonts w:eastAsia="Calibri"/>
                <w:lang w:val="id-ID"/>
              </w:rPr>
              <w:t>VALID</w:t>
            </w:r>
          </w:p>
        </w:tc>
      </w:tr>
      <w:tr w:rsidR="002F247D" w:rsidRPr="00CD0851" w14:paraId="6C1F0F8E" w14:textId="77777777" w:rsidTr="00DC7ED9">
        <w:trPr>
          <w:trHeight w:val="170"/>
          <w:jc w:val="center"/>
        </w:trPr>
        <w:tc>
          <w:tcPr>
            <w:tcW w:w="1417" w:type="dxa"/>
            <w:vAlign w:val="center"/>
          </w:tcPr>
          <w:p w14:paraId="1F03B303" w14:textId="77F27CF4" w:rsidR="002F247D" w:rsidRPr="00CD0851" w:rsidRDefault="002F247D" w:rsidP="002F247D">
            <w:pPr>
              <w:jc w:val="center"/>
              <w:rPr>
                <w:rFonts w:eastAsia="Calibri"/>
                <w:lang w:val="id-ID"/>
              </w:rPr>
            </w:pPr>
            <w:r w:rsidRPr="00CD0851">
              <w:rPr>
                <w:rFonts w:eastAsia="Calibri"/>
                <w:lang w:val="id-ID"/>
              </w:rPr>
              <w:t>X1.6</w:t>
            </w:r>
          </w:p>
        </w:tc>
        <w:tc>
          <w:tcPr>
            <w:tcW w:w="1417" w:type="dxa"/>
            <w:vAlign w:val="center"/>
          </w:tcPr>
          <w:p w14:paraId="6BF7440B" w14:textId="2CB0914E" w:rsidR="002F247D" w:rsidRPr="00CD0851" w:rsidRDefault="002F247D" w:rsidP="002F247D">
            <w:pPr>
              <w:jc w:val="center"/>
              <w:rPr>
                <w:rFonts w:eastAsia="Calibri"/>
                <w:lang w:val="id-ID"/>
              </w:rPr>
            </w:pPr>
            <w:r w:rsidRPr="00CD0851">
              <w:rPr>
                <w:rFonts w:eastAsia="Calibri"/>
                <w:lang w:val="id-ID"/>
              </w:rPr>
              <w:t>0.6293</w:t>
            </w:r>
          </w:p>
        </w:tc>
        <w:tc>
          <w:tcPr>
            <w:tcW w:w="1417" w:type="dxa"/>
            <w:vAlign w:val="center"/>
          </w:tcPr>
          <w:p w14:paraId="07FA3E8E" w14:textId="0CC33023" w:rsidR="002F247D" w:rsidRPr="00CD0851" w:rsidRDefault="002F247D" w:rsidP="002F247D">
            <w:pPr>
              <w:jc w:val="center"/>
              <w:rPr>
                <w:rFonts w:eastAsia="Calibri"/>
                <w:lang w:val="id-ID"/>
              </w:rPr>
            </w:pPr>
            <w:r w:rsidRPr="00CD0851">
              <w:rPr>
                <w:rFonts w:eastAsia="Calibri"/>
                <w:lang w:val="id-ID"/>
              </w:rPr>
              <w:t>0.1965</w:t>
            </w:r>
          </w:p>
        </w:tc>
        <w:tc>
          <w:tcPr>
            <w:tcW w:w="1417" w:type="dxa"/>
            <w:vAlign w:val="center"/>
          </w:tcPr>
          <w:p w14:paraId="263E7812" w14:textId="371A572D" w:rsidR="002F247D" w:rsidRPr="00CD0851" w:rsidRDefault="002F247D" w:rsidP="002F247D">
            <w:pPr>
              <w:jc w:val="center"/>
              <w:rPr>
                <w:rFonts w:eastAsia="Calibri"/>
                <w:lang w:val="id-ID"/>
              </w:rPr>
            </w:pPr>
            <w:r w:rsidRPr="00CD0851">
              <w:rPr>
                <w:rFonts w:eastAsia="Calibri"/>
                <w:lang w:val="id-ID"/>
              </w:rPr>
              <w:t>0.000</w:t>
            </w:r>
          </w:p>
        </w:tc>
        <w:tc>
          <w:tcPr>
            <w:tcW w:w="1417" w:type="dxa"/>
            <w:vAlign w:val="center"/>
          </w:tcPr>
          <w:p w14:paraId="45912401" w14:textId="088F367D" w:rsidR="002F247D" w:rsidRPr="00CD0851" w:rsidRDefault="002F247D" w:rsidP="002F247D">
            <w:pPr>
              <w:jc w:val="center"/>
              <w:rPr>
                <w:rFonts w:eastAsia="Calibri"/>
                <w:lang w:val="id-ID"/>
              </w:rPr>
            </w:pPr>
            <w:r w:rsidRPr="00CD0851">
              <w:rPr>
                <w:rFonts w:eastAsia="Calibri"/>
                <w:lang w:val="id-ID"/>
              </w:rPr>
              <w:t>VALID</w:t>
            </w:r>
          </w:p>
        </w:tc>
      </w:tr>
      <w:tr w:rsidR="002F247D" w:rsidRPr="00CD0851" w14:paraId="5C110EFE" w14:textId="77777777" w:rsidTr="00DC7ED9">
        <w:trPr>
          <w:trHeight w:val="170"/>
          <w:jc w:val="center"/>
        </w:trPr>
        <w:tc>
          <w:tcPr>
            <w:tcW w:w="1417" w:type="dxa"/>
            <w:vAlign w:val="center"/>
          </w:tcPr>
          <w:p w14:paraId="1E9007F4" w14:textId="792A046A" w:rsidR="002F247D" w:rsidRPr="00CD0851" w:rsidRDefault="002F247D" w:rsidP="002F247D">
            <w:pPr>
              <w:jc w:val="center"/>
              <w:rPr>
                <w:rFonts w:eastAsia="Calibri"/>
                <w:lang w:val="id-ID"/>
              </w:rPr>
            </w:pPr>
            <w:r w:rsidRPr="00CD0851">
              <w:rPr>
                <w:rFonts w:eastAsia="Calibri"/>
                <w:lang w:val="id-ID"/>
              </w:rPr>
              <w:t>X1.7</w:t>
            </w:r>
          </w:p>
        </w:tc>
        <w:tc>
          <w:tcPr>
            <w:tcW w:w="1417" w:type="dxa"/>
            <w:vAlign w:val="center"/>
          </w:tcPr>
          <w:p w14:paraId="168DD7D0" w14:textId="5BF860C0" w:rsidR="002F247D" w:rsidRPr="00CD0851" w:rsidRDefault="002F247D" w:rsidP="002F247D">
            <w:pPr>
              <w:jc w:val="center"/>
              <w:rPr>
                <w:rFonts w:eastAsia="Calibri"/>
                <w:lang w:val="id-ID"/>
              </w:rPr>
            </w:pPr>
            <w:r w:rsidRPr="00CD0851">
              <w:rPr>
                <w:rFonts w:eastAsia="Calibri"/>
                <w:lang w:val="id-ID"/>
              </w:rPr>
              <w:t>0.5629</w:t>
            </w:r>
          </w:p>
        </w:tc>
        <w:tc>
          <w:tcPr>
            <w:tcW w:w="1417" w:type="dxa"/>
            <w:vAlign w:val="center"/>
          </w:tcPr>
          <w:p w14:paraId="5A9CF491" w14:textId="62A48488" w:rsidR="002F247D" w:rsidRPr="00CD0851" w:rsidRDefault="002F247D" w:rsidP="002F247D">
            <w:pPr>
              <w:jc w:val="center"/>
              <w:rPr>
                <w:rFonts w:eastAsia="Calibri"/>
                <w:lang w:val="id-ID"/>
              </w:rPr>
            </w:pPr>
            <w:r w:rsidRPr="00CD0851">
              <w:rPr>
                <w:rFonts w:eastAsia="Calibri"/>
                <w:lang w:val="id-ID"/>
              </w:rPr>
              <w:t>0.1965</w:t>
            </w:r>
          </w:p>
        </w:tc>
        <w:tc>
          <w:tcPr>
            <w:tcW w:w="1417" w:type="dxa"/>
            <w:vAlign w:val="center"/>
          </w:tcPr>
          <w:p w14:paraId="525F4CBF" w14:textId="5C7D4CFE" w:rsidR="002F247D" w:rsidRPr="00CD0851" w:rsidRDefault="002F247D" w:rsidP="002F247D">
            <w:pPr>
              <w:jc w:val="center"/>
              <w:rPr>
                <w:rFonts w:eastAsia="Calibri"/>
                <w:lang w:val="id-ID"/>
              </w:rPr>
            </w:pPr>
            <w:r w:rsidRPr="00CD0851">
              <w:rPr>
                <w:rFonts w:eastAsia="Calibri"/>
                <w:lang w:val="id-ID"/>
              </w:rPr>
              <w:t>0.000</w:t>
            </w:r>
          </w:p>
        </w:tc>
        <w:tc>
          <w:tcPr>
            <w:tcW w:w="1417" w:type="dxa"/>
            <w:vAlign w:val="center"/>
          </w:tcPr>
          <w:p w14:paraId="2D100EB5" w14:textId="4DFF8237" w:rsidR="002F247D" w:rsidRPr="00CD0851" w:rsidRDefault="002F247D" w:rsidP="002F247D">
            <w:pPr>
              <w:jc w:val="center"/>
              <w:rPr>
                <w:rFonts w:eastAsia="Calibri"/>
                <w:lang w:val="id-ID"/>
              </w:rPr>
            </w:pPr>
            <w:r w:rsidRPr="00CD0851">
              <w:rPr>
                <w:rFonts w:eastAsia="Calibri"/>
                <w:lang w:val="id-ID"/>
              </w:rPr>
              <w:t>VALID</w:t>
            </w:r>
          </w:p>
        </w:tc>
      </w:tr>
      <w:tr w:rsidR="002F247D" w:rsidRPr="00CD0851" w14:paraId="677B0D00" w14:textId="77777777" w:rsidTr="00DC7ED9">
        <w:trPr>
          <w:trHeight w:val="170"/>
          <w:jc w:val="center"/>
        </w:trPr>
        <w:tc>
          <w:tcPr>
            <w:tcW w:w="1417" w:type="dxa"/>
            <w:vAlign w:val="center"/>
          </w:tcPr>
          <w:p w14:paraId="15790CEE" w14:textId="5E335EEE" w:rsidR="002F247D" w:rsidRPr="00CD0851" w:rsidRDefault="002F247D" w:rsidP="002F247D">
            <w:pPr>
              <w:jc w:val="center"/>
              <w:rPr>
                <w:rFonts w:eastAsia="Calibri"/>
                <w:lang w:val="id-ID"/>
              </w:rPr>
            </w:pPr>
            <w:r w:rsidRPr="00CD0851">
              <w:rPr>
                <w:rFonts w:eastAsia="Calibri"/>
                <w:lang w:val="id-ID"/>
              </w:rPr>
              <w:t>X1.8</w:t>
            </w:r>
          </w:p>
        </w:tc>
        <w:tc>
          <w:tcPr>
            <w:tcW w:w="1417" w:type="dxa"/>
            <w:vAlign w:val="center"/>
          </w:tcPr>
          <w:p w14:paraId="5FF1B417" w14:textId="73CDC053" w:rsidR="002F247D" w:rsidRPr="00CD0851" w:rsidRDefault="002F247D" w:rsidP="002F247D">
            <w:pPr>
              <w:jc w:val="center"/>
              <w:rPr>
                <w:rFonts w:eastAsia="Calibri"/>
                <w:lang w:val="id-ID"/>
              </w:rPr>
            </w:pPr>
            <w:r w:rsidRPr="00CD0851">
              <w:rPr>
                <w:rFonts w:eastAsia="Calibri"/>
                <w:lang w:val="id-ID"/>
              </w:rPr>
              <w:t>0.5785</w:t>
            </w:r>
          </w:p>
        </w:tc>
        <w:tc>
          <w:tcPr>
            <w:tcW w:w="1417" w:type="dxa"/>
            <w:vAlign w:val="center"/>
          </w:tcPr>
          <w:p w14:paraId="5696C7F2" w14:textId="375837A0" w:rsidR="002F247D" w:rsidRPr="00CD0851" w:rsidRDefault="002F247D" w:rsidP="002F247D">
            <w:pPr>
              <w:jc w:val="center"/>
              <w:rPr>
                <w:rFonts w:eastAsia="Calibri"/>
                <w:lang w:val="id-ID"/>
              </w:rPr>
            </w:pPr>
            <w:r w:rsidRPr="00CD0851">
              <w:rPr>
                <w:rFonts w:eastAsia="Calibri"/>
                <w:lang w:val="id-ID"/>
              </w:rPr>
              <w:t>0.1965</w:t>
            </w:r>
          </w:p>
        </w:tc>
        <w:tc>
          <w:tcPr>
            <w:tcW w:w="1417" w:type="dxa"/>
            <w:vAlign w:val="center"/>
          </w:tcPr>
          <w:p w14:paraId="718176D6" w14:textId="4E5AB82F" w:rsidR="002F247D" w:rsidRPr="00CD0851" w:rsidRDefault="002F247D" w:rsidP="002F247D">
            <w:pPr>
              <w:jc w:val="center"/>
              <w:rPr>
                <w:rFonts w:eastAsia="Calibri"/>
                <w:lang w:val="id-ID"/>
              </w:rPr>
            </w:pPr>
            <w:r w:rsidRPr="00CD0851">
              <w:rPr>
                <w:rFonts w:eastAsia="Calibri"/>
                <w:lang w:val="id-ID"/>
              </w:rPr>
              <w:t>0.000</w:t>
            </w:r>
          </w:p>
        </w:tc>
        <w:tc>
          <w:tcPr>
            <w:tcW w:w="1417" w:type="dxa"/>
            <w:vAlign w:val="center"/>
          </w:tcPr>
          <w:p w14:paraId="0EB8ED7A" w14:textId="0958D2B9" w:rsidR="002F247D" w:rsidRPr="00CD0851" w:rsidRDefault="002F247D" w:rsidP="002F247D">
            <w:pPr>
              <w:jc w:val="center"/>
              <w:rPr>
                <w:rFonts w:eastAsia="Calibri"/>
                <w:lang w:val="id-ID"/>
              </w:rPr>
            </w:pPr>
            <w:r w:rsidRPr="00CD0851">
              <w:rPr>
                <w:rFonts w:eastAsia="Calibri"/>
                <w:lang w:val="id-ID"/>
              </w:rPr>
              <w:t>VALID</w:t>
            </w:r>
          </w:p>
        </w:tc>
      </w:tr>
    </w:tbl>
    <w:p w14:paraId="012E2D74" w14:textId="76C1CE39" w:rsidR="00CC23D7" w:rsidRPr="00CD0851" w:rsidRDefault="00F300AA" w:rsidP="00CC23D7">
      <w:pPr>
        <w:rPr>
          <w:rFonts w:eastAsia="Calibri"/>
          <w:lang w:val="id-ID"/>
        </w:rPr>
      </w:pPr>
      <w:r>
        <w:rPr>
          <w:rFonts w:eastAsia="Calibri"/>
          <w:lang w:val="id-ID"/>
        </w:rPr>
        <w:tab/>
        <w:t xml:space="preserve"> </w:t>
      </w:r>
      <w:r w:rsidR="00CC23D7" w:rsidRPr="00CD0851">
        <w:rPr>
          <w:rFonts w:eastAsia="Calibri"/>
          <w:lang w:val="id-ID"/>
        </w:rPr>
        <w:t>Sumber : Output STATA 2025, data diolah</w:t>
      </w:r>
    </w:p>
    <w:p w14:paraId="0B86F47E" w14:textId="77777777" w:rsidR="00DC7ED9" w:rsidRDefault="003520FD" w:rsidP="00DC7ED9">
      <w:pPr>
        <w:jc w:val="both"/>
        <w:rPr>
          <w:rFonts w:eastAsia="Calibri"/>
          <w:lang w:val="id-ID"/>
        </w:rPr>
      </w:pPr>
      <w:r w:rsidRPr="00CD0851">
        <w:rPr>
          <w:rFonts w:eastAsia="Calibri"/>
          <w:lang w:val="id-ID"/>
        </w:rPr>
        <w:tab/>
      </w:r>
    </w:p>
    <w:p w14:paraId="36D2321A" w14:textId="535E2FBC" w:rsidR="002F247D" w:rsidRPr="00CD0851" w:rsidRDefault="00DC7ED9" w:rsidP="00DC7ED9">
      <w:pPr>
        <w:jc w:val="both"/>
        <w:rPr>
          <w:rFonts w:eastAsia="Calibri"/>
          <w:lang w:val="id-ID"/>
        </w:rPr>
      </w:pPr>
      <w:r>
        <w:rPr>
          <w:rFonts w:eastAsia="Calibri"/>
          <w:lang w:val="id-ID"/>
        </w:rPr>
        <w:tab/>
      </w:r>
      <w:r w:rsidR="002F247D" w:rsidRPr="00CD0851">
        <w:rPr>
          <w:rFonts w:eastAsia="Calibri"/>
          <w:lang w:val="id-ID"/>
        </w:rPr>
        <w:t xml:space="preserve">Berdasarkan Tabel </w:t>
      </w:r>
      <w:r w:rsidR="003520FD" w:rsidRPr="00CD0851">
        <w:rPr>
          <w:rFonts w:eastAsia="Calibri"/>
          <w:lang w:val="id-ID"/>
        </w:rPr>
        <w:t xml:space="preserve">5, </w:t>
      </w:r>
      <w:r w:rsidR="002F247D" w:rsidRPr="00CD0851">
        <w:rPr>
          <w:rFonts w:eastAsia="Calibri"/>
          <w:lang w:val="id-ID"/>
        </w:rPr>
        <w:t xml:space="preserve">seluruh item pernyataan pada variabel Pemutihan Pajak (X1) dinyatakan valid karena nilai r-hitung lebih besar dari r-tabel (0,1965) dan nilai signifikansi sebesar 0,000 (&lt; 0,05). </w:t>
      </w:r>
    </w:p>
    <w:p w14:paraId="4CE79A64" w14:textId="5BF88CC7" w:rsidR="00AD5A67" w:rsidRPr="00CD0851" w:rsidRDefault="00AD5A67" w:rsidP="00AD5A67">
      <w:pPr>
        <w:pStyle w:val="Heading2"/>
        <w:jc w:val="center"/>
        <w:rPr>
          <w:rFonts w:eastAsia="Calibri"/>
          <w:lang w:val="id-ID"/>
        </w:rPr>
      </w:pPr>
      <w:r w:rsidRPr="00CD0851">
        <w:rPr>
          <w:rFonts w:eastAsia="Calibri"/>
          <w:lang w:val="id-ID"/>
        </w:rPr>
        <w:t>Tabel 6. Hasil Uji Validitas Sosialisasi Pajak</w:t>
      </w:r>
    </w:p>
    <w:tbl>
      <w:tblPr>
        <w:tblStyle w:val="TableGrid"/>
        <w:tblW w:w="7461" w:type="dxa"/>
        <w:jc w:val="center"/>
        <w:tblLook w:val="04A0" w:firstRow="1" w:lastRow="0" w:firstColumn="1" w:lastColumn="0" w:noHBand="0" w:noVBand="1"/>
      </w:tblPr>
      <w:tblGrid>
        <w:gridCol w:w="1417"/>
        <w:gridCol w:w="1417"/>
        <w:gridCol w:w="1417"/>
        <w:gridCol w:w="1417"/>
        <w:gridCol w:w="1793"/>
      </w:tblGrid>
      <w:tr w:rsidR="00AD5A67" w:rsidRPr="00CD0851" w14:paraId="1E45F5BE" w14:textId="77777777" w:rsidTr="00DC7ED9">
        <w:trPr>
          <w:trHeight w:val="170"/>
          <w:jc w:val="center"/>
        </w:trPr>
        <w:tc>
          <w:tcPr>
            <w:tcW w:w="1417" w:type="dxa"/>
          </w:tcPr>
          <w:p w14:paraId="030D2AD5" w14:textId="76270630" w:rsidR="00AD5A67" w:rsidRPr="00CD0851" w:rsidRDefault="00AD5A67" w:rsidP="00AD5A67">
            <w:pPr>
              <w:jc w:val="center"/>
              <w:rPr>
                <w:rFonts w:eastAsia="Calibri"/>
                <w:b/>
                <w:bCs/>
                <w:lang w:val="id-ID"/>
              </w:rPr>
            </w:pPr>
            <w:r w:rsidRPr="00CD0851">
              <w:rPr>
                <w:rFonts w:eastAsia="Calibri"/>
                <w:b/>
                <w:bCs/>
                <w:lang w:val="id-ID"/>
              </w:rPr>
              <w:t>X2</w:t>
            </w:r>
          </w:p>
        </w:tc>
        <w:tc>
          <w:tcPr>
            <w:tcW w:w="1417" w:type="dxa"/>
          </w:tcPr>
          <w:p w14:paraId="2B30DAB6" w14:textId="5225627C" w:rsidR="00AD5A67" w:rsidRPr="00CD0851" w:rsidRDefault="00AD5A67" w:rsidP="00AD5A67">
            <w:pPr>
              <w:jc w:val="center"/>
              <w:rPr>
                <w:rFonts w:eastAsia="Calibri"/>
                <w:b/>
                <w:bCs/>
                <w:lang w:val="id-ID"/>
              </w:rPr>
            </w:pPr>
            <w:r w:rsidRPr="00CD0851">
              <w:rPr>
                <w:rFonts w:eastAsia="Calibri"/>
                <w:b/>
                <w:bCs/>
                <w:lang w:val="id-ID"/>
              </w:rPr>
              <w:t>R. HITUNG</w:t>
            </w:r>
          </w:p>
        </w:tc>
        <w:tc>
          <w:tcPr>
            <w:tcW w:w="1417" w:type="dxa"/>
          </w:tcPr>
          <w:p w14:paraId="0C434DD7" w14:textId="7F402368" w:rsidR="00AD5A67" w:rsidRPr="00CD0851" w:rsidRDefault="00AD5A67" w:rsidP="00AD5A67">
            <w:pPr>
              <w:jc w:val="center"/>
              <w:rPr>
                <w:rFonts w:eastAsia="Calibri"/>
                <w:b/>
                <w:bCs/>
                <w:lang w:val="id-ID"/>
              </w:rPr>
            </w:pPr>
            <w:r w:rsidRPr="00CD0851">
              <w:rPr>
                <w:rFonts w:eastAsia="Calibri"/>
                <w:b/>
                <w:bCs/>
                <w:lang w:val="id-ID"/>
              </w:rPr>
              <w:t>R. TABEL</w:t>
            </w:r>
          </w:p>
        </w:tc>
        <w:tc>
          <w:tcPr>
            <w:tcW w:w="1417" w:type="dxa"/>
          </w:tcPr>
          <w:p w14:paraId="0D0DF3CC" w14:textId="5A9B505B" w:rsidR="00AD5A67" w:rsidRPr="00CD0851" w:rsidRDefault="00AD5A67" w:rsidP="00AD5A67">
            <w:pPr>
              <w:jc w:val="center"/>
              <w:rPr>
                <w:rFonts w:eastAsia="Calibri"/>
                <w:b/>
                <w:bCs/>
                <w:lang w:val="id-ID"/>
              </w:rPr>
            </w:pPr>
            <w:r w:rsidRPr="00CD0851">
              <w:rPr>
                <w:rFonts w:eastAsia="Calibri"/>
                <w:b/>
                <w:bCs/>
                <w:i/>
                <w:iCs/>
                <w:lang w:val="id-ID"/>
              </w:rPr>
              <w:t>Sig</w:t>
            </w:r>
          </w:p>
        </w:tc>
        <w:tc>
          <w:tcPr>
            <w:tcW w:w="1793" w:type="dxa"/>
          </w:tcPr>
          <w:p w14:paraId="6B4E7F8C" w14:textId="13668B67" w:rsidR="00AD5A67" w:rsidRPr="00CD0851" w:rsidRDefault="00AD5A67" w:rsidP="00AD5A67">
            <w:pPr>
              <w:jc w:val="center"/>
              <w:rPr>
                <w:rFonts w:eastAsia="Calibri"/>
                <w:b/>
                <w:bCs/>
                <w:lang w:val="id-ID"/>
              </w:rPr>
            </w:pPr>
            <w:r w:rsidRPr="00CD0851">
              <w:rPr>
                <w:rFonts w:eastAsia="Calibri"/>
                <w:b/>
                <w:bCs/>
                <w:lang w:val="id-ID"/>
              </w:rPr>
              <w:t>KETERANGAN</w:t>
            </w:r>
          </w:p>
        </w:tc>
      </w:tr>
      <w:tr w:rsidR="00AD5A67" w:rsidRPr="00CD0851" w14:paraId="26F5829A" w14:textId="77777777" w:rsidTr="00DC7ED9">
        <w:trPr>
          <w:trHeight w:val="170"/>
          <w:jc w:val="center"/>
        </w:trPr>
        <w:tc>
          <w:tcPr>
            <w:tcW w:w="1417" w:type="dxa"/>
          </w:tcPr>
          <w:p w14:paraId="7259B3AB" w14:textId="5FFEA7D0" w:rsidR="00AD5A67" w:rsidRPr="00CD0851" w:rsidRDefault="00AD5A67" w:rsidP="00AD5A67">
            <w:pPr>
              <w:jc w:val="center"/>
              <w:rPr>
                <w:rFonts w:eastAsia="Calibri"/>
                <w:b/>
                <w:bCs/>
                <w:lang w:val="id-ID"/>
              </w:rPr>
            </w:pPr>
            <w:r w:rsidRPr="00CD0851">
              <w:rPr>
                <w:rFonts w:eastAsia="Calibri"/>
                <w:lang w:val="id-ID"/>
              </w:rPr>
              <w:t>X2.1</w:t>
            </w:r>
          </w:p>
        </w:tc>
        <w:tc>
          <w:tcPr>
            <w:tcW w:w="1417" w:type="dxa"/>
          </w:tcPr>
          <w:p w14:paraId="764EA73F" w14:textId="4778B5A5" w:rsidR="00AD5A67" w:rsidRPr="00CD0851" w:rsidRDefault="00AD5A67" w:rsidP="00AD5A67">
            <w:pPr>
              <w:jc w:val="center"/>
              <w:rPr>
                <w:rFonts w:eastAsia="Calibri"/>
                <w:b/>
                <w:bCs/>
                <w:lang w:val="id-ID"/>
              </w:rPr>
            </w:pPr>
            <w:r w:rsidRPr="00CD0851">
              <w:rPr>
                <w:rFonts w:eastAsia="Calibri"/>
                <w:lang w:val="id-ID"/>
              </w:rPr>
              <w:t>0.6606</w:t>
            </w:r>
          </w:p>
        </w:tc>
        <w:tc>
          <w:tcPr>
            <w:tcW w:w="1417" w:type="dxa"/>
          </w:tcPr>
          <w:p w14:paraId="42730D1B" w14:textId="7CDD6809" w:rsidR="00AD5A67" w:rsidRPr="00CD0851" w:rsidRDefault="00AD5A67" w:rsidP="00AD5A67">
            <w:pPr>
              <w:jc w:val="center"/>
              <w:rPr>
                <w:rFonts w:eastAsia="Calibri"/>
                <w:b/>
                <w:bCs/>
                <w:lang w:val="id-ID"/>
              </w:rPr>
            </w:pPr>
            <w:r w:rsidRPr="00CD0851">
              <w:rPr>
                <w:rFonts w:eastAsia="Calibri"/>
                <w:lang w:val="id-ID"/>
              </w:rPr>
              <w:t>0.1965</w:t>
            </w:r>
          </w:p>
        </w:tc>
        <w:tc>
          <w:tcPr>
            <w:tcW w:w="1417" w:type="dxa"/>
          </w:tcPr>
          <w:p w14:paraId="52CA89F7" w14:textId="54ED0D17" w:rsidR="00AD5A67" w:rsidRPr="00CD0851" w:rsidRDefault="00AD5A67" w:rsidP="00AD5A67">
            <w:pPr>
              <w:jc w:val="center"/>
              <w:rPr>
                <w:rFonts w:eastAsia="Calibri"/>
                <w:b/>
                <w:bCs/>
                <w:lang w:val="id-ID"/>
              </w:rPr>
            </w:pPr>
            <w:r w:rsidRPr="00CD0851">
              <w:rPr>
                <w:rFonts w:eastAsia="Calibri"/>
                <w:lang w:val="id-ID"/>
              </w:rPr>
              <w:t>0.000</w:t>
            </w:r>
          </w:p>
        </w:tc>
        <w:tc>
          <w:tcPr>
            <w:tcW w:w="1793" w:type="dxa"/>
          </w:tcPr>
          <w:p w14:paraId="3F1BBBAC" w14:textId="251C13E2" w:rsidR="00AD5A67" w:rsidRPr="00CD0851" w:rsidRDefault="00AD5A67" w:rsidP="00AD5A67">
            <w:pPr>
              <w:jc w:val="center"/>
              <w:rPr>
                <w:rFonts w:eastAsia="Calibri"/>
                <w:b/>
                <w:bCs/>
                <w:lang w:val="id-ID"/>
              </w:rPr>
            </w:pPr>
            <w:r w:rsidRPr="00CD0851">
              <w:rPr>
                <w:rFonts w:eastAsia="Calibri"/>
                <w:lang w:val="id-ID"/>
              </w:rPr>
              <w:t>VALID</w:t>
            </w:r>
          </w:p>
        </w:tc>
      </w:tr>
      <w:tr w:rsidR="00AD5A67" w:rsidRPr="00CD0851" w14:paraId="2972956E" w14:textId="77777777" w:rsidTr="00DC7ED9">
        <w:trPr>
          <w:trHeight w:val="170"/>
          <w:jc w:val="center"/>
        </w:trPr>
        <w:tc>
          <w:tcPr>
            <w:tcW w:w="1417" w:type="dxa"/>
          </w:tcPr>
          <w:p w14:paraId="3C9F8CE1" w14:textId="4133877D" w:rsidR="00AD5A67" w:rsidRPr="00CD0851" w:rsidRDefault="00AD5A67" w:rsidP="00AD5A67">
            <w:pPr>
              <w:jc w:val="center"/>
              <w:rPr>
                <w:rFonts w:eastAsia="Calibri"/>
                <w:b/>
                <w:bCs/>
                <w:lang w:val="id-ID"/>
              </w:rPr>
            </w:pPr>
            <w:r w:rsidRPr="00CD0851">
              <w:rPr>
                <w:rFonts w:eastAsia="Calibri"/>
                <w:lang w:val="id-ID"/>
              </w:rPr>
              <w:t>X2.2</w:t>
            </w:r>
          </w:p>
        </w:tc>
        <w:tc>
          <w:tcPr>
            <w:tcW w:w="1417" w:type="dxa"/>
          </w:tcPr>
          <w:p w14:paraId="4FEC6C61" w14:textId="70E19DB3" w:rsidR="00AD5A67" w:rsidRPr="00CD0851" w:rsidRDefault="00AD5A67" w:rsidP="00AD5A67">
            <w:pPr>
              <w:jc w:val="center"/>
              <w:rPr>
                <w:rFonts w:eastAsia="Calibri"/>
                <w:b/>
                <w:bCs/>
                <w:lang w:val="id-ID"/>
              </w:rPr>
            </w:pPr>
            <w:r w:rsidRPr="00CD0851">
              <w:rPr>
                <w:rFonts w:eastAsia="Calibri"/>
                <w:lang w:val="id-ID"/>
              </w:rPr>
              <w:t>0.6184</w:t>
            </w:r>
          </w:p>
        </w:tc>
        <w:tc>
          <w:tcPr>
            <w:tcW w:w="1417" w:type="dxa"/>
          </w:tcPr>
          <w:p w14:paraId="3C069A82" w14:textId="1A6BCD52" w:rsidR="00AD5A67" w:rsidRPr="00CD0851" w:rsidRDefault="00AD5A67" w:rsidP="00AD5A67">
            <w:pPr>
              <w:jc w:val="center"/>
              <w:rPr>
                <w:rFonts w:eastAsia="Calibri"/>
                <w:b/>
                <w:bCs/>
                <w:lang w:val="id-ID"/>
              </w:rPr>
            </w:pPr>
            <w:r w:rsidRPr="00CD0851">
              <w:rPr>
                <w:rFonts w:eastAsia="Calibri"/>
                <w:lang w:val="id-ID"/>
              </w:rPr>
              <w:t>0.1965</w:t>
            </w:r>
          </w:p>
        </w:tc>
        <w:tc>
          <w:tcPr>
            <w:tcW w:w="1417" w:type="dxa"/>
          </w:tcPr>
          <w:p w14:paraId="64623BD3" w14:textId="34B08ED8" w:rsidR="00AD5A67" w:rsidRPr="00CD0851" w:rsidRDefault="00AD5A67" w:rsidP="00AD5A67">
            <w:pPr>
              <w:jc w:val="center"/>
              <w:rPr>
                <w:rFonts w:eastAsia="Calibri"/>
                <w:b/>
                <w:bCs/>
                <w:lang w:val="id-ID"/>
              </w:rPr>
            </w:pPr>
            <w:r w:rsidRPr="00CD0851">
              <w:rPr>
                <w:rFonts w:eastAsia="Calibri"/>
                <w:lang w:val="id-ID"/>
              </w:rPr>
              <w:t>0.000</w:t>
            </w:r>
          </w:p>
        </w:tc>
        <w:tc>
          <w:tcPr>
            <w:tcW w:w="1793" w:type="dxa"/>
          </w:tcPr>
          <w:p w14:paraId="279DFC40" w14:textId="7464B5F4" w:rsidR="00AD5A67" w:rsidRPr="00CD0851" w:rsidRDefault="00AD5A67" w:rsidP="00AD5A67">
            <w:pPr>
              <w:jc w:val="center"/>
              <w:rPr>
                <w:rFonts w:eastAsia="Calibri"/>
                <w:b/>
                <w:bCs/>
                <w:lang w:val="id-ID"/>
              </w:rPr>
            </w:pPr>
            <w:r w:rsidRPr="00CD0851">
              <w:rPr>
                <w:rFonts w:eastAsia="Calibri"/>
                <w:lang w:val="id-ID"/>
              </w:rPr>
              <w:t>VALID</w:t>
            </w:r>
          </w:p>
        </w:tc>
      </w:tr>
      <w:tr w:rsidR="00AD5A67" w:rsidRPr="00CD0851" w14:paraId="1F9728CC" w14:textId="77777777" w:rsidTr="00DC7ED9">
        <w:trPr>
          <w:trHeight w:val="170"/>
          <w:jc w:val="center"/>
        </w:trPr>
        <w:tc>
          <w:tcPr>
            <w:tcW w:w="1417" w:type="dxa"/>
          </w:tcPr>
          <w:p w14:paraId="03E9E885" w14:textId="56A54867" w:rsidR="00AD5A67" w:rsidRPr="00CD0851" w:rsidRDefault="00AD5A67" w:rsidP="00AD5A67">
            <w:pPr>
              <w:jc w:val="center"/>
              <w:rPr>
                <w:rFonts w:eastAsia="Calibri"/>
                <w:b/>
                <w:bCs/>
                <w:lang w:val="id-ID"/>
              </w:rPr>
            </w:pPr>
            <w:r w:rsidRPr="00CD0851">
              <w:rPr>
                <w:rFonts w:eastAsia="Calibri"/>
                <w:lang w:val="id-ID"/>
              </w:rPr>
              <w:t>X2.3</w:t>
            </w:r>
          </w:p>
        </w:tc>
        <w:tc>
          <w:tcPr>
            <w:tcW w:w="1417" w:type="dxa"/>
          </w:tcPr>
          <w:p w14:paraId="3F89F961" w14:textId="1DD76D83" w:rsidR="00AD5A67" w:rsidRPr="00CD0851" w:rsidRDefault="00AD5A67" w:rsidP="00AD5A67">
            <w:pPr>
              <w:jc w:val="center"/>
              <w:rPr>
                <w:rFonts w:eastAsia="Calibri"/>
                <w:b/>
                <w:bCs/>
                <w:lang w:val="id-ID"/>
              </w:rPr>
            </w:pPr>
            <w:r w:rsidRPr="00CD0851">
              <w:rPr>
                <w:rFonts w:eastAsia="Calibri"/>
                <w:lang w:val="id-ID"/>
              </w:rPr>
              <w:t>0.6060</w:t>
            </w:r>
          </w:p>
        </w:tc>
        <w:tc>
          <w:tcPr>
            <w:tcW w:w="1417" w:type="dxa"/>
          </w:tcPr>
          <w:p w14:paraId="2B30C785" w14:textId="6C91091D" w:rsidR="00AD5A67" w:rsidRPr="00CD0851" w:rsidRDefault="00AD5A67" w:rsidP="00AD5A67">
            <w:pPr>
              <w:jc w:val="center"/>
              <w:rPr>
                <w:rFonts w:eastAsia="Calibri"/>
                <w:b/>
                <w:bCs/>
                <w:lang w:val="id-ID"/>
              </w:rPr>
            </w:pPr>
            <w:r w:rsidRPr="00CD0851">
              <w:rPr>
                <w:rFonts w:eastAsia="Calibri"/>
                <w:lang w:val="id-ID"/>
              </w:rPr>
              <w:t>0.1965</w:t>
            </w:r>
          </w:p>
        </w:tc>
        <w:tc>
          <w:tcPr>
            <w:tcW w:w="1417" w:type="dxa"/>
          </w:tcPr>
          <w:p w14:paraId="09630586" w14:textId="1317852A" w:rsidR="00AD5A67" w:rsidRPr="00CD0851" w:rsidRDefault="00AD5A67" w:rsidP="00AD5A67">
            <w:pPr>
              <w:jc w:val="center"/>
              <w:rPr>
                <w:rFonts w:eastAsia="Calibri"/>
                <w:b/>
                <w:bCs/>
                <w:lang w:val="id-ID"/>
              </w:rPr>
            </w:pPr>
            <w:r w:rsidRPr="00CD0851">
              <w:rPr>
                <w:rFonts w:eastAsia="Calibri"/>
                <w:lang w:val="id-ID"/>
              </w:rPr>
              <w:t>0.000</w:t>
            </w:r>
          </w:p>
        </w:tc>
        <w:tc>
          <w:tcPr>
            <w:tcW w:w="1793" w:type="dxa"/>
          </w:tcPr>
          <w:p w14:paraId="36D78EBE" w14:textId="085C57D4" w:rsidR="00AD5A67" w:rsidRPr="00CD0851" w:rsidRDefault="00AD5A67" w:rsidP="00AD5A67">
            <w:pPr>
              <w:jc w:val="center"/>
              <w:rPr>
                <w:rFonts w:eastAsia="Calibri"/>
                <w:b/>
                <w:bCs/>
                <w:lang w:val="id-ID"/>
              </w:rPr>
            </w:pPr>
            <w:r w:rsidRPr="00CD0851">
              <w:rPr>
                <w:rFonts w:eastAsia="Calibri"/>
                <w:lang w:val="id-ID"/>
              </w:rPr>
              <w:t>VALID</w:t>
            </w:r>
          </w:p>
        </w:tc>
      </w:tr>
      <w:tr w:rsidR="00AD5A67" w:rsidRPr="00CD0851" w14:paraId="44D37EE1" w14:textId="77777777" w:rsidTr="00DC7ED9">
        <w:trPr>
          <w:trHeight w:val="170"/>
          <w:jc w:val="center"/>
        </w:trPr>
        <w:tc>
          <w:tcPr>
            <w:tcW w:w="1417" w:type="dxa"/>
          </w:tcPr>
          <w:p w14:paraId="3DCAD67A" w14:textId="59A22300" w:rsidR="00AD5A67" w:rsidRPr="00CD0851" w:rsidRDefault="00AD5A67" w:rsidP="00AD5A67">
            <w:pPr>
              <w:jc w:val="center"/>
              <w:rPr>
                <w:rFonts w:eastAsia="Calibri"/>
                <w:b/>
                <w:bCs/>
                <w:lang w:val="id-ID"/>
              </w:rPr>
            </w:pPr>
            <w:r w:rsidRPr="00CD0851">
              <w:rPr>
                <w:rFonts w:eastAsia="Calibri"/>
                <w:lang w:val="id-ID"/>
              </w:rPr>
              <w:t>X2.4</w:t>
            </w:r>
          </w:p>
        </w:tc>
        <w:tc>
          <w:tcPr>
            <w:tcW w:w="1417" w:type="dxa"/>
          </w:tcPr>
          <w:p w14:paraId="2992ED33" w14:textId="3C259FAD" w:rsidR="00AD5A67" w:rsidRPr="00CD0851" w:rsidRDefault="00AD5A67" w:rsidP="00AD5A67">
            <w:pPr>
              <w:jc w:val="center"/>
              <w:rPr>
                <w:rFonts w:eastAsia="Calibri"/>
                <w:b/>
                <w:bCs/>
                <w:lang w:val="id-ID"/>
              </w:rPr>
            </w:pPr>
            <w:r w:rsidRPr="00CD0851">
              <w:rPr>
                <w:rFonts w:eastAsia="Calibri"/>
                <w:lang w:val="id-ID"/>
              </w:rPr>
              <w:t>0.6785</w:t>
            </w:r>
          </w:p>
        </w:tc>
        <w:tc>
          <w:tcPr>
            <w:tcW w:w="1417" w:type="dxa"/>
          </w:tcPr>
          <w:p w14:paraId="04A28011" w14:textId="0A6B802D" w:rsidR="00AD5A67" w:rsidRPr="00CD0851" w:rsidRDefault="00AD5A67" w:rsidP="00AD5A67">
            <w:pPr>
              <w:jc w:val="center"/>
              <w:rPr>
                <w:rFonts w:eastAsia="Calibri"/>
                <w:b/>
                <w:bCs/>
                <w:lang w:val="id-ID"/>
              </w:rPr>
            </w:pPr>
            <w:r w:rsidRPr="00CD0851">
              <w:rPr>
                <w:rFonts w:eastAsia="Calibri"/>
                <w:lang w:val="id-ID"/>
              </w:rPr>
              <w:t>0.1965</w:t>
            </w:r>
          </w:p>
        </w:tc>
        <w:tc>
          <w:tcPr>
            <w:tcW w:w="1417" w:type="dxa"/>
          </w:tcPr>
          <w:p w14:paraId="6917CB0A" w14:textId="5920E708" w:rsidR="00AD5A67" w:rsidRPr="00CD0851" w:rsidRDefault="00AD5A67" w:rsidP="00AD5A67">
            <w:pPr>
              <w:jc w:val="center"/>
              <w:rPr>
                <w:rFonts w:eastAsia="Calibri"/>
                <w:b/>
                <w:bCs/>
                <w:lang w:val="id-ID"/>
              </w:rPr>
            </w:pPr>
            <w:r w:rsidRPr="00CD0851">
              <w:rPr>
                <w:rFonts w:eastAsia="Calibri"/>
                <w:lang w:val="id-ID"/>
              </w:rPr>
              <w:t>0.000</w:t>
            </w:r>
          </w:p>
        </w:tc>
        <w:tc>
          <w:tcPr>
            <w:tcW w:w="1793" w:type="dxa"/>
          </w:tcPr>
          <w:p w14:paraId="50D527AE" w14:textId="5E4C0FF2" w:rsidR="00AD5A67" w:rsidRPr="00CD0851" w:rsidRDefault="00AD5A67" w:rsidP="00AD5A67">
            <w:pPr>
              <w:jc w:val="center"/>
              <w:rPr>
                <w:rFonts w:eastAsia="Calibri"/>
                <w:b/>
                <w:bCs/>
                <w:lang w:val="id-ID"/>
              </w:rPr>
            </w:pPr>
            <w:r w:rsidRPr="00CD0851">
              <w:rPr>
                <w:rFonts w:eastAsia="Calibri"/>
                <w:lang w:val="id-ID"/>
              </w:rPr>
              <w:t>VALID</w:t>
            </w:r>
          </w:p>
        </w:tc>
      </w:tr>
      <w:tr w:rsidR="00AD5A67" w:rsidRPr="00CD0851" w14:paraId="0932489A" w14:textId="77777777" w:rsidTr="00DC7ED9">
        <w:trPr>
          <w:trHeight w:val="170"/>
          <w:jc w:val="center"/>
        </w:trPr>
        <w:tc>
          <w:tcPr>
            <w:tcW w:w="1417" w:type="dxa"/>
          </w:tcPr>
          <w:p w14:paraId="315310AF" w14:textId="270CA24A" w:rsidR="00AD5A67" w:rsidRPr="00CD0851" w:rsidRDefault="00AD5A67" w:rsidP="00AD5A67">
            <w:pPr>
              <w:jc w:val="center"/>
              <w:rPr>
                <w:rFonts w:eastAsia="Calibri"/>
                <w:b/>
                <w:bCs/>
                <w:lang w:val="id-ID"/>
              </w:rPr>
            </w:pPr>
            <w:r w:rsidRPr="00CD0851">
              <w:rPr>
                <w:rFonts w:eastAsia="Calibri"/>
                <w:lang w:val="id-ID"/>
              </w:rPr>
              <w:t>X2.5</w:t>
            </w:r>
          </w:p>
        </w:tc>
        <w:tc>
          <w:tcPr>
            <w:tcW w:w="1417" w:type="dxa"/>
          </w:tcPr>
          <w:p w14:paraId="5AB3D720" w14:textId="2ABAAF86" w:rsidR="00AD5A67" w:rsidRPr="00CD0851" w:rsidRDefault="00AD5A67" w:rsidP="00AD5A67">
            <w:pPr>
              <w:jc w:val="center"/>
              <w:rPr>
                <w:rFonts w:eastAsia="Calibri"/>
                <w:b/>
                <w:bCs/>
                <w:lang w:val="id-ID"/>
              </w:rPr>
            </w:pPr>
            <w:r w:rsidRPr="00CD0851">
              <w:rPr>
                <w:rFonts w:eastAsia="Calibri"/>
                <w:lang w:val="id-ID"/>
              </w:rPr>
              <w:t>0.7477</w:t>
            </w:r>
          </w:p>
        </w:tc>
        <w:tc>
          <w:tcPr>
            <w:tcW w:w="1417" w:type="dxa"/>
          </w:tcPr>
          <w:p w14:paraId="4050C064" w14:textId="56EC7BD3" w:rsidR="00AD5A67" w:rsidRPr="00CD0851" w:rsidRDefault="00AD5A67" w:rsidP="00AD5A67">
            <w:pPr>
              <w:jc w:val="center"/>
              <w:rPr>
                <w:rFonts w:eastAsia="Calibri"/>
                <w:b/>
                <w:bCs/>
                <w:lang w:val="id-ID"/>
              </w:rPr>
            </w:pPr>
            <w:r w:rsidRPr="00CD0851">
              <w:rPr>
                <w:rFonts w:eastAsia="Calibri"/>
                <w:lang w:val="id-ID"/>
              </w:rPr>
              <w:t>0.1965</w:t>
            </w:r>
          </w:p>
        </w:tc>
        <w:tc>
          <w:tcPr>
            <w:tcW w:w="1417" w:type="dxa"/>
          </w:tcPr>
          <w:p w14:paraId="74F18707" w14:textId="495726D1" w:rsidR="00AD5A67" w:rsidRPr="00CD0851" w:rsidRDefault="00AD5A67" w:rsidP="00AD5A67">
            <w:pPr>
              <w:jc w:val="center"/>
              <w:rPr>
                <w:rFonts w:eastAsia="Calibri"/>
                <w:b/>
                <w:bCs/>
                <w:lang w:val="id-ID"/>
              </w:rPr>
            </w:pPr>
            <w:r w:rsidRPr="00CD0851">
              <w:rPr>
                <w:rFonts w:eastAsia="Calibri"/>
                <w:lang w:val="id-ID"/>
              </w:rPr>
              <w:t>0.000</w:t>
            </w:r>
          </w:p>
        </w:tc>
        <w:tc>
          <w:tcPr>
            <w:tcW w:w="1793" w:type="dxa"/>
          </w:tcPr>
          <w:p w14:paraId="70D61B6A" w14:textId="2F78FF9C" w:rsidR="00AD5A67" w:rsidRPr="00CD0851" w:rsidRDefault="00AD5A67" w:rsidP="00AD5A67">
            <w:pPr>
              <w:jc w:val="center"/>
              <w:rPr>
                <w:rFonts w:eastAsia="Calibri"/>
                <w:b/>
                <w:bCs/>
                <w:lang w:val="id-ID"/>
              </w:rPr>
            </w:pPr>
            <w:r w:rsidRPr="00CD0851">
              <w:rPr>
                <w:rFonts w:eastAsia="Calibri"/>
                <w:lang w:val="id-ID"/>
              </w:rPr>
              <w:t>VALID</w:t>
            </w:r>
          </w:p>
        </w:tc>
      </w:tr>
      <w:tr w:rsidR="00AD5A67" w:rsidRPr="00CD0851" w14:paraId="5BFAAA9E" w14:textId="77777777" w:rsidTr="00DC7ED9">
        <w:trPr>
          <w:trHeight w:val="170"/>
          <w:jc w:val="center"/>
        </w:trPr>
        <w:tc>
          <w:tcPr>
            <w:tcW w:w="1417" w:type="dxa"/>
          </w:tcPr>
          <w:p w14:paraId="0B70798F" w14:textId="4FF2DBC9" w:rsidR="00AD5A67" w:rsidRPr="00CD0851" w:rsidRDefault="00AD5A67" w:rsidP="00AD5A67">
            <w:pPr>
              <w:jc w:val="center"/>
              <w:rPr>
                <w:rFonts w:eastAsia="Calibri"/>
                <w:b/>
                <w:bCs/>
                <w:lang w:val="id-ID"/>
              </w:rPr>
            </w:pPr>
            <w:r w:rsidRPr="00CD0851">
              <w:rPr>
                <w:rFonts w:eastAsia="Calibri"/>
                <w:lang w:val="id-ID"/>
              </w:rPr>
              <w:t>X2.6</w:t>
            </w:r>
          </w:p>
        </w:tc>
        <w:tc>
          <w:tcPr>
            <w:tcW w:w="1417" w:type="dxa"/>
          </w:tcPr>
          <w:p w14:paraId="74F42422" w14:textId="32E69F3D" w:rsidR="00AD5A67" w:rsidRPr="00CD0851" w:rsidRDefault="00AD5A67" w:rsidP="00AD5A67">
            <w:pPr>
              <w:jc w:val="center"/>
              <w:rPr>
                <w:rFonts w:eastAsia="Calibri"/>
                <w:b/>
                <w:bCs/>
                <w:lang w:val="id-ID"/>
              </w:rPr>
            </w:pPr>
            <w:r w:rsidRPr="00CD0851">
              <w:rPr>
                <w:rFonts w:eastAsia="Calibri"/>
                <w:lang w:val="id-ID"/>
              </w:rPr>
              <w:t>0.7241</w:t>
            </w:r>
          </w:p>
        </w:tc>
        <w:tc>
          <w:tcPr>
            <w:tcW w:w="1417" w:type="dxa"/>
          </w:tcPr>
          <w:p w14:paraId="551B2D9A" w14:textId="5477AC3E" w:rsidR="00AD5A67" w:rsidRPr="00CD0851" w:rsidRDefault="00AD5A67" w:rsidP="00AD5A67">
            <w:pPr>
              <w:jc w:val="center"/>
              <w:rPr>
                <w:rFonts w:eastAsia="Calibri"/>
                <w:b/>
                <w:bCs/>
                <w:lang w:val="id-ID"/>
              </w:rPr>
            </w:pPr>
            <w:r w:rsidRPr="00CD0851">
              <w:rPr>
                <w:rFonts w:eastAsia="Calibri"/>
                <w:lang w:val="id-ID"/>
              </w:rPr>
              <w:t>0.1965</w:t>
            </w:r>
          </w:p>
        </w:tc>
        <w:tc>
          <w:tcPr>
            <w:tcW w:w="1417" w:type="dxa"/>
          </w:tcPr>
          <w:p w14:paraId="0EB15387" w14:textId="0E17B280" w:rsidR="00AD5A67" w:rsidRPr="00CD0851" w:rsidRDefault="00AD5A67" w:rsidP="00AD5A67">
            <w:pPr>
              <w:jc w:val="center"/>
              <w:rPr>
                <w:rFonts w:eastAsia="Calibri"/>
                <w:b/>
                <w:bCs/>
                <w:lang w:val="id-ID"/>
              </w:rPr>
            </w:pPr>
            <w:r w:rsidRPr="00CD0851">
              <w:rPr>
                <w:rFonts w:eastAsia="Calibri"/>
                <w:lang w:val="id-ID"/>
              </w:rPr>
              <w:t>0.000</w:t>
            </w:r>
          </w:p>
        </w:tc>
        <w:tc>
          <w:tcPr>
            <w:tcW w:w="1793" w:type="dxa"/>
          </w:tcPr>
          <w:p w14:paraId="43DE08B5" w14:textId="3E278229" w:rsidR="00AD5A67" w:rsidRPr="00CD0851" w:rsidRDefault="00AD5A67" w:rsidP="00AD5A67">
            <w:pPr>
              <w:jc w:val="center"/>
              <w:rPr>
                <w:rFonts w:eastAsia="Calibri"/>
                <w:b/>
                <w:bCs/>
                <w:lang w:val="id-ID"/>
              </w:rPr>
            </w:pPr>
            <w:r w:rsidRPr="00CD0851">
              <w:rPr>
                <w:rFonts w:eastAsia="Calibri"/>
                <w:lang w:val="id-ID"/>
              </w:rPr>
              <w:t>VALID</w:t>
            </w:r>
          </w:p>
        </w:tc>
      </w:tr>
      <w:tr w:rsidR="00AD5A67" w:rsidRPr="00CD0851" w14:paraId="1828068B" w14:textId="77777777" w:rsidTr="00DC7ED9">
        <w:trPr>
          <w:trHeight w:val="170"/>
          <w:jc w:val="center"/>
        </w:trPr>
        <w:tc>
          <w:tcPr>
            <w:tcW w:w="1417" w:type="dxa"/>
          </w:tcPr>
          <w:p w14:paraId="1348E800" w14:textId="0CB93870" w:rsidR="00AD5A67" w:rsidRPr="00CD0851" w:rsidRDefault="00AD5A67" w:rsidP="00AD5A67">
            <w:pPr>
              <w:jc w:val="center"/>
              <w:rPr>
                <w:rFonts w:eastAsia="Calibri"/>
                <w:b/>
                <w:bCs/>
                <w:lang w:val="id-ID"/>
              </w:rPr>
            </w:pPr>
            <w:r w:rsidRPr="00CD0851">
              <w:rPr>
                <w:rFonts w:eastAsia="Calibri"/>
                <w:lang w:val="id-ID"/>
              </w:rPr>
              <w:t>X2.7</w:t>
            </w:r>
          </w:p>
        </w:tc>
        <w:tc>
          <w:tcPr>
            <w:tcW w:w="1417" w:type="dxa"/>
          </w:tcPr>
          <w:p w14:paraId="6EF8FC86" w14:textId="38B6D67D" w:rsidR="00AD5A67" w:rsidRPr="00CD0851" w:rsidRDefault="00AD5A67" w:rsidP="00AD5A67">
            <w:pPr>
              <w:jc w:val="center"/>
              <w:rPr>
                <w:rFonts w:eastAsia="Calibri"/>
                <w:b/>
                <w:bCs/>
                <w:lang w:val="id-ID"/>
              </w:rPr>
            </w:pPr>
            <w:r w:rsidRPr="00CD0851">
              <w:rPr>
                <w:rFonts w:eastAsia="Calibri"/>
                <w:lang w:val="id-ID"/>
              </w:rPr>
              <w:t>0.5487</w:t>
            </w:r>
          </w:p>
        </w:tc>
        <w:tc>
          <w:tcPr>
            <w:tcW w:w="1417" w:type="dxa"/>
          </w:tcPr>
          <w:p w14:paraId="60FC872E" w14:textId="594F3CEB" w:rsidR="00AD5A67" w:rsidRPr="00CD0851" w:rsidRDefault="00AD5A67" w:rsidP="00AD5A67">
            <w:pPr>
              <w:jc w:val="center"/>
              <w:rPr>
                <w:rFonts w:eastAsia="Calibri"/>
                <w:b/>
                <w:bCs/>
                <w:lang w:val="id-ID"/>
              </w:rPr>
            </w:pPr>
            <w:r w:rsidRPr="00CD0851">
              <w:rPr>
                <w:rFonts w:eastAsia="Calibri"/>
                <w:lang w:val="id-ID"/>
              </w:rPr>
              <w:t>0.1965</w:t>
            </w:r>
          </w:p>
        </w:tc>
        <w:tc>
          <w:tcPr>
            <w:tcW w:w="1417" w:type="dxa"/>
          </w:tcPr>
          <w:p w14:paraId="52DADC22" w14:textId="4FE0F676" w:rsidR="00AD5A67" w:rsidRPr="00CD0851" w:rsidRDefault="00AD5A67" w:rsidP="00AD5A67">
            <w:pPr>
              <w:jc w:val="center"/>
              <w:rPr>
                <w:rFonts w:eastAsia="Calibri"/>
                <w:b/>
                <w:bCs/>
                <w:lang w:val="id-ID"/>
              </w:rPr>
            </w:pPr>
            <w:r w:rsidRPr="00CD0851">
              <w:rPr>
                <w:rFonts w:eastAsia="Calibri"/>
                <w:lang w:val="id-ID"/>
              </w:rPr>
              <w:t>0.000</w:t>
            </w:r>
          </w:p>
        </w:tc>
        <w:tc>
          <w:tcPr>
            <w:tcW w:w="1793" w:type="dxa"/>
          </w:tcPr>
          <w:p w14:paraId="313BD7D3" w14:textId="045BE6B6" w:rsidR="00AD5A67" w:rsidRPr="00CD0851" w:rsidRDefault="00AD5A67" w:rsidP="00AD5A67">
            <w:pPr>
              <w:jc w:val="center"/>
              <w:rPr>
                <w:rFonts w:eastAsia="Calibri"/>
                <w:b/>
                <w:bCs/>
                <w:lang w:val="id-ID"/>
              </w:rPr>
            </w:pPr>
            <w:r w:rsidRPr="00CD0851">
              <w:rPr>
                <w:rFonts w:eastAsia="Calibri"/>
                <w:lang w:val="id-ID"/>
              </w:rPr>
              <w:t>VALID</w:t>
            </w:r>
          </w:p>
        </w:tc>
      </w:tr>
    </w:tbl>
    <w:p w14:paraId="6B4791FA" w14:textId="77777777" w:rsidR="00AD5A67" w:rsidRPr="00CD0851" w:rsidRDefault="00AD5A67" w:rsidP="00AD5A67">
      <w:pPr>
        <w:jc w:val="both"/>
        <w:rPr>
          <w:rFonts w:eastAsia="Calibri"/>
          <w:lang w:val="id-ID"/>
        </w:rPr>
      </w:pPr>
      <w:r w:rsidRPr="00CD0851">
        <w:rPr>
          <w:rFonts w:eastAsia="Calibri"/>
          <w:lang w:val="id-ID"/>
        </w:rPr>
        <w:t>Sumber : Output STATA 2025, data diolah</w:t>
      </w:r>
    </w:p>
    <w:p w14:paraId="427B09C3" w14:textId="77777777" w:rsidR="00AD5A67" w:rsidRPr="00CD0851" w:rsidRDefault="00AD5A67" w:rsidP="00AD5A67">
      <w:pPr>
        <w:jc w:val="both"/>
        <w:rPr>
          <w:rFonts w:eastAsia="Calibri"/>
          <w:lang w:val="id-ID"/>
        </w:rPr>
      </w:pPr>
    </w:p>
    <w:p w14:paraId="27FFD5C1" w14:textId="05325EE0" w:rsidR="00AD5A67" w:rsidRPr="00CD0851" w:rsidRDefault="00AD5A67" w:rsidP="00AD5A67">
      <w:pPr>
        <w:jc w:val="both"/>
        <w:rPr>
          <w:rFonts w:eastAsia="Calibri"/>
          <w:lang w:val="id-ID"/>
        </w:rPr>
      </w:pPr>
      <w:r w:rsidRPr="00CD0851">
        <w:rPr>
          <w:rFonts w:eastAsia="Calibri"/>
          <w:lang w:val="id-ID"/>
        </w:rPr>
        <w:tab/>
        <w:t>Berdasarkan Tabel 6, seluruh item pernyataan pada variabel Sosialisasi Pajak (X2) dinyatakan valid karena nilai r-hitung lebih besar dari r-tabel (0,1965) dan nilai signifikansi sebesar 0,000 (&lt; 0,05).</w:t>
      </w:r>
    </w:p>
    <w:p w14:paraId="07B39670" w14:textId="11821DEC" w:rsidR="00AD5A67" w:rsidRPr="00CD0851" w:rsidRDefault="00AD5A67" w:rsidP="007B21D7">
      <w:pPr>
        <w:pStyle w:val="Heading2"/>
        <w:jc w:val="center"/>
        <w:rPr>
          <w:rFonts w:eastAsia="Calibri"/>
          <w:lang w:val="id-ID"/>
        </w:rPr>
      </w:pPr>
      <w:r w:rsidRPr="00CD0851">
        <w:rPr>
          <w:rFonts w:eastAsia="Calibri"/>
          <w:lang w:val="id-ID"/>
        </w:rPr>
        <w:t>Tabel 7. Hasil Uji Validitas Kepatuhan Pajak</w:t>
      </w:r>
    </w:p>
    <w:tbl>
      <w:tblPr>
        <w:tblStyle w:val="TableGrid"/>
        <w:tblW w:w="0" w:type="auto"/>
        <w:jc w:val="center"/>
        <w:tblLook w:val="04A0" w:firstRow="1" w:lastRow="0" w:firstColumn="1" w:lastColumn="0" w:noHBand="0" w:noVBand="1"/>
      </w:tblPr>
      <w:tblGrid>
        <w:gridCol w:w="1417"/>
        <w:gridCol w:w="1417"/>
        <w:gridCol w:w="1417"/>
        <w:gridCol w:w="1417"/>
        <w:gridCol w:w="1793"/>
      </w:tblGrid>
      <w:tr w:rsidR="00AD5A67" w:rsidRPr="00CD0851" w14:paraId="4DB36551" w14:textId="77777777" w:rsidTr="00DC7ED9">
        <w:trPr>
          <w:trHeight w:val="170"/>
          <w:jc w:val="center"/>
        </w:trPr>
        <w:tc>
          <w:tcPr>
            <w:tcW w:w="1417" w:type="dxa"/>
          </w:tcPr>
          <w:p w14:paraId="310F19B4" w14:textId="77DDB3EE" w:rsidR="00AD5A67" w:rsidRPr="00CD0851" w:rsidRDefault="00AD5A67" w:rsidP="00AD5A67">
            <w:pPr>
              <w:jc w:val="center"/>
              <w:rPr>
                <w:rFonts w:eastAsia="Calibri"/>
                <w:b/>
                <w:bCs/>
                <w:lang w:val="id-ID"/>
              </w:rPr>
            </w:pPr>
            <w:r w:rsidRPr="00CD0851">
              <w:rPr>
                <w:rFonts w:eastAsia="Calibri"/>
                <w:b/>
                <w:bCs/>
                <w:lang w:val="id-ID"/>
              </w:rPr>
              <w:t>X3</w:t>
            </w:r>
          </w:p>
        </w:tc>
        <w:tc>
          <w:tcPr>
            <w:tcW w:w="1417" w:type="dxa"/>
          </w:tcPr>
          <w:p w14:paraId="2B59C9A9" w14:textId="0F4CB1AB" w:rsidR="00AD5A67" w:rsidRPr="00CD0851" w:rsidRDefault="00AD5A67" w:rsidP="00AD5A67">
            <w:pPr>
              <w:jc w:val="center"/>
              <w:rPr>
                <w:rFonts w:eastAsia="Calibri"/>
                <w:b/>
                <w:bCs/>
                <w:lang w:val="id-ID"/>
              </w:rPr>
            </w:pPr>
            <w:r w:rsidRPr="00CD0851">
              <w:rPr>
                <w:rFonts w:eastAsia="Calibri"/>
                <w:b/>
                <w:bCs/>
                <w:lang w:val="id-ID"/>
              </w:rPr>
              <w:t>R. HITUNG</w:t>
            </w:r>
          </w:p>
        </w:tc>
        <w:tc>
          <w:tcPr>
            <w:tcW w:w="1417" w:type="dxa"/>
          </w:tcPr>
          <w:p w14:paraId="2E9A25DF" w14:textId="0C489882" w:rsidR="00AD5A67" w:rsidRPr="00CD0851" w:rsidRDefault="00AD5A67" w:rsidP="00AD5A67">
            <w:pPr>
              <w:jc w:val="center"/>
              <w:rPr>
                <w:rFonts w:eastAsia="Calibri"/>
                <w:b/>
                <w:bCs/>
                <w:lang w:val="id-ID"/>
              </w:rPr>
            </w:pPr>
            <w:r w:rsidRPr="00CD0851">
              <w:rPr>
                <w:rFonts w:eastAsia="Calibri"/>
                <w:b/>
                <w:bCs/>
                <w:lang w:val="id-ID"/>
              </w:rPr>
              <w:t>R. TABEL</w:t>
            </w:r>
          </w:p>
        </w:tc>
        <w:tc>
          <w:tcPr>
            <w:tcW w:w="1417" w:type="dxa"/>
          </w:tcPr>
          <w:p w14:paraId="6AABAECE" w14:textId="580F6D38" w:rsidR="00AD5A67" w:rsidRPr="00CD0851" w:rsidRDefault="00AD5A67" w:rsidP="00AD5A67">
            <w:pPr>
              <w:jc w:val="center"/>
              <w:rPr>
                <w:rFonts w:eastAsia="Calibri"/>
                <w:b/>
                <w:bCs/>
                <w:lang w:val="id-ID"/>
              </w:rPr>
            </w:pPr>
            <w:r w:rsidRPr="00CD0851">
              <w:rPr>
                <w:rFonts w:eastAsia="Calibri"/>
                <w:b/>
                <w:bCs/>
                <w:i/>
                <w:iCs/>
                <w:lang w:val="id-ID"/>
              </w:rPr>
              <w:t>Sig</w:t>
            </w:r>
          </w:p>
        </w:tc>
        <w:tc>
          <w:tcPr>
            <w:tcW w:w="1757" w:type="dxa"/>
          </w:tcPr>
          <w:p w14:paraId="575E0A06" w14:textId="62DDEDCF" w:rsidR="00AD5A67" w:rsidRPr="00CD0851" w:rsidRDefault="00AD5A67" w:rsidP="00AD5A67">
            <w:pPr>
              <w:jc w:val="center"/>
              <w:rPr>
                <w:rFonts w:eastAsia="Calibri"/>
                <w:b/>
                <w:bCs/>
                <w:lang w:val="id-ID"/>
              </w:rPr>
            </w:pPr>
            <w:r w:rsidRPr="00CD0851">
              <w:rPr>
                <w:rFonts w:eastAsia="Calibri"/>
                <w:b/>
                <w:bCs/>
                <w:lang w:val="id-ID"/>
              </w:rPr>
              <w:t>KETERANGAN</w:t>
            </w:r>
          </w:p>
        </w:tc>
      </w:tr>
      <w:tr w:rsidR="00AD5A67" w:rsidRPr="00CD0851" w14:paraId="03B86BA1" w14:textId="77777777" w:rsidTr="00DC7ED9">
        <w:trPr>
          <w:trHeight w:val="170"/>
          <w:jc w:val="center"/>
        </w:trPr>
        <w:tc>
          <w:tcPr>
            <w:tcW w:w="1417" w:type="dxa"/>
          </w:tcPr>
          <w:p w14:paraId="7642A5CB" w14:textId="76F910B0" w:rsidR="00AD5A67" w:rsidRPr="00CD0851" w:rsidRDefault="00AD5A67" w:rsidP="00AD5A67">
            <w:pPr>
              <w:jc w:val="center"/>
              <w:rPr>
                <w:rFonts w:eastAsia="Calibri"/>
                <w:b/>
                <w:bCs/>
                <w:lang w:val="id-ID"/>
              </w:rPr>
            </w:pPr>
            <w:r w:rsidRPr="00CD0851">
              <w:rPr>
                <w:rFonts w:eastAsia="Calibri"/>
                <w:lang w:val="id-ID"/>
              </w:rPr>
              <w:t>X3.1</w:t>
            </w:r>
          </w:p>
        </w:tc>
        <w:tc>
          <w:tcPr>
            <w:tcW w:w="1417" w:type="dxa"/>
          </w:tcPr>
          <w:p w14:paraId="75DF66FC" w14:textId="4C021EC2" w:rsidR="00AD5A67" w:rsidRPr="00CD0851" w:rsidRDefault="00AD5A67" w:rsidP="00AD5A67">
            <w:pPr>
              <w:jc w:val="center"/>
              <w:rPr>
                <w:rFonts w:eastAsia="Calibri"/>
                <w:b/>
                <w:bCs/>
                <w:lang w:val="id-ID"/>
              </w:rPr>
            </w:pPr>
            <w:r w:rsidRPr="00CD0851">
              <w:rPr>
                <w:rFonts w:eastAsia="Calibri"/>
                <w:lang w:val="id-ID"/>
              </w:rPr>
              <w:t>0.7922</w:t>
            </w:r>
          </w:p>
        </w:tc>
        <w:tc>
          <w:tcPr>
            <w:tcW w:w="1417" w:type="dxa"/>
          </w:tcPr>
          <w:p w14:paraId="167ED6B3" w14:textId="0862C4D5" w:rsidR="00AD5A67" w:rsidRPr="00CD0851" w:rsidRDefault="00AD5A67" w:rsidP="00AD5A67">
            <w:pPr>
              <w:jc w:val="center"/>
              <w:rPr>
                <w:rFonts w:eastAsia="Calibri"/>
                <w:b/>
                <w:bCs/>
                <w:lang w:val="id-ID"/>
              </w:rPr>
            </w:pPr>
            <w:r w:rsidRPr="00CD0851">
              <w:rPr>
                <w:rFonts w:eastAsia="Calibri"/>
                <w:lang w:val="id-ID"/>
              </w:rPr>
              <w:t>0.1965</w:t>
            </w:r>
          </w:p>
        </w:tc>
        <w:tc>
          <w:tcPr>
            <w:tcW w:w="1417" w:type="dxa"/>
          </w:tcPr>
          <w:p w14:paraId="1AFF3BF7" w14:textId="5025D660" w:rsidR="00AD5A67" w:rsidRPr="00CD0851" w:rsidRDefault="00AD5A67" w:rsidP="00AD5A67">
            <w:pPr>
              <w:jc w:val="center"/>
              <w:rPr>
                <w:rFonts w:eastAsia="Calibri"/>
                <w:b/>
                <w:bCs/>
                <w:lang w:val="id-ID"/>
              </w:rPr>
            </w:pPr>
            <w:r w:rsidRPr="00CD0851">
              <w:rPr>
                <w:rFonts w:eastAsia="Calibri"/>
                <w:lang w:val="id-ID"/>
              </w:rPr>
              <w:t>0.000</w:t>
            </w:r>
          </w:p>
        </w:tc>
        <w:tc>
          <w:tcPr>
            <w:tcW w:w="1757" w:type="dxa"/>
          </w:tcPr>
          <w:p w14:paraId="4CAC2947" w14:textId="569E0727" w:rsidR="00AD5A67" w:rsidRPr="00CD0851" w:rsidRDefault="00AD5A67" w:rsidP="00AD5A67">
            <w:pPr>
              <w:jc w:val="center"/>
              <w:rPr>
                <w:rFonts w:eastAsia="Calibri"/>
                <w:b/>
                <w:bCs/>
                <w:lang w:val="id-ID"/>
              </w:rPr>
            </w:pPr>
            <w:r w:rsidRPr="00CD0851">
              <w:rPr>
                <w:rFonts w:eastAsia="Calibri"/>
                <w:lang w:val="id-ID"/>
              </w:rPr>
              <w:t>VALID</w:t>
            </w:r>
          </w:p>
        </w:tc>
      </w:tr>
      <w:tr w:rsidR="00AD5A67" w:rsidRPr="00CD0851" w14:paraId="60DC5C99" w14:textId="77777777" w:rsidTr="00DC7ED9">
        <w:trPr>
          <w:trHeight w:val="170"/>
          <w:jc w:val="center"/>
        </w:trPr>
        <w:tc>
          <w:tcPr>
            <w:tcW w:w="1417" w:type="dxa"/>
          </w:tcPr>
          <w:p w14:paraId="5505A301" w14:textId="07853AB0" w:rsidR="00AD5A67" w:rsidRPr="00CD0851" w:rsidRDefault="00AD5A67" w:rsidP="00AD5A67">
            <w:pPr>
              <w:jc w:val="center"/>
              <w:rPr>
                <w:rFonts w:eastAsia="Calibri"/>
                <w:b/>
                <w:bCs/>
                <w:lang w:val="id-ID"/>
              </w:rPr>
            </w:pPr>
            <w:r w:rsidRPr="00CD0851">
              <w:rPr>
                <w:rFonts w:eastAsia="Calibri"/>
                <w:lang w:val="id-ID"/>
              </w:rPr>
              <w:t>X3.2</w:t>
            </w:r>
          </w:p>
        </w:tc>
        <w:tc>
          <w:tcPr>
            <w:tcW w:w="1417" w:type="dxa"/>
          </w:tcPr>
          <w:p w14:paraId="544B3AF3" w14:textId="1D292B69" w:rsidR="00AD5A67" w:rsidRPr="00CD0851" w:rsidRDefault="00AD5A67" w:rsidP="00AD5A67">
            <w:pPr>
              <w:jc w:val="center"/>
              <w:rPr>
                <w:rFonts w:eastAsia="Calibri"/>
                <w:b/>
                <w:bCs/>
                <w:lang w:val="id-ID"/>
              </w:rPr>
            </w:pPr>
            <w:r w:rsidRPr="00CD0851">
              <w:rPr>
                <w:rFonts w:eastAsia="Calibri"/>
                <w:lang w:val="id-ID"/>
              </w:rPr>
              <w:t>0.6873</w:t>
            </w:r>
          </w:p>
        </w:tc>
        <w:tc>
          <w:tcPr>
            <w:tcW w:w="1417" w:type="dxa"/>
          </w:tcPr>
          <w:p w14:paraId="65215118" w14:textId="4F731AD5" w:rsidR="00AD5A67" w:rsidRPr="00CD0851" w:rsidRDefault="00AD5A67" w:rsidP="00AD5A67">
            <w:pPr>
              <w:jc w:val="center"/>
              <w:rPr>
                <w:rFonts w:eastAsia="Calibri"/>
                <w:b/>
                <w:bCs/>
                <w:lang w:val="id-ID"/>
              </w:rPr>
            </w:pPr>
            <w:r w:rsidRPr="00CD0851">
              <w:rPr>
                <w:rFonts w:eastAsia="Calibri"/>
                <w:lang w:val="id-ID"/>
              </w:rPr>
              <w:t>0.1965</w:t>
            </w:r>
          </w:p>
        </w:tc>
        <w:tc>
          <w:tcPr>
            <w:tcW w:w="1417" w:type="dxa"/>
          </w:tcPr>
          <w:p w14:paraId="4A30F73C" w14:textId="0DD9465B" w:rsidR="00AD5A67" w:rsidRPr="00CD0851" w:rsidRDefault="00AD5A67" w:rsidP="00AD5A67">
            <w:pPr>
              <w:jc w:val="center"/>
              <w:rPr>
                <w:rFonts w:eastAsia="Calibri"/>
                <w:b/>
                <w:bCs/>
                <w:lang w:val="id-ID"/>
              </w:rPr>
            </w:pPr>
            <w:r w:rsidRPr="00CD0851">
              <w:rPr>
                <w:rFonts w:eastAsia="Calibri"/>
                <w:lang w:val="id-ID"/>
              </w:rPr>
              <w:t>0.000</w:t>
            </w:r>
          </w:p>
        </w:tc>
        <w:tc>
          <w:tcPr>
            <w:tcW w:w="1757" w:type="dxa"/>
          </w:tcPr>
          <w:p w14:paraId="538999C1" w14:textId="636CD6E4" w:rsidR="00AD5A67" w:rsidRPr="00CD0851" w:rsidRDefault="00AD5A67" w:rsidP="00AD5A67">
            <w:pPr>
              <w:jc w:val="center"/>
              <w:rPr>
                <w:rFonts w:eastAsia="Calibri"/>
                <w:b/>
                <w:bCs/>
                <w:lang w:val="id-ID"/>
              </w:rPr>
            </w:pPr>
            <w:r w:rsidRPr="00CD0851">
              <w:rPr>
                <w:rFonts w:eastAsia="Calibri"/>
                <w:lang w:val="id-ID"/>
              </w:rPr>
              <w:t>VALID</w:t>
            </w:r>
          </w:p>
        </w:tc>
      </w:tr>
      <w:tr w:rsidR="00AD5A67" w:rsidRPr="00CD0851" w14:paraId="0F032BB1" w14:textId="77777777" w:rsidTr="00DC7ED9">
        <w:trPr>
          <w:trHeight w:val="170"/>
          <w:jc w:val="center"/>
        </w:trPr>
        <w:tc>
          <w:tcPr>
            <w:tcW w:w="1417" w:type="dxa"/>
          </w:tcPr>
          <w:p w14:paraId="00D95179" w14:textId="617CCDC1" w:rsidR="00AD5A67" w:rsidRPr="00CD0851" w:rsidRDefault="00AD5A67" w:rsidP="00AD5A67">
            <w:pPr>
              <w:jc w:val="center"/>
              <w:rPr>
                <w:rFonts w:eastAsia="Calibri"/>
                <w:b/>
                <w:bCs/>
                <w:lang w:val="id-ID"/>
              </w:rPr>
            </w:pPr>
            <w:r w:rsidRPr="00CD0851">
              <w:rPr>
                <w:rFonts w:eastAsia="Calibri"/>
                <w:lang w:val="id-ID"/>
              </w:rPr>
              <w:t>X3.3</w:t>
            </w:r>
          </w:p>
        </w:tc>
        <w:tc>
          <w:tcPr>
            <w:tcW w:w="1417" w:type="dxa"/>
          </w:tcPr>
          <w:p w14:paraId="2C17340C" w14:textId="0BEE58A8" w:rsidR="00AD5A67" w:rsidRPr="00CD0851" w:rsidRDefault="00AD5A67" w:rsidP="00AD5A67">
            <w:pPr>
              <w:jc w:val="center"/>
              <w:rPr>
                <w:rFonts w:eastAsia="Calibri"/>
                <w:b/>
                <w:bCs/>
                <w:lang w:val="id-ID"/>
              </w:rPr>
            </w:pPr>
            <w:r w:rsidRPr="00CD0851">
              <w:rPr>
                <w:rFonts w:eastAsia="Calibri"/>
                <w:lang w:val="id-ID"/>
              </w:rPr>
              <w:t>0.6766</w:t>
            </w:r>
          </w:p>
        </w:tc>
        <w:tc>
          <w:tcPr>
            <w:tcW w:w="1417" w:type="dxa"/>
          </w:tcPr>
          <w:p w14:paraId="113486D5" w14:textId="51CBDBF4" w:rsidR="00AD5A67" w:rsidRPr="00CD0851" w:rsidRDefault="00AD5A67" w:rsidP="00AD5A67">
            <w:pPr>
              <w:jc w:val="center"/>
              <w:rPr>
                <w:rFonts w:eastAsia="Calibri"/>
                <w:b/>
                <w:bCs/>
                <w:lang w:val="id-ID"/>
              </w:rPr>
            </w:pPr>
            <w:r w:rsidRPr="00CD0851">
              <w:rPr>
                <w:rFonts w:eastAsia="Calibri"/>
                <w:lang w:val="id-ID"/>
              </w:rPr>
              <w:t>0.1965</w:t>
            </w:r>
          </w:p>
        </w:tc>
        <w:tc>
          <w:tcPr>
            <w:tcW w:w="1417" w:type="dxa"/>
          </w:tcPr>
          <w:p w14:paraId="27254986" w14:textId="14C1FEF4" w:rsidR="00AD5A67" w:rsidRPr="00CD0851" w:rsidRDefault="00AD5A67" w:rsidP="00AD5A67">
            <w:pPr>
              <w:jc w:val="center"/>
              <w:rPr>
                <w:rFonts w:eastAsia="Calibri"/>
                <w:b/>
                <w:bCs/>
                <w:lang w:val="id-ID"/>
              </w:rPr>
            </w:pPr>
            <w:r w:rsidRPr="00CD0851">
              <w:rPr>
                <w:rFonts w:eastAsia="Calibri"/>
                <w:lang w:val="id-ID"/>
              </w:rPr>
              <w:t>0.000</w:t>
            </w:r>
          </w:p>
        </w:tc>
        <w:tc>
          <w:tcPr>
            <w:tcW w:w="1757" w:type="dxa"/>
          </w:tcPr>
          <w:p w14:paraId="5C8254FC" w14:textId="715E8BE9" w:rsidR="00AD5A67" w:rsidRPr="00CD0851" w:rsidRDefault="00AD5A67" w:rsidP="00AD5A67">
            <w:pPr>
              <w:jc w:val="center"/>
              <w:rPr>
                <w:rFonts w:eastAsia="Calibri"/>
                <w:b/>
                <w:bCs/>
                <w:lang w:val="id-ID"/>
              </w:rPr>
            </w:pPr>
            <w:r w:rsidRPr="00CD0851">
              <w:rPr>
                <w:rFonts w:eastAsia="Calibri"/>
                <w:lang w:val="id-ID"/>
              </w:rPr>
              <w:t>VALID</w:t>
            </w:r>
          </w:p>
        </w:tc>
      </w:tr>
      <w:tr w:rsidR="00AD5A67" w:rsidRPr="00CD0851" w14:paraId="2C469D90" w14:textId="77777777" w:rsidTr="00DC7ED9">
        <w:trPr>
          <w:trHeight w:val="170"/>
          <w:jc w:val="center"/>
        </w:trPr>
        <w:tc>
          <w:tcPr>
            <w:tcW w:w="1417" w:type="dxa"/>
          </w:tcPr>
          <w:p w14:paraId="07AFE2E5" w14:textId="532A6F77" w:rsidR="00AD5A67" w:rsidRPr="00CD0851" w:rsidRDefault="00AD5A67" w:rsidP="00AD5A67">
            <w:pPr>
              <w:jc w:val="center"/>
              <w:rPr>
                <w:rFonts w:eastAsia="Calibri"/>
                <w:b/>
                <w:bCs/>
                <w:lang w:val="id-ID"/>
              </w:rPr>
            </w:pPr>
            <w:r w:rsidRPr="00CD0851">
              <w:rPr>
                <w:rFonts w:eastAsia="Calibri"/>
                <w:lang w:val="id-ID"/>
              </w:rPr>
              <w:t>X3.4</w:t>
            </w:r>
          </w:p>
        </w:tc>
        <w:tc>
          <w:tcPr>
            <w:tcW w:w="1417" w:type="dxa"/>
          </w:tcPr>
          <w:p w14:paraId="01A02A83" w14:textId="1E0311F5" w:rsidR="00AD5A67" w:rsidRPr="00CD0851" w:rsidRDefault="00AD5A67" w:rsidP="00AD5A67">
            <w:pPr>
              <w:jc w:val="center"/>
              <w:rPr>
                <w:rFonts w:eastAsia="Calibri"/>
                <w:b/>
                <w:bCs/>
                <w:lang w:val="id-ID"/>
              </w:rPr>
            </w:pPr>
            <w:r w:rsidRPr="00CD0851">
              <w:rPr>
                <w:rFonts w:eastAsia="Calibri"/>
                <w:lang w:val="id-ID"/>
              </w:rPr>
              <w:t>0.5674</w:t>
            </w:r>
          </w:p>
        </w:tc>
        <w:tc>
          <w:tcPr>
            <w:tcW w:w="1417" w:type="dxa"/>
          </w:tcPr>
          <w:p w14:paraId="788B835B" w14:textId="76D4A2CA" w:rsidR="00AD5A67" w:rsidRPr="00CD0851" w:rsidRDefault="00AD5A67" w:rsidP="00AD5A67">
            <w:pPr>
              <w:jc w:val="center"/>
              <w:rPr>
                <w:rFonts w:eastAsia="Calibri"/>
                <w:b/>
                <w:bCs/>
                <w:lang w:val="id-ID"/>
              </w:rPr>
            </w:pPr>
            <w:r w:rsidRPr="00CD0851">
              <w:rPr>
                <w:rFonts w:eastAsia="Calibri"/>
                <w:lang w:val="id-ID"/>
              </w:rPr>
              <w:t>0.1965</w:t>
            </w:r>
          </w:p>
        </w:tc>
        <w:tc>
          <w:tcPr>
            <w:tcW w:w="1417" w:type="dxa"/>
          </w:tcPr>
          <w:p w14:paraId="1B3B3ADD" w14:textId="567627D4" w:rsidR="00AD5A67" w:rsidRPr="00CD0851" w:rsidRDefault="00AD5A67" w:rsidP="00AD5A67">
            <w:pPr>
              <w:jc w:val="center"/>
              <w:rPr>
                <w:rFonts w:eastAsia="Calibri"/>
                <w:b/>
                <w:bCs/>
                <w:lang w:val="id-ID"/>
              </w:rPr>
            </w:pPr>
            <w:r w:rsidRPr="00CD0851">
              <w:rPr>
                <w:rFonts w:eastAsia="Calibri"/>
                <w:lang w:val="id-ID"/>
              </w:rPr>
              <w:t>0.000</w:t>
            </w:r>
          </w:p>
        </w:tc>
        <w:tc>
          <w:tcPr>
            <w:tcW w:w="1757" w:type="dxa"/>
          </w:tcPr>
          <w:p w14:paraId="4A4DF897" w14:textId="0DE2C104" w:rsidR="00AD5A67" w:rsidRPr="00CD0851" w:rsidRDefault="00AD5A67" w:rsidP="00AD5A67">
            <w:pPr>
              <w:jc w:val="center"/>
              <w:rPr>
                <w:rFonts w:eastAsia="Calibri"/>
                <w:b/>
                <w:bCs/>
                <w:lang w:val="id-ID"/>
              </w:rPr>
            </w:pPr>
            <w:r w:rsidRPr="00CD0851">
              <w:rPr>
                <w:rFonts w:eastAsia="Calibri"/>
                <w:lang w:val="id-ID"/>
              </w:rPr>
              <w:t>VALID</w:t>
            </w:r>
          </w:p>
        </w:tc>
      </w:tr>
      <w:tr w:rsidR="00AD5A67" w:rsidRPr="00CD0851" w14:paraId="1B22D207" w14:textId="77777777" w:rsidTr="00DC7ED9">
        <w:trPr>
          <w:trHeight w:val="170"/>
          <w:jc w:val="center"/>
        </w:trPr>
        <w:tc>
          <w:tcPr>
            <w:tcW w:w="1417" w:type="dxa"/>
          </w:tcPr>
          <w:p w14:paraId="2C175596" w14:textId="4F13777E" w:rsidR="00AD5A67" w:rsidRPr="00CD0851" w:rsidRDefault="00AD5A67" w:rsidP="00AD5A67">
            <w:pPr>
              <w:jc w:val="center"/>
              <w:rPr>
                <w:rFonts w:eastAsia="Calibri"/>
                <w:b/>
                <w:bCs/>
                <w:lang w:val="id-ID"/>
              </w:rPr>
            </w:pPr>
            <w:r w:rsidRPr="00CD0851">
              <w:rPr>
                <w:rFonts w:eastAsia="Calibri"/>
                <w:lang w:val="id-ID"/>
              </w:rPr>
              <w:t>X3.5</w:t>
            </w:r>
          </w:p>
        </w:tc>
        <w:tc>
          <w:tcPr>
            <w:tcW w:w="1417" w:type="dxa"/>
          </w:tcPr>
          <w:p w14:paraId="163B1EC8" w14:textId="38DBE9BA" w:rsidR="00AD5A67" w:rsidRPr="00CD0851" w:rsidRDefault="00AD5A67" w:rsidP="00AD5A67">
            <w:pPr>
              <w:jc w:val="center"/>
              <w:rPr>
                <w:rFonts w:eastAsia="Calibri"/>
                <w:b/>
                <w:bCs/>
                <w:lang w:val="id-ID"/>
              </w:rPr>
            </w:pPr>
            <w:r w:rsidRPr="00CD0851">
              <w:rPr>
                <w:rFonts w:eastAsia="Calibri"/>
                <w:lang w:val="id-ID"/>
              </w:rPr>
              <w:t>0.6428</w:t>
            </w:r>
          </w:p>
        </w:tc>
        <w:tc>
          <w:tcPr>
            <w:tcW w:w="1417" w:type="dxa"/>
          </w:tcPr>
          <w:p w14:paraId="7518967A" w14:textId="67A24CF3" w:rsidR="00AD5A67" w:rsidRPr="00CD0851" w:rsidRDefault="00AD5A67" w:rsidP="00AD5A67">
            <w:pPr>
              <w:jc w:val="center"/>
              <w:rPr>
                <w:rFonts w:eastAsia="Calibri"/>
                <w:b/>
                <w:bCs/>
                <w:lang w:val="id-ID"/>
              </w:rPr>
            </w:pPr>
            <w:r w:rsidRPr="00CD0851">
              <w:rPr>
                <w:rFonts w:eastAsia="Calibri"/>
                <w:lang w:val="id-ID"/>
              </w:rPr>
              <w:t>0.1965</w:t>
            </w:r>
          </w:p>
        </w:tc>
        <w:tc>
          <w:tcPr>
            <w:tcW w:w="1417" w:type="dxa"/>
          </w:tcPr>
          <w:p w14:paraId="4B51AC86" w14:textId="586EF1F3" w:rsidR="00AD5A67" w:rsidRPr="00CD0851" w:rsidRDefault="00AD5A67" w:rsidP="00AD5A67">
            <w:pPr>
              <w:jc w:val="center"/>
              <w:rPr>
                <w:rFonts w:eastAsia="Calibri"/>
                <w:b/>
                <w:bCs/>
                <w:lang w:val="id-ID"/>
              </w:rPr>
            </w:pPr>
            <w:r w:rsidRPr="00CD0851">
              <w:rPr>
                <w:rFonts w:eastAsia="Calibri"/>
                <w:lang w:val="id-ID"/>
              </w:rPr>
              <w:t>0.000</w:t>
            </w:r>
          </w:p>
        </w:tc>
        <w:tc>
          <w:tcPr>
            <w:tcW w:w="1757" w:type="dxa"/>
          </w:tcPr>
          <w:p w14:paraId="1754613B" w14:textId="3344D1CB" w:rsidR="00AD5A67" w:rsidRPr="00CD0851" w:rsidRDefault="00AD5A67" w:rsidP="00AD5A67">
            <w:pPr>
              <w:jc w:val="center"/>
              <w:rPr>
                <w:rFonts w:eastAsia="Calibri"/>
                <w:b/>
                <w:bCs/>
                <w:lang w:val="id-ID"/>
              </w:rPr>
            </w:pPr>
            <w:r w:rsidRPr="00CD0851">
              <w:rPr>
                <w:rFonts w:eastAsia="Calibri"/>
                <w:lang w:val="id-ID"/>
              </w:rPr>
              <w:t>VALID</w:t>
            </w:r>
          </w:p>
        </w:tc>
      </w:tr>
      <w:tr w:rsidR="00AD5A67" w:rsidRPr="00CD0851" w14:paraId="587BEDFA" w14:textId="77777777" w:rsidTr="00DC7ED9">
        <w:trPr>
          <w:trHeight w:val="170"/>
          <w:jc w:val="center"/>
        </w:trPr>
        <w:tc>
          <w:tcPr>
            <w:tcW w:w="1417" w:type="dxa"/>
          </w:tcPr>
          <w:p w14:paraId="4F9CA8E2" w14:textId="72311C67" w:rsidR="00AD5A67" w:rsidRPr="00CD0851" w:rsidRDefault="00AD5A67" w:rsidP="00AD5A67">
            <w:pPr>
              <w:jc w:val="center"/>
              <w:rPr>
                <w:rFonts w:eastAsia="Calibri"/>
                <w:b/>
                <w:bCs/>
                <w:lang w:val="id-ID"/>
              </w:rPr>
            </w:pPr>
            <w:r w:rsidRPr="00CD0851">
              <w:rPr>
                <w:rFonts w:eastAsia="Calibri"/>
                <w:lang w:val="id-ID"/>
              </w:rPr>
              <w:t>X3.6</w:t>
            </w:r>
          </w:p>
        </w:tc>
        <w:tc>
          <w:tcPr>
            <w:tcW w:w="1417" w:type="dxa"/>
          </w:tcPr>
          <w:p w14:paraId="4807CDA7" w14:textId="611B9C71" w:rsidR="00AD5A67" w:rsidRPr="00CD0851" w:rsidRDefault="00AD5A67" w:rsidP="00AD5A67">
            <w:pPr>
              <w:jc w:val="center"/>
              <w:rPr>
                <w:rFonts w:eastAsia="Calibri"/>
                <w:b/>
                <w:bCs/>
                <w:lang w:val="id-ID"/>
              </w:rPr>
            </w:pPr>
            <w:r w:rsidRPr="00CD0851">
              <w:rPr>
                <w:rFonts w:eastAsia="Calibri"/>
                <w:lang w:val="id-ID"/>
              </w:rPr>
              <w:t>0.5450</w:t>
            </w:r>
          </w:p>
        </w:tc>
        <w:tc>
          <w:tcPr>
            <w:tcW w:w="1417" w:type="dxa"/>
          </w:tcPr>
          <w:p w14:paraId="6E695A8E" w14:textId="7B4D9328" w:rsidR="00AD5A67" w:rsidRPr="00CD0851" w:rsidRDefault="00AD5A67" w:rsidP="00AD5A67">
            <w:pPr>
              <w:jc w:val="center"/>
              <w:rPr>
                <w:rFonts w:eastAsia="Calibri"/>
                <w:b/>
                <w:bCs/>
                <w:lang w:val="id-ID"/>
              </w:rPr>
            </w:pPr>
            <w:r w:rsidRPr="00CD0851">
              <w:rPr>
                <w:rFonts w:eastAsia="Calibri"/>
                <w:lang w:val="id-ID"/>
              </w:rPr>
              <w:t>0.1965</w:t>
            </w:r>
          </w:p>
        </w:tc>
        <w:tc>
          <w:tcPr>
            <w:tcW w:w="1417" w:type="dxa"/>
          </w:tcPr>
          <w:p w14:paraId="5AC3E016" w14:textId="6A136C40" w:rsidR="00AD5A67" w:rsidRPr="00CD0851" w:rsidRDefault="00AD5A67" w:rsidP="00AD5A67">
            <w:pPr>
              <w:jc w:val="center"/>
              <w:rPr>
                <w:rFonts w:eastAsia="Calibri"/>
                <w:b/>
                <w:bCs/>
                <w:lang w:val="id-ID"/>
              </w:rPr>
            </w:pPr>
            <w:r w:rsidRPr="00CD0851">
              <w:rPr>
                <w:rFonts w:eastAsia="Calibri"/>
                <w:lang w:val="id-ID"/>
              </w:rPr>
              <w:t>0.000</w:t>
            </w:r>
          </w:p>
        </w:tc>
        <w:tc>
          <w:tcPr>
            <w:tcW w:w="1757" w:type="dxa"/>
          </w:tcPr>
          <w:p w14:paraId="2778986A" w14:textId="062CC3DF" w:rsidR="00AD5A67" w:rsidRPr="00CD0851" w:rsidRDefault="00AD5A67" w:rsidP="00AD5A67">
            <w:pPr>
              <w:jc w:val="center"/>
              <w:rPr>
                <w:rFonts w:eastAsia="Calibri"/>
                <w:b/>
                <w:bCs/>
                <w:lang w:val="id-ID"/>
              </w:rPr>
            </w:pPr>
            <w:r w:rsidRPr="00CD0851">
              <w:rPr>
                <w:rFonts w:eastAsia="Calibri"/>
                <w:lang w:val="id-ID"/>
              </w:rPr>
              <w:t>VALID</w:t>
            </w:r>
          </w:p>
        </w:tc>
      </w:tr>
      <w:tr w:rsidR="00AD5A67" w:rsidRPr="00CD0851" w14:paraId="06CF67D0" w14:textId="77777777" w:rsidTr="00DC7ED9">
        <w:trPr>
          <w:trHeight w:val="170"/>
          <w:jc w:val="center"/>
        </w:trPr>
        <w:tc>
          <w:tcPr>
            <w:tcW w:w="1417" w:type="dxa"/>
          </w:tcPr>
          <w:p w14:paraId="25657700" w14:textId="7E62F5B5" w:rsidR="00AD5A67" w:rsidRPr="00CD0851" w:rsidRDefault="00AD5A67" w:rsidP="00AD5A67">
            <w:pPr>
              <w:jc w:val="center"/>
              <w:rPr>
                <w:rFonts w:eastAsia="Calibri"/>
                <w:b/>
                <w:bCs/>
                <w:lang w:val="id-ID"/>
              </w:rPr>
            </w:pPr>
            <w:r w:rsidRPr="00CD0851">
              <w:rPr>
                <w:rFonts w:eastAsia="Calibri"/>
                <w:lang w:val="id-ID"/>
              </w:rPr>
              <w:t>X3.7</w:t>
            </w:r>
          </w:p>
        </w:tc>
        <w:tc>
          <w:tcPr>
            <w:tcW w:w="1417" w:type="dxa"/>
          </w:tcPr>
          <w:p w14:paraId="4092F30C" w14:textId="35792DB2" w:rsidR="00AD5A67" w:rsidRPr="00CD0851" w:rsidRDefault="00AD5A67" w:rsidP="00AD5A67">
            <w:pPr>
              <w:jc w:val="center"/>
              <w:rPr>
                <w:rFonts w:eastAsia="Calibri"/>
                <w:b/>
                <w:bCs/>
                <w:lang w:val="id-ID"/>
              </w:rPr>
            </w:pPr>
            <w:r w:rsidRPr="00CD0851">
              <w:rPr>
                <w:rFonts w:eastAsia="Calibri"/>
                <w:lang w:val="id-ID"/>
              </w:rPr>
              <w:t>0.5963</w:t>
            </w:r>
          </w:p>
        </w:tc>
        <w:tc>
          <w:tcPr>
            <w:tcW w:w="1417" w:type="dxa"/>
          </w:tcPr>
          <w:p w14:paraId="6082E81A" w14:textId="04DAD2C5" w:rsidR="00AD5A67" w:rsidRPr="00CD0851" w:rsidRDefault="00AD5A67" w:rsidP="00AD5A67">
            <w:pPr>
              <w:jc w:val="center"/>
              <w:rPr>
                <w:rFonts w:eastAsia="Calibri"/>
                <w:b/>
                <w:bCs/>
                <w:lang w:val="id-ID"/>
              </w:rPr>
            </w:pPr>
            <w:r w:rsidRPr="00CD0851">
              <w:rPr>
                <w:rFonts w:eastAsia="Calibri"/>
                <w:lang w:val="id-ID"/>
              </w:rPr>
              <w:t>0.1965</w:t>
            </w:r>
          </w:p>
        </w:tc>
        <w:tc>
          <w:tcPr>
            <w:tcW w:w="1417" w:type="dxa"/>
          </w:tcPr>
          <w:p w14:paraId="190F17FF" w14:textId="59D47F85" w:rsidR="00AD5A67" w:rsidRPr="00CD0851" w:rsidRDefault="00AD5A67" w:rsidP="00AD5A67">
            <w:pPr>
              <w:jc w:val="center"/>
              <w:rPr>
                <w:rFonts w:eastAsia="Calibri"/>
                <w:b/>
                <w:bCs/>
                <w:lang w:val="id-ID"/>
              </w:rPr>
            </w:pPr>
            <w:r w:rsidRPr="00CD0851">
              <w:rPr>
                <w:rFonts w:eastAsia="Calibri"/>
                <w:lang w:val="id-ID"/>
              </w:rPr>
              <w:t>0.000</w:t>
            </w:r>
          </w:p>
        </w:tc>
        <w:tc>
          <w:tcPr>
            <w:tcW w:w="1757" w:type="dxa"/>
          </w:tcPr>
          <w:p w14:paraId="73185059" w14:textId="482CF4BF" w:rsidR="00AD5A67" w:rsidRPr="00CD0851" w:rsidRDefault="00AD5A67" w:rsidP="00AD5A67">
            <w:pPr>
              <w:jc w:val="center"/>
              <w:rPr>
                <w:rFonts w:eastAsia="Calibri"/>
                <w:b/>
                <w:bCs/>
                <w:lang w:val="id-ID"/>
              </w:rPr>
            </w:pPr>
            <w:r w:rsidRPr="00CD0851">
              <w:rPr>
                <w:rFonts w:eastAsia="Calibri"/>
                <w:lang w:val="id-ID"/>
              </w:rPr>
              <w:t>VALID</w:t>
            </w:r>
          </w:p>
        </w:tc>
      </w:tr>
    </w:tbl>
    <w:p w14:paraId="5068A978" w14:textId="5B77BF2D" w:rsidR="00AD5A67" w:rsidRPr="00CD0851" w:rsidRDefault="00AD5A67" w:rsidP="00AD5A67">
      <w:pPr>
        <w:jc w:val="both"/>
        <w:rPr>
          <w:rFonts w:eastAsia="Calibri"/>
          <w:lang w:val="id-ID"/>
        </w:rPr>
      </w:pPr>
      <w:r w:rsidRPr="00CD0851">
        <w:rPr>
          <w:rFonts w:eastAsia="Calibri"/>
          <w:lang w:val="id-ID"/>
        </w:rPr>
        <w:t>Sumber : Output STATA 2025, data diolah</w:t>
      </w:r>
    </w:p>
    <w:p w14:paraId="1487E994" w14:textId="77777777" w:rsidR="007B21D7" w:rsidRPr="00CD0851" w:rsidRDefault="007B21D7" w:rsidP="007B21D7">
      <w:pPr>
        <w:jc w:val="both"/>
        <w:rPr>
          <w:rFonts w:eastAsia="Calibri"/>
          <w:lang w:val="id-ID"/>
        </w:rPr>
      </w:pPr>
    </w:p>
    <w:p w14:paraId="704D50EB" w14:textId="1A867B71" w:rsidR="007B21D7" w:rsidRPr="00CD0851" w:rsidRDefault="007B21D7" w:rsidP="007B21D7">
      <w:pPr>
        <w:jc w:val="both"/>
        <w:rPr>
          <w:rFonts w:eastAsia="Calibri"/>
          <w:lang w:val="id-ID"/>
        </w:rPr>
      </w:pPr>
      <w:r w:rsidRPr="00CD0851">
        <w:rPr>
          <w:rFonts w:eastAsia="Calibri"/>
          <w:lang w:val="id-ID"/>
        </w:rPr>
        <w:tab/>
        <w:t xml:space="preserve">Berdasarkan Tabel </w:t>
      </w:r>
      <w:r w:rsidR="00AD4EF2" w:rsidRPr="00CD0851">
        <w:rPr>
          <w:rFonts w:eastAsia="Calibri"/>
          <w:lang w:val="id-ID"/>
        </w:rPr>
        <w:t>7</w:t>
      </w:r>
      <w:r w:rsidRPr="00CD0851">
        <w:rPr>
          <w:rFonts w:eastAsia="Calibri"/>
          <w:lang w:val="id-ID"/>
        </w:rPr>
        <w:t>, seluruh item pernyataan pada variabel Kepatuhan Pajak (X3) dinyatakan valid karena nilai r-hitung masing-masing item lebih besar dari r-tabel sebesar 0,1965 dan nilai signifikansi 0,000 (&lt; 0,05).</w:t>
      </w:r>
    </w:p>
    <w:p w14:paraId="508A54D9" w14:textId="589848CB" w:rsidR="00DE144C" w:rsidRPr="00CD0851" w:rsidRDefault="007B21D7" w:rsidP="007B21D7">
      <w:pPr>
        <w:pStyle w:val="Heading2"/>
        <w:jc w:val="center"/>
        <w:rPr>
          <w:rFonts w:eastAsia="Calibri"/>
          <w:lang w:val="id-ID"/>
        </w:rPr>
      </w:pPr>
      <w:r w:rsidRPr="00CD0851">
        <w:rPr>
          <w:rFonts w:eastAsia="Calibri"/>
          <w:lang w:val="id-ID"/>
        </w:rPr>
        <w:t>Tabel 8. Hasil Uji Validitas Motivasi Membayar Pajak Kendaraan Bermotor</w:t>
      </w:r>
    </w:p>
    <w:tbl>
      <w:tblPr>
        <w:tblStyle w:val="TableGrid"/>
        <w:tblW w:w="7333" w:type="dxa"/>
        <w:jc w:val="center"/>
        <w:tblLook w:val="04A0" w:firstRow="1" w:lastRow="0" w:firstColumn="1" w:lastColumn="0" w:noHBand="0" w:noVBand="1"/>
      </w:tblPr>
      <w:tblGrid>
        <w:gridCol w:w="1368"/>
        <w:gridCol w:w="1400"/>
        <w:gridCol w:w="1393"/>
        <w:gridCol w:w="1379"/>
        <w:gridCol w:w="1793"/>
      </w:tblGrid>
      <w:tr w:rsidR="007B21D7" w:rsidRPr="00CD0851" w14:paraId="00C3B896" w14:textId="77777777" w:rsidTr="00DC7ED9">
        <w:trPr>
          <w:trHeight w:val="170"/>
          <w:jc w:val="center"/>
        </w:trPr>
        <w:tc>
          <w:tcPr>
            <w:tcW w:w="1404" w:type="dxa"/>
          </w:tcPr>
          <w:p w14:paraId="39C747D0" w14:textId="1C98AAEF" w:rsidR="007B21D7" w:rsidRPr="00CD0851" w:rsidRDefault="007B21D7" w:rsidP="004B3323">
            <w:pPr>
              <w:jc w:val="center"/>
              <w:rPr>
                <w:rFonts w:eastAsia="Calibri"/>
                <w:lang w:val="id-ID"/>
              </w:rPr>
            </w:pPr>
            <w:r w:rsidRPr="00CD0851">
              <w:rPr>
                <w:rFonts w:eastAsia="Calibri"/>
                <w:b/>
                <w:bCs/>
                <w:lang w:val="id-ID"/>
              </w:rPr>
              <w:lastRenderedPageBreak/>
              <w:t>Y</w:t>
            </w:r>
          </w:p>
        </w:tc>
        <w:tc>
          <w:tcPr>
            <w:tcW w:w="1412" w:type="dxa"/>
          </w:tcPr>
          <w:p w14:paraId="2D1AD1FA" w14:textId="27E24122" w:rsidR="007B21D7" w:rsidRPr="00CD0851" w:rsidRDefault="007B21D7" w:rsidP="004B3323">
            <w:pPr>
              <w:jc w:val="center"/>
              <w:rPr>
                <w:rFonts w:eastAsia="Calibri"/>
                <w:lang w:val="id-ID"/>
              </w:rPr>
            </w:pPr>
            <w:r w:rsidRPr="00CD0851">
              <w:rPr>
                <w:rFonts w:eastAsia="Calibri"/>
                <w:b/>
                <w:bCs/>
                <w:lang w:val="id-ID"/>
              </w:rPr>
              <w:t>R. HITUNG</w:t>
            </w:r>
          </w:p>
        </w:tc>
        <w:tc>
          <w:tcPr>
            <w:tcW w:w="1410" w:type="dxa"/>
          </w:tcPr>
          <w:p w14:paraId="78F62E5F" w14:textId="2DE97292" w:rsidR="007B21D7" w:rsidRPr="00CD0851" w:rsidRDefault="007B21D7" w:rsidP="004B3323">
            <w:pPr>
              <w:jc w:val="center"/>
              <w:rPr>
                <w:rFonts w:eastAsia="Calibri"/>
                <w:lang w:val="id-ID"/>
              </w:rPr>
            </w:pPr>
            <w:r w:rsidRPr="00CD0851">
              <w:rPr>
                <w:rFonts w:eastAsia="Calibri"/>
                <w:b/>
                <w:bCs/>
                <w:lang w:val="id-ID"/>
              </w:rPr>
              <w:t>R. TABEL</w:t>
            </w:r>
          </w:p>
        </w:tc>
        <w:tc>
          <w:tcPr>
            <w:tcW w:w="1406" w:type="dxa"/>
          </w:tcPr>
          <w:p w14:paraId="175DE874" w14:textId="6FDD0DDF" w:rsidR="007B21D7" w:rsidRPr="00CD0851" w:rsidRDefault="007B21D7" w:rsidP="004B3323">
            <w:pPr>
              <w:jc w:val="center"/>
              <w:rPr>
                <w:rFonts w:eastAsia="Calibri"/>
                <w:lang w:val="id-ID"/>
              </w:rPr>
            </w:pPr>
            <w:r w:rsidRPr="00CD0851">
              <w:rPr>
                <w:rFonts w:eastAsia="Calibri"/>
                <w:b/>
                <w:bCs/>
                <w:i/>
                <w:iCs/>
                <w:lang w:val="id-ID"/>
              </w:rPr>
              <w:t>Sig</w:t>
            </w:r>
          </w:p>
        </w:tc>
        <w:tc>
          <w:tcPr>
            <w:tcW w:w="1701" w:type="dxa"/>
          </w:tcPr>
          <w:p w14:paraId="08AB5A06" w14:textId="0E6A251E" w:rsidR="007B21D7" w:rsidRPr="00CD0851" w:rsidRDefault="007B21D7" w:rsidP="004B3323">
            <w:pPr>
              <w:jc w:val="center"/>
              <w:rPr>
                <w:rFonts w:eastAsia="Calibri"/>
                <w:lang w:val="id-ID"/>
              </w:rPr>
            </w:pPr>
            <w:r w:rsidRPr="00CD0851">
              <w:rPr>
                <w:rFonts w:eastAsia="Calibri"/>
                <w:b/>
                <w:bCs/>
                <w:lang w:val="id-ID"/>
              </w:rPr>
              <w:t>KETERANGAN</w:t>
            </w:r>
          </w:p>
        </w:tc>
      </w:tr>
      <w:tr w:rsidR="007B21D7" w:rsidRPr="00CD0851" w14:paraId="5C069783" w14:textId="77777777" w:rsidTr="00DC7ED9">
        <w:trPr>
          <w:trHeight w:val="170"/>
          <w:jc w:val="center"/>
        </w:trPr>
        <w:tc>
          <w:tcPr>
            <w:tcW w:w="1404" w:type="dxa"/>
          </w:tcPr>
          <w:p w14:paraId="6A2CD92D" w14:textId="191EA22E" w:rsidR="007B21D7" w:rsidRPr="00CD0851" w:rsidRDefault="007B21D7" w:rsidP="004B3323">
            <w:pPr>
              <w:jc w:val="center"/>
              <w:rPr>
                <w:rFonts w:eastAsia="Calibri"/>
                <w:lang w:val="id-ID"/>
              </w:rPr>
            </w:pPr>
            <w:r w:rsidRPr="00CD0851">
              <w:rPr>
                <w:rFonts w:eastAsia="Calibri"/>
                <w:lang w:val="id-ID"/>
              </w:rPr>
              <w:t>Y1</w:t>
            </w:r>
          </w:p>
        </w:tc>
        <w:tc>
          <w:tcPr>
            <w:tcW w:w="1412" w:type="dxa"/>
          </w:tcPr>
          <w:p w14:paraId="559475F4" w14:textId="47406D9E" w:rsidR="007B21D7" w:rsidRPr="00CD0851" w:rsidRDefault="007B21D7" w:rsidP="004B3323">
            <w:pPr>
              <w:jc w:val="center"/>
              <w:rPr>
                <w:rFonts w:eastAsia="Calibri"/>
                <w:lang w:val="id-ID"/>
              </w:rPr>
            </w:pPr>
            <w:r w:rsidRPr="00CD0851">
              <w:rPr>
                <w:rFonts w:eastAsia="Calibri"/>
                <w:lang w:val="id-ID"/>
              </w:rPr>
              <w:t>0.5549</w:t>
            </w:r>
          </w:p>
        </w:tc>
        <w:tc>
          <w:tcPr>
            <w:tcW w:w="1410" w:type="dxa"/>
          </w:tcPr>
          <w:p w14:paraId="3B7DECFB" w14:textId="0DBA1500" w:rsidR="007B21D7" w:rsidRPr="00CD0851" w:rsidRDefault="007B21D7" w:rsidP="004B3323">
            <w:pPr>
              <w:jc w:val="center"/>
              <w:rPr>
                <w:rFonts w:eastAsia="Calibri"/>
                <w:lang w:val="id-ID"/>
              </w:rPr>
            </w:pPr>
            <w:r w:rsidRPr="00CD0851">
              <w:rPr>
                <w:rFonts w:eastAsia="Calibri"/>
                <w:lang w:val="id-ID"/>
              </w:rPr>
              <w:t>0.1965</w:t>
            </w:r>
          </w:p>
        </w:tc>
        <w:tc>
          <w:tcPr>
            <w:tcW w:w="1406" w:type="dxa"/>
          </w:tcPr>
          <w:p w14:paraId="68F91CC4" w14:textId="36C4693B" w:rsidR="007B21D7" w:rsidRPr="00CD0851" w:rsidRDefault="007B21D7" w:rsidP="004B3323">
            <w:pPr>
              <w:jc w:val="center"/>
              <w:rPr>
                <w:rFonts w:eastAsia="Calibri"/>
                <w:lang w:val="id-ID"/>
              </w:rPr>
            </w:pPr>
            <w:r w:rsidRPr="00CD0851">
              <w:rPr>
                <w:rFonts w:eastAsia="Calibri"/>
                <w:lang w:val="id-ID"/>
              </w:rPr>
              <w:t>0.000</w:t>
            </w:r>
          </w:p>
        </w:tc>
        <w:tc>
          <w:tcPr>
            <w:tcW w:w="1701" w:type="dxa"/>
          </w:tcPr>
          <w:p w14:paraId="37D18543" w14:textId="2805DA2C" w:rsidR="007B21D7" w:rsidRPr="00CD0851" w:rsidRDefault="007B21D7" w:rsidP="004B3323">
            <w:pPr>
              <w:jc w:val="center"/>
              <w:rPr>
                <w:rFonts w:eastAsia="Calibri"/>
                <w:lang w:val="id-ID"/>
              </w:rPr>
            </w:pPr>
            <w:r w:rsidRPr="00CD0851">
              <w:rPr>
                <w:rFonts w:eastAsia="Calibri"/>
                <w:lang w:val="id-ID"/>
              </w:rPr>
              <w:t>VALID</w:t>
            </w:r>
          </w:p>
        </w:tc>
      </w:tr>
      <w:tr w:rsidR="007B21D7" w:rsidRPr="00CD0851" w14:paraId="23F0D414" w14:textId="77777777" w:rsidTr="00DC7ED9">
        <w:trPr>
          <w:trHeight w:val="170"/>
          <w:jc w:val="center"/>
        </w:trPr>
        <w:tc>
          <w:tcPr>
            <w:tcW w:w="1404" w:type="dxa"/>
          </w:tcPr>
          <w:p w14:paraId="1550DE80" w14:textId="038F8661" w:rsidR="007B21D7" w:rsidRPr="00CD0851" w:rsidRDefault="007B21D7" w:rsidP="004B3323">
            <w:pPr>
              <w:jc w:val="center"/>
              <w:rPr>
                <w:rFonts w:eastAsia="Calibri"/>
                <w:lang w:val="id-ID"/>
              </w:rPr>
            </w:pPr>
            <w:r w:rsidRPr="00CD0851">
              <w:rPr>
                <w:rFonts w:eastAsia="Calibri"/>
                <w:lang w:val="id-ID"/>
              </w:rPr>
              <w:t>Y2</w:t>
            </w:r>
          </w:p>
        </w:tc>
        <w:tc>
          <w:tcPr>
            <w:tcW w:w="1412" w:type="dxa"/>
          </w:tcPr>
          <w:p w14:paraId="5A748414" w14:textId="3422FA26" w:rsidR="007B21D7" w:rsidRPr="00CD0851" w:rsidRDefault="007B21D7" w:rsidP="004B3323">
            <w:pPr>
              <w:jc w:val="center"/>
              <w:rPr>
                <w:rFonts w:eastAsia="Calibri"/>
                <w:lang w:val="id-ID"/>
              </w:rPr>
            </w:pPr>
            <w:r w:rsidRPr="00CD0851">
              <w:rPr>
                <w:rFonts w:eastAsia="Calibri"/>
                <w:lang w:val="id-ID"/>
              </w:rPr>
              <w:t>0.6811</w:t>
            </w:r>
          </w:p>
        </w:tc>
        <w:tc>
          <w:tcPr>
            <w:tcW w:w="1410" w:type="dxa"/>
          </w:tcPr>
          <w:p w14:paraId="42FBDA38" w14:textId="3CE36583" w:rsidR="007B21D7" w:rsidRPr="00CD0851" w:rsidRDefault="007B21D7" w:rsidP="004B3323">
            <w:pPr>
              <w:jc w:val="center"/>
              <w:rPr>
                <w:rFonts w:eastAsia="Calibri"/>
                <w:lang w:val="id-ID"/>
              </w:rPr>
            </w:pPr>
            <w:r w:rsidRPr="00CD0851">
              <w:rPr>
                <w:rFonts w:eastAsia="Calibri"/>
                <w:lang w:val="id-ID"/>
              </w:rPr>
              <w:t>0.1965</w:t>
            </w:r>
          </w:p>
        </w:tc>
        <w:tc>
          <w:tcPr>
            <w:tcW w:w="1406" w:type="dxa"/>
          </w:tcPr>
          <w:p w14:paraId="52EF5FD9" w14:textId="7ABA2708" w:rsidR="007B21D7" w:rsidRPr="00CD0851" w:rsidRDefault="007B21D7" w:rsidP="004B3323">
            <w:pPr>
              <w:jc w:val="center"/>
              <w:rPr>
                <w:rFonts w:eastAsia="Calibri"/>
                <w:lang w:val="id-ID"/>
              </w:rPr>
            </w:pPr>
            <w:r w:rsidRPr="00CD0851">
              <w:rPr>
                <w:rFonts w:eastAsia="Calibri"/>
                <w:lang w:val="id-ID"/>
              </w:rPr>
              <w:t>0.000</w:t>
            </w:r>
          </w:p>
        </w:tc>
        <w:tc>
          <w:tcPr>
            <w:tcW w:w="1701" w:type="dxa"/>
          </w:tcPr>
          <w:p w14:paraId="443CE8F0" w14:textId="527852F2" w:rsidR="007B21D7" w:rsidRPr="00CD0851" w:rsidRDefault="007B21D7" w:rsidP="004B3323">
            <w:pPr>
              <w:jc w:val="center"/>
              <w:rPr>
                <w:rFonts w:eastAsia="Calibri"/>
                <w:lang w:val="id-ID"/>
              </w:rPr>
            </w:pPr>
            <w:r w:rsidRPr="00CD0851">
              <w:rPr>
                <w:rFonts w:eastAsia="Calibri"/>
                <w:lang w:val="id-ID"/>
              </w:rPr>
              <w:t>VALID</w:t>
            </w:r>
          </w:p>
        </w:tc>
      </w:tr>
      <w:tr w:rsidR="007B21D7" w:rsidRPr="00CD0851" w14:paraId="2E1487E3" w14:textId="77777777" w:rsidTr="00DC7ED9">
        <w:trPr>
          <w:trHeight w:val="170"/>
          <w:jc w:val="center"/>
        </w:trPr>
        <w:tc>
          <w:tcPr>
            <w:tcW w:w="1404" w:type="dxa"/>
          </w:tcPr>
          <w:p w14:paraId="603FD850" w14:textId="6D12DD43" w:rsidR="007B21D7" w:rsidRPr="00CD0851" w:rsidRDefault="007B21D7" w:rsidP="004B3323">
            <w:pPr>
              <w:jc w:val="center"/>
              <w:rPr>
                <w:rFonts w:eastAsia="Calibri"/>
                <w:lang w:val="id-ID"/>
              </w:rPr>
            </w:pPr>
            <w:r w:rsidRPr="00CD0851">
              <w:rPr>
                <w:rFonts w:eastAsia="Calibri"/>
                <w:lang w:val="id-ID"/>
              </w:rPr>
              <w:t>Y3</w:t>
            </w:r>
          </w:p>
        </w:tc>
        <w:tc>
          <w:tcPr>
            <w:tcW w:w="1412" w:type="dxa"/>
          </w:tcPr>
          <w:p w14:paraId="0C5A67C8" w14:textId="07BF3AE5" w:rsidR="007B21D7" w:rsidRPr="00CD0851" w:rsidRDefault="007B21D7" w:rsidP="004B3323">
            <w:pPr>
              <w:jc w:val="center"/>
              <w:rPr>
                <w:rFonts w:eastAsia="Calibri"/>
                <w:lang w:val="id-ID"/>
              </w:rPr>
            </w:pPr>
            <w:r w:rsidRPr="00CD0851">
              <w:rPr>
                <w:rFonts w:eastAsia="Calibri"/>
                <w:lang w:val="id-ID"/>
              </w:rPr>
              <w:t>0.5665</w:t>
            </w:r>
          </w:p>
        </w:tc>
        <w:tc>
          <w:tcPr>
            <w:tcW w:w="1410" w:type="dxa"/>
          </w:tcPr>
          <w:p w14:paraId="034C1AA8" w14:textId="4E4317DE" w:rsidR="007B21D7" w:rsidRPr="00CD0851" w:rsidRDefault="007B21D7" w:rsidP="004B3323">
            <w:pPr>
              <w:jc w:val="center"/>
              <w:rPr>
                <w:rFonts w:eastAsia="Calibri"/>
                <w:lang w:val="id-ID"/>
              </w:rPr>
            </w:pPr>
            <w:r w:rsidRPr="00CD0851">
              <w:rPr>
                <w:rFonts w:eastAsia="Calibri"/>
                <w:lang w:val="id-ID"/>
              </w:rPr>
              <w:t>0.1965</w:t>
            </w:r>
          </w:p>
        </w:tc>
        <w:tc>
          <w:tcPr>
            <w:tcW w:w="1406" w:type="dxa"/>
          </w:tcPr>
          <w:p w14:paraId="19A75EF3" w14:textId="7EF76DB8" w:rsidR="007B21D7" w:rsidRPr="00CD0851" w:rsidRDefault="007B21D7" w:rsidP="004B3323">
            <w:pPr>
              <w:jc w:val="center"/>
              <w:rPr>
                <w:rFonts w:eastAsia="Calibri"/>
                <w:lang w:val="id-ID"/>
              </w:rPr>
            </w:pPr>
            <w:r w:rsidRPr="00CD0851">
              <w:rPr>
                <w:rFonts w:eastAsia="Calibri"/>
                <w:lang w:val="id-ID"/>
              </w:rPr>
              <w:t>0.000</w:t>
            </w:r>
          </w:p>
        </w:tc>
        <w:tc>
          <w:tcPr>
            <w:tcW w:w="1701" w:type="dxa"/>
          </w:tcPr>
          <w:p w14:paraId="44F2416F" w14:textId="75393662" w:rsidR="007B21D7" w:rsidRPr="00CD0851" w:rsidRDefault="007B21D7" w:rsidP="004B3323">
            <w:pPr>
              <w:jc w:val="center"/>
              <w:rPr>
                <w:rFonts w:eastAsia="Calibri"/>
                <w:lang w:val="id-ID"/>
              </w:rPr>
            </w:pPr>
            <w:r w:rsidRPr="00CD0851">
              <w:rPr>
                <w:rFonts w:eastAsia="Calibri"/>
                <w:lang w:val="id-ID"/>
              </w:rPr>
              <w:t>VALID</w:t>
            </w:r>
          </w:p>
        </w:tc>
      </w:tr>
      <w:tr w:rsidR="007B21D7" w:rsidRPr="00CD0851" w14:paraId="3739B4C5" w14:textId="77777777" w:rsidTr="00DC7ED9">
        <w:trPr>
          <w:trHeight w:val="170"/>
          <w:jc w:val="center"/>
        </w:trPr>
        <w:tc>
          <w:tcPr>
            <w:tcW w:w="1404" w:type="dxa"/>
          </w:tcPr>
          <w:p w14:paraId="4EFBE218" w14:textId="2EE84843" w:rsidR="007B21D7" w:rsidRPr="00CD0851" w:rsidRDefault="007B21D7" w:rsidP="004B3323">
            <w:pPr>
              <w:jc w:val="center"/>
              <w:rPr>
                <w:rFonts w:eastAsia="Calibri"/>
                <w:lang w:val="id-ID"/>
              </w:rPr>
            </w:pPr>
            <w:r w:rsidRPr="00CD0851">
              <w:rPr>
                <w:rFonts w:eastAsia="Calibri"/>
                <w:lang w:val="id-ID"/>
              </w:rPr>
              <w:t>Y4</w:t>
            </w:r>
          </w:p>
        </w:tc>
        <w:tc>
          <w:tcPr>
            <w:tcW w:w="1412" w:type="dxa"/>
          </w:tcPr>
          <w:p w14:paraId="301D9C85" w14:textId="2028F328" w:rsidR="007B21D7" w:rsidRPr="00CD0851" w:rsidRDefault="007B21D7" w:rsidP="004B3323">
            <w:pPr>
              <w:jc w:val="center"/>
              <w:rPr>
                <w:rFonts w:eastAsia="Calibri"/>
                <w:lang w:val="id-ID"/>
              </w:rPr>
            </w:pPr>
            <w:r w:rsidRPr="00CD0851">
              <w:rPr>
                <w:rFonts w:eastAsia="Calibri"/>
                <w:lang w:val="id-ID"/>
              </w:rPr>
              <w:t>0.6213</w:t>
            </w:r>
          </w:p>
        </w:tc>
        <w:tc>
          <w:tcPr>
            <w:tcW w:w="1410" w:type="dxa"/>
          </w:tcPr>
          <w:p w14:paraId="7B0A6012" w14:textId="5E04FD93" w:rsidR="007B21D7" w:rsidRPr="00CD0851" w:rsidRDefault="007B21D7" w:rsidP="004B3323">
            <w:pPr>
              <w:jc w:val="center"/>
              <w:rPr>
                <w:rFonts w:eastAsia="Calibri"/>
                <w:lang w:val="id-ID"/>
              </w:rPr>
            </w:pPr>
            <w:r w:rsidRPr="00CD0851">
              <w:rPr>
                <w:rFonts w:eastAsia="Calibri"/>
                <w:lang w:val="id-ID"/>
              </w:rPr>
              <w:t>0.1965</w:t>
            </w:r>
          </w:p>
        </w:tc>
        <w:tc>
          <w:tcPr>
            <w:tcW w:w="1406" w:type="dxa"/>
          </w:tcPr>
          <w:p w14:paraId="581496DC" w14:textId="0080EB84" w:rsidR="007B21D7" w:rsidRPr="00CD0851" w:rsidRDefault="007B21D7" w:rsidP="004B3323">
            <w:pPr>
              <w:jc w:val="center"/>
              <w:rPr>
                <w:rFonts w:eastAsia="Calibri"/>
                <w:lang w:val="id-ID"/>
              </w:rPr>
            </w:pPr>
            <w:r w:rsidRPr="00CD0851">
              <w:rPr>
                <w:rFonts w:eastAsia="Calibri"/>
                <w:lang w:val="id-ID"/>
              </w:rPr>
              <w:t>0.000</w:t>
            </w:r>
          </w:p>
        </w:tc>
        <w:tc>
          <w:tcPr>
            <w:tcW w:w="1701" w:type="dxa"/>
          </w:tcPr>
          <w:p w14:paraId="28EC6DBC" w14:textId="6CD7C4C6" w:rsidR="007B21D7" w:rsidRPr="00CD0851" w:rsidRDefault="007B21D7" w:rsidP="004B3323">
            <w:pPr>
              <w:jc w:val="center"/>
              <w:rPr>
                <w:rFonts w:eastAsia="Calibri"/>
                <w:lang w:val="id-ID"/>
              </w:rPr>
            </w:pPr>
            <w:r w:rsidRPr="00CD0851">
              <w:rPr>
                <w:rFonts w:eastAsia="Calibri"/>
                <w:lang w:val="id-ID"/>
              </w:rPr>
              <w:t>VALID</w:t>
            </w:r>
          </w:p>
        </w:tc>
      </w:tr>
      <w:tr w:rsidR="007B21D7" w:rsidRPr="00CD0851" w14:paraId="1E10D996" w14:textId="77777777" w:rsidTr="00DC7ED9">
        <w:trPr>
          <w:trHeight w:val="170"/>
          <w:jc w:val="center"/>
        </w:trPr>
        <w:tc>
          <w:tcPr>
            <w:tcW w:w="1404" w:type="dxa"/>
          </w:tcPr>
          <w:p w14:paraId="0DC4983F" w14:textId="2CA4C503" w:rsidR="007B21D7" w:rsidRPr="00CD0851" w:rsidRDefault="007B21D7" w:rsidP="004B3323">
            <w:pPr>
              <w:jc w:val="center"/>
              <w:rPr>
                <w:rFonts w:eastAsia="Calibri"/>
                <w:lang w:val="id-ID"/>
              </w:rPr>
            </w:pPr>
            <w:r w:rsidRPr="00CD0851">
              <w:rPr>
                <w:rFonts w:eastAsia="Calibri"/>
                <w:lang w:val="id-ID"/>
              </w:rPr>
              <w:t>Y5</w:t>
            </w:r>
          </w:p>
        </w:tc>
        <w:tc>
          <w:tcPr>
            <w:tcW w:w="1412" w:type="dxa"/>
          </w:tcPr>
          <w:p w14:paraId="4A117384" w14:textId="4826C474" w:rsidR="007B21D7" w:rsidRPr="00CD0851" w:rsidRDefault="007B21D7" w:rsidP="004B3323">
            <w:pPr>
              <w:jc w:val="center"/>
              <w:rPr>
                <w:rFonts w:eastAsia="Calibri"/>
                <w:lang w:val="id-ID"/>
              </w:rPr>
            </w:pPr>
            <w:r w:rsidRPr="00CD0851">
              <w:rPr>
                <w:rFonts w:eastAsia="Calibri"/>
                <w:lang w:val="id-ID"/>
              </w:rPr>
              <w:t>0.6383</w:t>
            </w:r>
          </w:p>
        </w:tc>
        <w:tc>
          <w:tcPr>
            <w:tcW w:w="1410" w:type="dxa"/>
          </w:tcPr>
          <w:p w14:paraId="1A89657F" w14:textId="124B711B" w:rsidR="007B21D7" w:rsidRPr="00CD0851" w:rsidRDefault="007B21D7" w:rsidP="004B3323">
            <w:pPr>
              <w:jc w:val="center"/>
              <w:rPr>
                <w:rFonts w:eastAsia="Calibri"/>
                <w:lang w:val="id-ID"/>
              </w:rPr>
            </w:pPr>
            <w:r w:rsidRPr="00CD0851">
              <w:rPr>
                <w:rFonts w:eastAsia="Calibri"/>
                <w:lang w:val="id-ID"/>
              </w:rPr>
              <w:t>0.1965</w:t>
            </w:r>
          </w:p>
        </w:tc>
        <w:tc>
          <w:tcPr>
            <w:tcW w:w="1406" w:type="dxa"/>
          </w:tcPr>
          <w:p w14:paraId="24078B1C" w14:textId="733EDFEA" w:rsidR="007B21D7" w:rsidRPr="00CD0851" w:rsidRDefault="007B21D7" w:rsidP="004B3323">
            <w:pPr>
              <w:jc w:val="center"/>
              <w:rPr>
                <w:rFonts w:eastAsia="Calibri"/>
                <w:lang w:val="id-ID"/>
              </w:rPr>
            </w:pPr>
            <w:r w:rsidRPr="00CD0851">
              <w:rPr>
                <w:rFonts w:eastAsia="Calibri"/>
                <w:lang w:val="id-ID"/>
              </w:rPr>
              <w:t>0.000</w:t>
            </w:r>
          </w:p>
        </w:tc>
        <w:tc>
          <w:tcPr>
            <w:tcW w:w="1701" w:type="dxa"/>
          </w:tcPr>
          <w:p w14:paraId="50708012" w14:textId="4E20FC4F" w:rsidR="007B21D7" w:rsidRPr="00CD0851" w:rsidRDefault="007B21D7" w:rsidP="004B3323">
            <w:pPr>
              <w:jc w:val="center"/>
              <w:rPr>
                <w:rFonts w:eastAsia="Calibri"/>
                <w:lang w:val="id-ID"/>
              </w:rPr>
            </w:pPr>
            <w:r w:rsidRPr="00CD0851">
              <w:rPr>
                <w:rFonts w:eastAsia="Calibri"/>
                <w:lang w:val="id-ID"/>
              </w:rPr>
              <w:t>VALID</w:t>
            </w:r>
          </w:p>
        </w:tc>
      </w:tr>
      <w:tr w:rsidR="007B21D7" w:rsidRPr="00CD0851" w14:paraId="39E7E530" w14:textId="77777777" w:rsidTr="00DC7ED9">
        <w:trPr>
          <w:trHeight w:val="170"/>
          <w:jc w:val="center"/>
        </w:trPr>
        <w:tc>
          <w:tcPr>
            <w:tcW w:w="1404" w:type="dxa"/>
          </w:tcPr>
          <w:p w14:paraId="76E78530" w14:textId="627C368B" w:rsidR="007B21D7" w:rsidRPr="00CD0851" w:rsidRDefault="007B21D7" w:rsidP="004B3323">
            <w:pPr>
              <w:jc w:val="center"/>
              <w:rPr>
                <w:rFonts w:eastAsia="Calibri"/>
                <w:lang w:val="id-ID"/>
              </w:rPr>
            </w:pPr>
            <w:r w:rsidRPr="00CD0851">
              <w:rPr>
                <w:rFonts w:eastAsia="Calibri"/>
                <w:lang w:val="id-ID"/>
              </w:rPr>
              <w:t>Y6</w:t>
            </w:r>
          </w:p>
        </w:tc>
        <w:tc>
          <w:tcPr>
            <w:tcW w:w="1412" w:type="dxa"/>
          </w:tcPr>
          <w:p w14:paraId="2AED8D0E" w14:textId="52455626" w:rsidR="007B21D7" w:rsidRPr="00CD0851" w:rsidRDefault="007B21D7" w:rsidP="004B3323">
            <w:pPr>
              <w:jc w:val="center"/>
              <w:rPr>
                <w:rFonts w:eastAsia="Calibri"/>
                <w:lang w:val="id-ID"/>
              </w:rPr>
            </w:pPr>
            <w:r w:rsidRPr="00CD0851">
              <w:rPr>
                <w:rFonts w:eastAsia="Calibri"/>
                <w:lang w:val="id-ID"/>
              </w:rPr>
              <w:t>0.7556</w:t>
            </w:r>
          </w:p>
        </w:tc>
        <w:tc>
          <w:tcPr>
            <w:tcW w:w="1410" w:type="dxa"/>
          </w:tcPr>
          <w:p w14:paraId="76492D6C" w14:textId="4906DFF9" w:rsidR="007B21D7" w:rsidRPr="00CD0851" w:rsidRDefault="007B21D7" w:rsidP="004B3323">
            <w:pPr>
              <w:jc w:val="center"/>
              <w:rPr>
                <w:rFonts w:eastAsia="Calibri"/>
                <w:lang w:val="id-ID"/>
              </w:rPr>
            </w:pPr>
            <w:r w:rsidRPr="00CD0851">
              <w:rPr>
                <w:rFonts w:eastAsia="Calibri"/>
                <w:lang w:val="id-ID"/>
              </w:rPr>
              <w:t>0.1965</w:t>
            </w:r>
          </w:p>
        </w:tc>
        <w:tc>
          <w:tcPr>
            <w:tcW w:w="1406" w:type="dxa"/>
          </w:tcPr>
          <w:p w14:paraId="7060722E" w14:textId="27CB2A13" w:rsidR="007B21D7" w:rsidRPr="00CD0851" w:rsidRDefault="007B21D7" w:rsidP="004B3323">
            <w:pPr>
              <w:jc w:val="center"/>
              <w:rPr>
                <w:rFonts w:eastAsia="Calibri"/>
                <w:lang w:val="id-ID"/>
              </w:rPr>
            </w:pPr>
            <w:r w:rsidRPr="00CD0851">
              <w:rPr>
                <w:rFonts w:eastAsia="Calibri"/>
                <w:lang w:val="id-ID"/>
              </w:rPr>
              <w:t>0.000</w:t>
            </w:r>
          </w:p>
        </w:tc>
        <w:tc>
          <w:tcPr>
            <w:tcW w:w="1701" w:type="dxa"/>
          </w:tcPr>
          <w:p w14:paraId="3F0948EB" w14:textId="3819F3D8" w:rsidR="007B21D7" w:rsidRPr="00CD0851" w:rsidRDefault="007B21D7" w:rsidP="004B3323">
            <w:pPr>
              <w:jc w:val="center"/>
              <w:rPr>
                <w:rFonts w:eastAsia="Calibri"/>
                <w:lang w:val="id-ID"/>
              </w:rPr>
            </w:pPr>
            <w:r w:rsidRPr="00CD0851">
              <w:rPr>
                <w:rFonts w:eastAsia="Calibri"/>
                <w:lang w:val="id-ID"/>
              </w:rPr>
              <w:t>VALID</w:t>
            </w:r>
          </w:p>
        </w:tc>
      </w:tr>
      <w:tr w:rsidR="007B21D7" w:rsidRPr="00CD0851" w14:paraId="5CD77D12" w14:textId="77777777" w:rsidTr="00DC7ED9">
        <w:trPr>
          <w:trHeight w:val="170"/>
          <w:jc w:val="center"/>
        </w:trPr>
        <w:tc>
          <w:tcPr>
            <w:tcW w:w="1404" w:type="dxa"/>
          </w:tcPr>
          <w:p w14:paraId="2FFE0D38" w14:textId="56AC703F" w:rsidR="007B21D7" w:rsidRPr="00CD0851" w:rsidRDefault="007B21D7" w:rsidP="004B3323">
            <w:pPr>
              <w:jc w:val="center"/>
              <w:rPr>
                <w:rFonts w:eastAsia="Calibri"/>
                <w:lang w:val="id-ID"/>
              </w:rPr>
            </w:pPr>
            <w:r w:rsidRPr="00CD0851">
              <w:rPr>
                <w:rFonts w:eastAsia="Calibri"/>
                <w:lang w:val="id-ID"/>
              </w:rPr>
              <w:t>Y7</w:t>
            </w:r>
          </w:p>
        </w:tc>
        <w:tc>
          <w:tcPr>
            <w:tcW w:w="1412" w:type="dxa"/>
          </w:tcPr>
          <w:p w14:paraId="404DEFD7" w14:textId="305B055E" w:rsidR="007B21D7" w:rsidRPr="00CD0851" w:rsidRDefault="007B21D7" w:rsidP="004B3323">
            <w:pPr>
              <w:jc w:val="center"/>
              <w:rPr>
                <w:rFonts w:eastAsia="Calibri"/>
                <w:lang w:val="id-ID"/>
              </w:rPr>
            </w:pPr>
            <w:r w:rsidRPr="00CD0851">
              <w:rPr>
                <w:rFonts w:eastAsia="Calibri"/>
                <w:lang w:val="id-ID"/>
              </w:rPr>
              <w:t>0.6154</w:t>
            </w:r>
          </w:p>
        </w:tc>
        <w:tc>
          <w:tcPr>
            <w:tcW w:w="1410" w:type="dxa"/>
          </w:tcPr>
          <w:p w14:paraId="08F6E46C" w14:textId="2EE9B0E1" w:rsidR="007B21D7" w:rsidRPr="00CD0851" w:rsidRDefault="007B21D7" w:rsidP="004B3323">
            <w:pPr>
              <w:jc w:val="center"/>
              <w:rPr>
                <w:rFonts w:eastAsia="Calibri"/>
                <w:lang w:val="id-ID"/>
              </w:rPr>
            </w:pPr>
            <w:r w:rsidRPr="00CD0851">
              <w:rPr>
                <w:rFonts w:eastAsia="Calibri"/>
                <w:lang w:val="id-ID"/>
              </w:rPr>
              <w:t>0.1965</w:t>
            </w:r>
          </w:p>
        </w:tc>
        <w:tc>
          <w:tcPr>
            <w:tcW w:w="1406" w:type="dxa"/>
          </w:tcPr>
          <w:p w14:paraId="02A5CA7F" w14:textId="56337763" w:rsidR="007B21D7" w:rsidRPr="00CD0851" w:rsidRDefault="007B21D7" w:rsidP="004B3323">
            <w:pPr>
              <w:jc w:val="center"/>
              <w:rPr>
                <w:rFonts w:eastAsia="Calibri"/>
                <w:lang w:val="id-ID"/>
              </w:rPr>
            </w:pPr>
            <w:r w:rsidRPr="00CD0851">
              <w:rPr>
                <w:rFonts w:eastAsia="Calibri"/>
                <w:lang w:val="id-ID"/>
              </w:rPr>
              <w:t>0.000</w:t>
            </w:r>
          </w:p>
        </w:tc>
        <w:tc>
          <w:tcPr>
            <w:tcW w:w="1701" w:type="dxa"/>
          </w:tcPr>
          <w:p w14:paraId="2D5613A6" w14:textId="0F77EE07" w:rsidR="007B21D7" w:rsidRPr="00CD0851" w:rsidRDefault="007B21D7" w:rsidP="004B3323">
            <w:pPr>
              <w:jc w:val="center"/>
              <w:rPr>
                <w:rFonts w:eastAsia="Calibri"/>
                <w:lang w:val="id-ID"/>
              </w:rPr>
            </w:pPr>
            <w:r w:rsidRPr="00CD0851">
              <w:rPr>
                <w:rFonts w:eastAsia="Calibri"/>
                <w:lang w:val="id-ID"/>
              </w:rPr>
              <w:t>VALID</w:t>
            </w:r>
          </w:p>
        </w:tc>
      </w:tr>
      <w:tr w:rsidR="007B21D7" w:rsidRPr="00CD0851" w14:paraId="28C83EDC" w14:textId="77777777" w:rsidTr="00DC7ED9">
        <w:trPr>
          <w:trHeight w:val="170"/>
          <w:jc w:val="center"/>
        </w:trPr>
        <w:tc>
          <w:tcPr>
            <w:tcW w:w="1404" w:type="dxa"/>
          </w:tcPr>
          <w:p w14:paraId="60DCC9B0" w14:textId="06F34CF3" w:rsidR="007B21D7" w:rsidRPr="00CD0851" w:rsidRDefault="007B21D7" w:rsidP="004B3323">
            <w:pPr>
              <w:jc w:val="center"/>
              <w:rPr>
                <w:rFonts w:eastAsia="Calibri"/>
                <w:lang w:val="id-ID"/>
              </w:rPr>
            </w:pPr>
            <w:r w:rsidRPr="00CD0851">
              <w:rPr>
                <w:rFonts w:eastAsia="Calibri"/>
                <w:lang w:val="id-ID"/>
              </w:rPr>
              <w:t>Y8</w:t>
            </w:r>
          </w:p>
        </w:tc>
        <w:tc>
          <w:tcPr>
            <w:tcW w:w="1412" w:type="dxa"/>
          </w:tcPr>
          <w:p w14:paraId="11324500" w14:textId="3EDBC7EA" w:rsidR="007B21D7" w:rsidRPr="00CD0851" w:rsidRDefault="007B21D7" w:rsidP="004B3323">
            <w:pPr>
              <w:jc w:val="center"/>
              <w:rPr>
                <w:rFonts w:eastAsia="Calibri"/>
                <w:lang w:val="id-ID"/>
              </w:rPr>
            </w:pPr>
            <w:r w:rsidRPr="00CD0851">
              <w:rPr>
                <w:rFonts w:eastAsia="Calibri"/>
                <w:lang w:val="id-ID"/>
              </w:rPr>
              <w:t>0.6590</w:t>
            </w:r>
          </w:p>
        </w:tc>
        <w:tc>
          <w:tcPr>
            <w:tcW w:w="1410" w:type="dxa"/>
          </w:tcPr>
          <w:p w14:paraId="508DBF3B" w14:textId="10913A59" w:rsidR="007B21D7" w:rsidRPr="00CD0851" w:rsidRDefault="007B21D7" w:rsidP="004B3323">
            <w:pPr>
              <w:jc w:val="center"/>
              <w:rPr>
                <w:rFonts w:eastAsia="Calibri"/>
                <w:lang w:val="id-ID"/>
              </w:rPr>
            </w:pPr>
            <w:r w:rsidRPr="00CD0851">
              <w:rPr>
                <w:rFonts w:eastAsia="Calibri"/>
                <w:lang w:val="id-ID"/>
              </w:rPr>
              <w:t>0.1965</w:t>
            </w:r>
          </w:p>
        </w:tc>
        <w:tc>
          <w:tcPr>
            <w:tcW w:w="1406" w:type="dxa"/>
          </w:tcPr>
          <w:p w14:paraId="68EE170B" w14:textId="2E780FBF" w:rsidR="007B21D7" w:rsidRPr="00CD0851" w:rsidRDefault="007B21D7" w:rsidP="004B3323">
            <w:pPr>
              <w:jc w:val="center"/>
              <w:rPr>
                <w:rFonts w:eastAsia="Calibri"/>
                <w:lang w:val="id-ID"/>
              </w:rPr>
            </w:pPr>
            <w:r w:rsidRPr="00CD0851">
              <w:rPr>
                <w:rFonts w:eastAsia="Calibri"/>
                <w:lang w:val="id-ID"/>
              </w:rPr>
              <w:t>0.000</w:t>
            </w:r>
          </w:p>
        </w:tc>
        <w:tc>
          <w:tcPr>
            <w:tcW w:w="1701" w:type="dxa"/>
          </w:tcPr>
          <w:p w14:paraId="10F6EE52" w14:textId="4F00DAB1" w:rsidR="007B21D7" w:rsidRPr="00CD0851" w:rsidRDefault="007B21D7" w:rsidP="004B3323">
            <w:pPr>
              <w:jc w:val="center"/>
              <w:rPr>
                <w:rFonts w:eastAsia="Calibri"/>
                <w:lang w:val="id-ID"/>
              </w:rPr>
            </w:pPr>
            <w:r w:rsidRPr="00CD0851">
              <w:rPr>
                <w:rFonts w:eastAsia="Calibri"/>
                <w:lang w:val="id-ID"/>
              </w:rPr>
              <w:t>VALID</w:t>
            </w:r>
          </w:p>
        </w:tc>
      </w:tr>
    </w:tbl>
    <w:p w14:paraId="6BA66926" w14:textId="6357A744" w:rsidR="007E3A88" w:rsidRPr="00CD0851" w:rsidRDefault="00AD4EF2" w:rsidP="00DC7ED9">
      <w:pPr>
        <w:spacing w:line="276" w:lineRule="auto"/>
        <w:jc w:val="both"/>
        <w:rPr>
          <w:rFonts w:eastAsia="Calibri"/>
          <w:lang w:val="id-ID"/>
        </w:rPr>
      </w:pPr>
      <w:r w:rsidRPr="00CD0851">
        <w:rPr>
          <w:rFonts w:eastAsia="Calibri"/>
          <w:lang w:val="id-ID"/>
        </w:rPr>
        <w:tab/>
      </w:r>
      <w:r w:rsidR="007B21D7" w:rsidRPr="00CD0851">
        <w:rPr>
          <w:rFonts w:eastAsia="Calibri"/>
          <w:lang w:val="id-ID"/>
        </w:rPr>
        <w:t>Sumber : Output STATA 2025, data diolah</w:t>
      </w:r>
    </w:p>
    <w:p w14:paraId="12F7D28C" w14:textId="77777777" w:rsidR="00AD4EF2" w:rsidRPr="00CD0851" w:rsidRDefault="004B3323" w:rsidP="004B3323">
      <w:pPr>
        <w:jc w:val="both"/>
        <w:rPr>
          <w:rFonts w:eastAsia="Calibri"/>
          <w:lang w:val="id-ID"/>
        </w:rPr>
      </w:pPr>
      <w:r w:rsidRPr="00CD0851">
        <w:rPr>
          <w:rFonts w:eastAsia="Calibri"/>
          <w:lang w:val="id-ID"/>
        </w:rPr>
        <w:tab/>
        <w:t xml:space="preserve">Berdasarkan Tabel </w:t>
      </w:r>
      <w:r w:rsidR="00AD4EF2" w:rsidRPr="00CD0851">
        <w:rPr>
          <w:rFonts w:eastAsia="Calibri"/>
          <w:lang w:val="id-ID"/>
        </w:rPr>
        <w:t>8</w:t>
      </w:r>
      <w:r w:rsidRPr="00CD0851">
        <w:rPr>
          <w:rFonts w:eastAsia="Calibri"/>
          <w:lang w:val="id-ID"/>
        </w:rPr>
        <w:t>, seluruh item pernyataan pada variabel Motivasi Membayar Pajak Kendaraan Bermotor (Y) dinyatakan valid karena nilai r-hitung masing-masing item lebih besar dari r-tabel sebesar 0,1965 dan nilai signifikansi 0,000 (&lt; 0,05).</w:t>
      </w:r>
    </w:p>
    <w:p w14:paraId="1F5AF83E" w14:textId="4854F710" w:rsidR="002737B5" w:rsidRPr="00CD0851" w:rsidRDefault="00AD4EF2" w:rsidP="004B3323">
      <w:pPr>
        <w:jc w:val="both"/>
        <w:rPr>
          <w:rFonts w:eastAsia="Calibri"/>
          <w:lang w:val="id-ID"/>
        </w:rPr>
      </w:pPr>
      <w:r w:rsidRPr="00CD0851">
        <w:rPr>
          <w:rFonts w:eastAsia="Calibri"/>
          <w:lang w:val="id-ID"/>
        </w:rPr>
        <w:tab/>
      </w:r>
      <w:r w:rsidR="004B3323" w:rsidRPr="00CD0851">
        <w:rPr>
          <w:rFonts w:eastAsia="Calibri"/>
          <w:lang w:val="id-ID"/>
        </w:rPr>
        <w:t>Uji reliabilitas dalam penelitian ini dilakukan untuk mengetahui tingkat konsistensi dan keandalan instrumen penelitian. Pengujian reliabilitas dilakukan menggunakan metode Cronbach’s Alpha, yang bertujuan untuk menilai konsistensi internal antar butir pernyataan dalam kuesioner. Instrumen penelitian dinyatakan reliabel apabila memiliki nilai Cronbach’s Alpha ≥ 0,60, sedangkan nilai di bawah kriteria tersebut menunjukkan bahwa instrumen belum reliabel dan perlu dilakukan perbaikan.</w:t>
      </w:r>
    </w:p>
    <w:p w14:paraId="4F7E18CC" w14:textId="09CE15C8" w:rsidR="004B3323" w:rsidRPr="00CD0851" w:rsidRDefault="004B3323" w:rsidP="00AD4EF2">
      <w:pPr>
        <w:pStyle w:val="Heading2"/>
        <w:jc w:val="center"/>
        <w:rPr>
          <w:rFonts w:eastAsia="Calibri"/>
          <w:lang w:val="id-ID"/>
        </w:rPr>
      </w:pPr>
      <w:r w:rsidRPr="00CD0851">
        <w:rPr>
          <w:rFonts w:eastAsia="Calibri"/>
          <w:lang w:val="id-ID"/>
        </w:rPr>
        <w:t xml:space="preserve">Tabel </w:t>
      </w:r>
      <w:r w:rsidR="00AD4EF2" w:rsidRPr="00CD0851">
        <w:rPr>
          <w:rFonts w:eastAsia="Calibri"/>
          <w:lang w:val="id-ID"/>
        </w:rPr>
        <w:t xml:space="preserve">8. </w:t>
      </w:r>
      <w:r w:rsidRPr="00CD0851">
        <w:rPr>
          <w:rFonts w:eastAsia="Calibri"/>
          <w:lang w:val="id-ID"/>
        </w:rPr>
        <w:t>Hasil Uji Reliabilitas</w:t>
      </w:r>
    </w:p>
    <w:tbl>
      <w:tblPr>
        <w:tblStyle w:val="TableGrid"/>
        <w:tblW w:w="7796" w:type="dxa"/>
        <w:tblInd w:w="704" w:type="dxa"/>
        <w:tblLook w:val="04A0" w:firstRow="1" w:lastRow="0" w:firstColumn="1" w:lastColumn="0" w:noHBand="0" w:noVBand="1"/>
      </w:tblPr>
      <w:tblGrid>
        <w:gridCol w:w="567"/>
        <w:gridCol w:w="2693"/>
        <w:gridCol w:w="1560"/>
        <w:gridCol w:w="1559"/>
        <w:gridCol w:w="1417"/>
      </w:tblGrid>
      <w:tr w:rsidR="00AD4EF2" w:rsidRPr="00CD0851" w14:paraId="59115394" w14:textId="77777777" w:rsidTr="00AD4EF2">
        <w:tc>
          <w:tcPr>
            <w:tcW w:w="567" w:type="dxa"/>
            <w:vAlign w:val="center"/>
          </w:tcPr>
          <w:p w14:paraId="5126F263" w14:textId="2A45BC73" w:rsidR="00AD4EF2" w:rsidRPr="00CD0851" w:rsidRDefault="00AD4EF2" w:rsidP="00AD4EF2">
            <w:pPr>
              <w:jc w:val="center"/>
              <w:rPr>
                <w:rFonts w:eastAsia="Calibri"/>
                <w:lang w:val="id-ID"/>
              </w:rPr>
            </w:pPr>
            <w:r w:rsidRPr="00CD0851">
              <w:rPr>
                <w:rFonts w:eastAsia="Calibri"/>
                <w:b/>
                <w:bCs/>
                <w:lang w:val="id-ID"/>
              </w:rPr>
              <w:t>No.</w:t>
            </w:r>
          </w:p>
        </w:tc>
        <w:tc>
          <w:tcPr>
            <w:tcW w:w="2693" w:type="dxa"/>
            <w:vAlign w:val="center"/>
          </w:tcPr>
          <w:p w14:paraId="5E2DB334" w14:textId="505B4E0F" w:rsidR="00AD4EF2" w:rsidRPr="00CD0851" w:rsidRDefault="00AD4EF2" w:rsidP="00AD4EF2">
            <w:pPr>
              <w:jc w:val="center"/>
              <w:rPr>
                <w:rFonts w:eastAsia="Calibri"/>
                <w:lang w:val="id-ID"/>
              </w:rPr>
            </w:pPr>
            <w:r w:rsidRPr="00CD0851">
              <w:rPr>
                <w:rFonts w:eastAsia="Calibri"/>
                <w:b/>
                <w:bCs/>
                <w:lang w:val="id-ID"/>
              </w:rPr>
              <w:t>Variabel</w:t>
            </w:r>
          </w:p>
        </w:tc>
        <w:tc>
          <w:tcPr>
            <w:tcW w:w="1560" w:type="dxa"/>
            <w:vAlign w:val="center"/>
          </w:tcPr>
          <w:p w14:paraId="1A40B9AB" w14:textId="59CE7DD3" w:rsidR="00AD4EF2" w:rsidRPr="00CD0851" w:rsidRDefault="00AD4EF2" w:rsidP="00AD4EF2">
            <w:pPr>
              <w:jc w:val="center"/>
              <w:rPr>
                <w:rFonts w:eastAsia="Calibri"/>
                <w:lang w:val="id-ID"/>
              </w:rPr>
            </w:pPr>
            <w:r w:rsidRPr="00CD0851">
              <w:rPr>
                <w:rFonts w:eastAsia="Calibri"/>
                <w:b/>
                <w:bCs/>
                <w:i/>
                <w:iCs/>
                <w:lang w:val="id-ID"/>
              </w:rPr>
              <w:t>Cronbach’s Alpha</w:t>
            </w:r>
          </w:p>
        </w:tc>
        <w:tc>
          <w:tcPr>
            <w:tcW w:w="1559" w:type="dxa"/>
            <w:vAlign w:val="center"/>
          </w:tcPr>
          <w:p w14:paraId="401F9E8D" w14:textId="61BDE277" w:rsidR="00AD4EF2" w:rsidRPr="00CD0851" w:rsidRDefault="00AD4EF2" w:rsidP="00AD4EF2">
            <w:pPr>
              <w:jc w:val="center"/>
              <w:rPr>
                <w:rFonts w:eastAsia="Calibri"/>
                <w:lang w:val="id-ID"/>
              </w:rPr>
            </w:pPr>
            <w:r w:rsidRPr="00CD0851">
              <w:rPr>
                <w:rFonts w:eastAsia="Calibri"/>
                <w:b/>
                <w:bCs/>
                <w:lang w:val="id-ID"/>
              </w:rPr>
              <w:t xml:space="preserve">Nilai </w:t>
            </w:r>
            <w:r w:rsidRPr="00CD0851">
              <w:rPr>
                <w:rFonts w:eastAsia="Calibri"/>
                <w:b/>
                <w:bCs/>
                <w:i/>
                <w:iCs/>
                <w:lang w:val="id-ID"/>
              </w:rPr>
              <w:t>Cronbach’s Alpha</w:t>
            </w:r>
          </w:p>
        </w:tc>
        <w:tc>
          <w:tcPr>
            <w:tcW w:w="1417" w:type="dxa"/>
            <w:vAlign w:val="center"/>
          </w:tcPr>
          <w:p w14:paraId="1812615D" w14:textId="4CA5CEC3" w:rsidR="00AD4EF2" w:rsidRPr="00CD0851" w:rsidRDefault="00AD4EF2" w:rsidP="00AD4EF2">
            <w:pPr>
              <w:jc w:val="center"/>
              <w:rPr>
                <w:rFonts w:eastAsia="Calibri"/>
                <w:lang w:val="id-ID"/>
              </w:rPr>
            </w:pPr>
            <w:r w:rsidRPr="00CD0851">
              <w:rPr>
                <w:rFonts w:eastAsia="Calibri"/>
                <w:b/>
                <w:bCs/>
                <w:lang w:val="id-ID"/>
              </w:rPr>
              <w:t>Keterangan</w:t>
            </w:r>
          </w:p>
        </w:tc>
      </w:tr>
      <w:tr w:rsidR="00AD4EF2" w:rsidRPr="00CD0851" w14:paraId="721D2514" w14:textId="77777777" w:rsidTr="00AD4EF2">
        <w:tc>
          <w:tcPr>
            <w:tcW w:w="567" w:type="dxa"/>
            <w:vAlign w:val="center"/>
          </w:tcPr>
          <w:p w14:paraId="41F53A00" w14:textId="0FF9FF63" w:rsidR="00AD4EF2" w:rsidRPr="00CD0851" w:rsidRDefault="00AD4EF2" w:rsidP="00AD4EF2">
            <w:pPr>
              <w:jc w:val="center"/>
              <w:rPr>
                <w:rFonts w:eastAsia="Calibri"/>
                <w:lang w:val="id-ID"/>
              </w:rPr>
            </w:pPr>
            <w:r w:rsidRPr="00CD0851">
              <w:rPr>
                <w:rFonts w:eastAsia="Calibri"/>
                <w:lang w:val="id-ID"/>
              </w:rPr>
              <w:t>1</w:t>
            </w:r>
          </w:p>
        </w:tc>
        <w:tc>
          <w:tcPr>
            <w:tcW w:w="2693" w:type="dxa"/>
            <w:vAlign w:val="center"/>
          </w:tcPr>
          <w:p w14:paraId="77BEE1B8" w14:textId="04C725B3" w:rsidR="00AD4EF2" w:rsidRPr="00CD0851" w:rsidRDefault="00AD4EF2" w:rsidP="00AD4EF2">
            <w:pPr>
              <w:rPr>
                <w:rFonts w:eastAsia="Calibri"/>
                <w:lang w:val="id-ID"/>
              </w:rPr>
            </w:pPr>
            <w:r w:rsidRPr="00CD0851">
              <w:rPr>
                <w:rFonts w:eastAsia="Calibri"/>
                <w:lang w:val="id-ID"/>
              </w:rPr>
              <w:t>Pemutihan Pajak (X1)</w:t>
            </w:r>
          </w:p>
        </w:tc>
        <w:tc>
          <w:tcPr>
            <w:tcW w:w="1560" w:type="dxa"/>
            <w:vAlign w:val="center"/>
          </w:tcPr>
          <w:p w14:paraId="70E65A3C" w14:textId="66FE085C" w:rsidR="00AD4EF2" w:rsidRPr="00CD0851" w:rsidRDefault="00AD4EF2" w:rsidP="00AD4EF2">
            <w:pPr>
              <w:jc w:val="center"/>
              <w:rPr>
                <w:rFonts w:eastAsia="Calibri"/>
                <w:lang w:val="id-ID"/>
              </w:rPr>
            </w:pPr>
            <w:r w:rsidRPr="00CD0851">
              <w:rPr>
                <w:rFonts w:eastAsia="Calibri"/>
                <w:lang w:val="id-ID"/>
              </w:rPr>
              <w:t>0.60</w:t>
            </w:r>
          </w:p>
        </w:tc>
        <w:tc>
          <w:tcPr>
            <w:tcW w:w="1559" w:type="dxa"/>
            <w:vAlign w:val="center"/>
          </w:tcPr>
          <w:p w14:paraId="50209C84" w14:textId="3A93A470" w:rsidR="00AD4EF2" w:rsidRPr="00CD0851" w:rsidRDefault="00AD4EF2" w:rsidP="00AD4EF2">
            <w:pPr>
              <w:jc w:val="center"/>
              <w:rPr>
                <w:rFonts w:eastAsia="Calibri"/>
                <w:lang w:val="id-ID"/>
              </w:rPr>
            </w:pPr>
            <w:r w:rsidRPr="00CD0851">
              <w:rPr>
                <w:rFonts w:eastAsia="Calibri"/>
                <w:lang w:val="id-ID"/>
              </w:rPr>
              <w:t>0.7147</w:t>
            </w:r>
          </w:p>
        </w:tc>
        <w:tc>
          <w:tcPr>
            <w:tcW w:w="1417" w:type="dxa"/>
            <w:vAlign w:val="center"/>
          </w:tcPr>
          <w:p w14:paraId="0E216360" w14:textId="4D182F8F" w:rsidR="00AD4EF2" w:rsidRPr="00CD0851" w:rsidRDefault="00AD4EF2" w:rsidP="00AD4EF2">
            <w:pPr>
              <w:jc w:val="center"/>
              <w:rPr>
                <w:rFonts w:eastAsia="Calibri"/>
                <w:lang w:val="id-ID"/>
              </w:rPr>
            </w:pPr>
            <w:r w:rsidRPr="00CD0851">
              <w:rPr>
                <w:rFonts w:eastAsia="Calibri"/>
                <w:lang w:val="id-ID"/>
              </w:rPr>
              <w:t>Reliabel</w:t>
            </w:r>
          </w:p>
        </w:tc>
      </w:tr>
      <w:tr w:rsidR="00AD4EF2" w:rsidRPr="00CD0851" w14:paraId="54FBA636" w14:textId="77777777" w:rsidTr="00AD4EF2">
        <w:tc>
          <w:tcPr>
            <w:tcW w:w="567" w:type="dxa"/>
            <w:vAlign w:val="center"/>
          </w:tcPr>
          <w:p w14:paraId="1515A0C6" w14:textId="33E556BE" w:rsidR="00AD4EF2" w:rsidRPr="00CD0851" w:rsidRDefault="00AD4EF2" w:rsidP="00AD4EF2">
            <w:pPr>
              <w:jc w:val="center"/>
              <w:rPr>
                <w:rFonts w:eastAsia="Calibri"/>
                <w:lang w:val="id-ID"/>
              </w:rPr>
            </w:pPr>
            <w:r w:rsidRPr="00CD0851">
              <w:rPr>
                <w:rFonts w:eastAsia="Calibri"/>
                <w:lang w:val="id-ID"/>
              </w:rPr>
              <w:t>2</w:t>
            </w:r>
          </w:p>
        </w:tc>
        <w:tc>
          <w:tcPr>
            <w:tcW w:w="2693" w:type="dxa"/>
            <w:vAlign w:val="center"/>
          </w:tcPr>
          <w:p w14:paraId="79C592F5" w14:textId="003D900B" w:rsidR="00AD4EF2" w:rsidRPr="00CD0851" w:rsidRDefault="00AD4EF2" w:rsidP="00AD4EF2">
            <w:pPr>
              <w:rPr>
                <w:rFonts w:eastAsia="Calibri"/>
                <w:lang w:val="id-ID"/>
              </w:rPr>
            </w:pPr>
            <w:r w:rsidRPr="00CD0851">
              <w:rPr>
                <w:rFonts w:eastAsia="Calibri"/>
                <w:lang w:val="id-ID"/>
              </w:rPr>
              <w:t>Sosialisasi Pajak (X2)</w:t>
            </w:r>
          </w:p>
        </w:tc>
        <w:tc>
          <w:tcPr>
            <w:tcW w:w="1560" w:type="dxa"/>
            <w:vAlign w:val="center"/>
          </w:tcPr>
          <w:p w14:paraId="2BA3C8B3" w14:textId="54CBA161" w:rsidR="00AD4EF2" w:rsidRPr="00CD0851" w:rsidRDefault="00AD4EF2" w:rsidP="00AD4EF2">
            <w:pPr>
              <w:jc w:val="center"/>
              <w:rPr>
                <w:rFonts w:eastAsia="Calibri"/>
                <w:lang w:val="id-ID"/>
              </w:rPr>
            </w:pPr>
            <w:r w:rsidRPr="00CD0851">
              <w:rPr>
                <w:rFonts w:eastAsia="Calibri"/>
                <w:lang w:val="id-ID"/>
              </w:rPr>
              <w:t>0.60</w:t>
            </w:r>
          </w:p>
        </w:tc>
        <w:tc>
          <w:tcPr>
            <w:tcW w:w="1559" w:type="dxa"/>
            <w:vAlign w:val="center"/>
          </w:tcPr>
          <w:p w14:paraId="45575311" w14:textId="22FAE69A" w:rsidR="00AD4EF2" w:rsidRPr="00CD0851" w:rsidRDefault="00AD4EF2" w:rsidP="00AD4EF2">
            <w:pPr>
              <w:jc w:val="center"/>
              <w:rPr>
                <w:rFonts w:eastAsia="Calibri"/>
                <w:lang w:val="id-ID"/>
              </w:rPr>
            </w:pPr>
            <w:r w:rsidRPr="00CD0851">
              <w:rPr>
                <w:rFonts w:eastAsia="Calibri"/>
                <w:lang w:val="id-ID"/>
              </w:rPr>
              <w:t>0.7793</w:t>
            </w:r>
          </w:p>
        </w:tc>
        <w:tc>
          <w:tcPr>
            <w:tcW w:w="1417" w:type="dxa"/>
            <w:vAlign w:val="center"/>
          </w:tcPr>
          <w:p w14:paraId="421A9D6D" w14:textId="0E6D5413" w:rsidR="00AD4EF2" w:rsidRPr="00CD0851" w:rsidRDefault="00AD4EF2" w:rsidP="00AD4EF2">
            <w:pPr>
              <w:jc w:val="center"/>
              <w:rPr>
                <w:rFonts w:eastAsia="Calibri"/>
                <w:lang w:val="id-ID"/>
              </w:rPr>
            </w:pPr>
            <w:r w:rsidRPr="00CD0851">
              <w:rPr>
                <w:rFonts w:eastAsia="Calibri"/>
                <w:lang w:val="id-ID"/>
              </w:rPr>
              <w:t>Reliabel</w:t>
            </w:r>
          </w:p>
        </w:tc>
      </w:tr>
      <w:tr w:rsidR="00AD4EF2" w:rsidRPr="00CD0851" w14:paraId="024471B9" w14:textId="77777777" w:rsidTr="00AD4EF2">
        <w:tc>
          <w:tcPr>
            <w:tcW w:w="567" w:type="dxa"/>
            <w:vAlign w:val="center"/>
          </w:tcPr>
          <w:p w14:paraId="7701CF11" w14:textId="133F243D" w:rsidR="00AD4EF2" w:rsidRPr="00CD0851" w:rsidRDefault="00AD4EF2" w:rsidP="00AD4EF2">
            <w:pPr>
              <w:jc w:val="center"/>
              <w:rPr>
                <w:rFonts w:eastAsia="Calibri"/>
                <w:lang w:val="id-ID"/>
              </w:rPr>
            </w:pPr>
            <w:r w:rsidRPr="00CD0851">
              <w:rPr>
                <w:rFonts w:eastAsia="Calibri"/>
                <w:lang w:val="id-ID"/>
              </w:rPr>
              <w:t>3</w:t>
            </w:r>
          </w:p>
        </w:tc>
        <w:tc>
          <w:tcPr>
            <w:tcW w:w="2693" w:type="dxa"/>
            <w:vAlign w:val="center"/>
          </w:tcPr>
          <w:p w14:paraId="1B71B916" w14:textId="785DE8A3" w:rsidR="00AD4EF2" w:rsidRPr="00CD0851" w:rsidRDefault="00AD4EF2" w:rsidP="00AD4EF2">
            <w:pPr>
              <w:rPr>
                <w:rFonts w:eastAsia="Calibri"/>
                <w:lang w:val="id-ID"/>
              </w:rPr>
            </w:pPr>
            <w:r w:rsidRPr="00CD0851">
              <w:rPr>
                <w:rFonts w:eastAsia="Calibri"/>
                <w:lang w:val="id-ID"/>
              </w:rPr>
              <w:t>Kepatuhan Pajak (X3)</w:t>
            </w:r>
          </w:p>
        </w:tc>
        <w:tc>
          <w:tcPr>
            <w:tcW w:w="1560" w:type="dxa"/>
            <w:vAlign w:val="center"/>
          </w:tcPr>
          <w:p w14:paraId="74D648D8" w14:textId="45B2A30F" w:rsidR="00AD4EF2" w:rsidRPr="00CD0851" w:rsidRDefault="00AD4EF2" w:rsidP="00AD4EF2">
            <w:pPr>
              <w:jc w:val="center"/>
              <w:rPr>
                <w:rFonts w:eastAsia="Calibri"/>
                <w:lang w:val="id-ID"/>
              </w:rPr>
            </w:pPr>
            <w:r w:rsidRPr="00CD0851">
              <w:rPr>
                <w:rFonts w:eastAsia="Calibri"/>
                <w:lang w:val="id-ID"/>
              </w:rPr>
              <w:t>0.60</w:t>
            </w:r>
          </w:p>
        </w:tc>
        <w:tc>
          <w:tcPr>
            <w:tcW w:w="1559" w:type="dxa"/>
            <w:vAlign w:val="center"/>
          </w:tcPr>
          <w:p w14:paraId="5BB58E16" w14:textId="71265B60" w:rsidR="00AD4EF2" w:rsidRPr="00CD0851" w:rsidRDefault="00AD4EF2" w:rsidP="00AD4EF2">
            <w:pPr>
              <w:jc w:val="center"/>
              <w:rPr>
                <w:rFonts w:eastAsia="Calibri"/>
                <w:lang w:val="id-ID"/>
              </w:rPr>
            </w:pPr>
            <w:r w:rsidRPr="00CD0851">
              <w:rPr>
                <w:rFonts w:eastAsia="Calibri"/>
                <w:lang w:val="id-ID"/>
              </w:rPr>
              <w:t>0.7666</w:t>
            </w:r>
          </w:p>
        </w:tc>
        <w:tc>
          <w:tcPr>
            <w:tcW w:w="1417" w:type="dxa"/>
            <w:vAlign w:val="center"/>
          </w:tcPr>
          <w:p w14:paraId="5F18D980" w14:textId="678C656A" w:rsidR="00AD4EF2" w:rsidRPr="00CD0851" w:rsidRDefault="00AD4EF2" w:rsidP="00AD4EF2">
            <w:pPr>
              <w:jc w:val="center"/>
              <w:rPr>
                <w:rFonts w:eastAsia="Calibri"/>
                <w:lang w:val="id-ID"/>
              </w:rPr>
            </w:pPr>
            <w:r w:rsidRPr="00CD0851">
              <w:rPr>
                <w:rFonts w:eastAsia="Calibri"/>
                <w:lang w:val="id-ID"/>
              </w:rPr>
              <w:t>Reliabel</w:t>
            </w:r>
          </w:p>
        </w:tc>
      </w:tr>
      <w:tr w:rsidR="00AD4EF2" w:rsidRPr="00CD0851" w14:paraId="6C05E5DD" w14:textId="77777777" w:rsidTr="00AD4EF2">
        <w:tc>
          <w:tcPr>
            <w:tcW w:w="567" w:type="dxa"/>
            <w:vAlign w:val="center"/>
          </w:tcPr>
          <w:p w14:paraId="24C314D1" w14:textId="101B70F2" w:rsidR="00AD4EF2" w:rsidRPr="00CD0851" w:rsidRDefault="00AD4EF2" w:rsidP="00AD4EF2">
            <w:pPr>
              <w:jc w:val="center"/>
              <w:rPr>
                <w:rFonts w:eastAsia="Calibri"/>
                <w:lang w:val="id-ID"/>
              </w:rPr>
            </w:pPr>
            <w:r w:rsidRPr="00CD0851">
              <w:rPr>
                <w:rFonts w:eastAsia="Calibri"/>
                <w:lang w:val="id-ID"/>
              </w:rPr>
              <w:t>4</w:t>
            </w:r>
          </w:p>
        </w:tc>
        <w:tc>
          <w:tcPr>
            <w:tcW w:w="2693" w:type="dxa"/>
            <w:vAlign w:val="center"/>
          </w:tcPr>
          <w:p w14:paraId="6B025F0E" w14:textId="07C8BACD" w:rsidR="00AD4EF2" w:rsidRPr="00CD0851" w:rsidRDefault="00AD4EF2" w:rsidP="00AD4EF2">
            <w:pPr>
              <w:rPr>
                <w:rFonts w:eastAsia="Calibri"/>
                <w:lang w:val="id-ID"/>
              </w:rPr>
            </w:pPr>
            <w:r w:rsidRPr="00CD0851">
              <w:rPr>
                <w:rFonts w:eastAsia="Calibri"/>
                <w:lang w:val="id-ID"/>
              </w:rPr>
              <w:t>Motivasi Membayar Pajak Kendaraan Bermotor (Y)</w:t>
            </w:r>
          </w:p>
        </w:tc>
        <w:tc>
          <w:tcPr>
            <w:tcW w:w="1560" w:type="dxa"/>
            <w:vAlign w:val="center"/>
          </w:tcPr>
          <w:p w14:paraId="550580B7" w14:textId="3AB2F781" w:rsidR="00AD4EF2" w:rsidRPr="00CD0851" w:rsidRDefault="00AD4EF2" w:rsidP="00AD4EF2">
            <w:pPr>
              <w:jc w:val="center"/>
              <w:rPr>
                <w:rFonts w:eastAsia="Calibri"/>
                <w:lang w:val="id-ID"/>
              </w:rPr>
            </w:pPr>
            <w:r w:rsidRPr="00CD0851">
              <w:rPr>
                <w:rFonts w:eastAsia="Calibri"/>
                <w:lang w:val="id-ID"/>
              </w:rPr>
              <w:t>0.60</w:t>
            </w:r>
          </w:p>
        </w:tc>
        <w:tc>
          <w:tcPr>
            <w:tcW w:w="1559" w:type="dxa"/>
            <w:vAlign w:val="center"/>
          </w:tcPr>
          <w:p w14:paraId="4F27C439" w14:textId="7ECDF011" w:rsidR="00AD4EF2" w:rsidRPr="00CD0851" w:rsidRDefault="00AD4EF2" w:rsidP="00AD4EF2">
            <w:pPr>
              <w:jc w:val="center"/>
              <w:rPr>
                <w:rFonts w:eastAsia="Calibri"/>
                <w:lang w:val="id-ID"/>
              </w:rPr>
            </w:pPr>
            <w:r w:rsidRPr="00CD0851">
              <w:rPr>
                <w:rFonts w:eastAsia="Calibri"/>
                <w:lang w:val="id-ID"/>
              </w:rPr>
              <w:t>0.7924</w:t>
            </w:r>
          </w:p>
        </w:tc>
        <w:tc>
          <w:tcPr>
            <w:tcW w:w="1417" w:type="dxa"/>
            <w:vAlign w:val="center"/>
          </w:tcPr>
          <w:p w14:paraId="439F8D15" w14:textId="3D7FC512" w:rsidR="00AD4EF2" w:rsidRPr="00CD0851" w:rsidRDefault="00AD4EF2" w:rsidP="00AD4EF2">
            <w:pPr>
              <w:jc w:val="center"/>
              <w:rPr>
                <w:rFonts w:eastAsia="Calibri"/>
                <w:lang w:val="id-ID"/>
              </w:rPr>
            </w:pPr>
            <w:r w:rsidRPr="00CD0851">
              <w:rPr>
                <w:rFonts w:eastAsia="Calibri"/>
                <w:lang w:val="id-ID"/>
              </w:rPr>
              <w:t>Reliabel</w:t>
            </w:r>
          </w:p>
        </w:tc>
      </w:tr>
    </w:tbl>
    <w:p w14:paraId="5E28D252" w14:textId="5840D979" w:rsidR="004B3323" w:rsidRPr="00CD0851" w:rsidRDefault="00AD4EF2" w:rsidP="00AD4EF2">
      <w:pPr>
        <w:tabs>
          <w:tab w:val="left" w:pos="720"/>
          <w:tab w:val="left" w:pos="1440"/>
          <w:tab w:val="left" w:pos="2160"/>
          <w:tab w:val="left" w:pos="2880"/>
          <w:tab w:val="left" w:pos="3600"/>
          <w:tab w:val="left" w:pos="4320"/>
          <w:tab w:val="left" w:pos="5115"/>
        </w:tabs>
        <w:jc w:val="both"/>
        <w:rPr>
          <w:rFonts w:eastAsia="Calibri"/>
          <w:lang w:val="id-ID"/>
        </w:rPr>
      </w:pPr>
      <w:r w:rsidRPr="00CD0851">
        <w:rPr>
          <w:rFonts w:eastAsia="Calibri"/>
          <w:lang w:val="id-ID"/>
        </w:rPr>
        <w:tab/>
      </w:r>
      <w:r w:rsidR="004B3323" w:rsidRPr="00CD0851">
        <w:rPr>
          <w:rFonts w:eastAsia="Calibri"/>
          <w:lang w:val="id-ID"/>
        </w:rPr>
        <w:t>Sumber : Output STATA 2025, data diolah</w:t>
      </w:r>
      <w:r w:rsidRPr="00CD0851">
        <w:rPr>
          <w:rFonts w:eastAsia="Calibri"/>
          <w:lang w:val="id-ID"/>
        </w:rPr>
        <w:tab/>
      </w:r>
    </w:p>
    <w:p w14:paraId="22F01B36" w14:textId="77777777" w:rsidR="00AD4EF2" w:rsidRPr="00CD0851" w:rsidRDefault="00AD4EF2" w:rsidP="00AD4EF2">
      <w:pPr>
        <w:tabs>
          <w:tab w:val="left" w:pos="720"/>
          <w:tab w:val="left" w:pos="1440"/>
          <w:tab w:val="left" w:pos="2160"/>
          <w:tab w:val="left" w:pos="2880"/>
          <w:tab w:val="left" w:pos="3600"/>
          <w:tab w:val="left" w:pos="4320"/>
          <w:tab w:val="left" w:pos="5115"/>
        </w:tabs>
        <w:jc w:val="both"/>
        <w:rPr>
          <w:rFonts w:eastAsia="Calibri"/>
          <w:lang w:val="id-ID"/>
        </w:rPr>
      </w:pPr>
    </w:p>
    <w:p w14:paraId="169F2288" w14:textId="16D51C34" w:rsidR="004B3323" w:rsidRPr="00CD0851" w:rsidRDefault="00AD4EF2" w:rsidP="004B3323">
      <w:pPr>
        <w:jc w:val="both"/>
        <w:rPr>
          <w:rFonts w:eastAsia="Calibri"/>
          <w:lang w:val="id-ID"/>
        </w:rPr>
      </w:pPr>
      <w:r w:rsidRPr="00CD0851">
        <w:rPr>
          <w:rFonts w:eastAsia="Calibri"/>
          <w:lang w:val="id-ID"/>
        </w:rPr>
        <w:tab/>
        <w:t>Berdasarkan Tabel 4.13, seluruh variabel penelitian memiliki nilai Cronbach’s Alpha lebih besar dari 0,60 sehingga instrumen penelitian dinyatakan reliabel dan dapat digunakan dalam analisis selanjutnya.</w:t>
      </w:r>
    </w:p>
    <w:p w14:paraId="24481DED" w14:textId="3177699E" w:rsidR="00AD4EF2" w:rsidRPr="00CD0851" w:rsidRDefault="00AD4EF2" w:rsidP="00D60BED">
      <w:pPr>
        <w:pStyle w:val="Heading2"/>
        <w:rPr>
          <w:rFonts w:eastAsia="Calibri"/>
          <w:lang w:val="id-ID"/>
        </w:rPr>
      </w:pPr>
      <w:r w:rsidRPr="00CD0851">
        <w:rPr>
          <w:rFonts w:eastAsia="Calibri"/>
          <w:lang w:val="id-ID"/>
        </w:rPr>
        <w:t>Uji Asumsi Klasik</w:t>
      </w:r>
    </w:p>
    <w:p w14:paraId="7B76CC54" w14:textId="77777777" w:rsidR="005A6CB5" w:rsidRPr="00CD0851" w:rsidRDefault="005A6CB5" w:rsidP="004B3323">
      <w:pPr>
        <w:jc w:val="both"/>
        <w:rPr>
          <w:rFonts w:eastAsia="Calibri"/>
          <w:lang w:val="id-ID"/>
        </w:rPr>
      </w:pPr>
    </w:p>
    <w:p w14:paraId="091143D6" w14:textId="5FEB7FB8" w:rsidR="002737B5" w:rsidRPr="00CD0851" w:rsidRDefault="005A6CB5" w:rsidP="005A6CB5">
      <w:pPr>
        <w:jc w:val="center"/>
        <w:rPr>
          <w:rFonts w:eastAsia="Calibri"/>
          <w:lang w:val="id-ID"/>
        </w:rPr>
      </w:pPr>
      <w:r w:rsidRPr="00CD0851">
        <w:rPr>
          <w:noProof/>
          <w:lang w:val="id-ID"/>
        </w:rPr>
        <w:drawing>
          <wp:inline distT="0" distB="0" distL="0" distR="0" wp14:anchorId="5DC83170" wp14:editId="6701AAC5">
            <wp:extent cx="2371893" cy="1781175"/>
            <wp:effectExtent l="0" t="0" r="9525" b="0"/>
            <wp:docPr id="45" name="Picture 44">
              <a:extLst xmlns:a="http://schemas.openxmlformats.org/drawingml/2006/main">
                <a:ext uri="{FF2B5EF4-FFF2-40B4-BE49-F238E27FC236}">
                  <a16:creationId xmlns:a16="http://schemas.microsoft.com/office/drawing/2014/main" id="{F22DFD2F-4BC7-1F93-1E0A-463964C2B81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4">
                      <a:extLst>
                        <a:ext uri="{FF2B5EF4-FFF2-40B4-BE49-F238E27FC236}">
                          <a16:creationId xmlns:a16="http://schemas.microsoft.com/office/drawing/2014/main" id="{F22DFD2F-4BC7-1F93-1E0A-463964C2B816}"/>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99476" cy="1801888"/>
                    </a:xfrm>
                    <a:prstGeom prst="rect">
                      <a:avLst/>
                    </a:prstGeom>
                    <a:noFill/>
                  </pic:spPr>
                </pic:pic>
              </a:graphicData>
            </a:graphic>
          </wp:inline>
        </w:drawing>
      </w:r>
    </w:p>
    <w:p w14:paraId="15B6163A" w14:textId="3EB9826F" w:rsidR="002737B5" w:rsidRPr="00CD0851" w:rsidRDefault="005A6CB5" w:rsidP="005A6CB5">
      <w:pPr>
        <w:pStyle w:val="Heading2"/>
        <w:jc w:val="center"/>
        <w:rPr>
          <w:rFonts w:eastAsia="Calibri"/>
          <w:i/>
          <w:w w:val="100"/>
          <w:lang w:val="id-ID"/>
        </w:rPr>
      </w:pPr>
      <w:r w:rsidRPr="00CD0851">
        <w:rPr>
          <w:rFonts w:eastAsia="Calibri"/>
          <w:lang w:val="id-ID"/>
        </w:rPr>
        <w:t xml:space="preserve">Gambar 2. </w:t>
      </w:r>
      <w:r w:rsidRPr="00CD0851">
        <w:rPr>
          <w:rFonts w:eastAsia="Calibri"/>
          <w:w w:val="100"/>
          <w:lang w:val="id-ID"/>
        </w:rPr>
        <w:t xml:space="preserve">Uji Normalitas Grafik </w:t>
      </w:r>
      <w:r w:rsidRPr="00CD0851">
        <w:rPr>
          <w:rFonts w:eastAsia="Calibri"/>
          <w:i/>
          <w:w w:val="100"/>
          <w:lang w:val="id-ID"/>
        </w:rPr>
        <w:t>P–P Plot of Regression Residuals</w:t>
      </w:r>
    </w:p>
    <w:p w14:paraId="06BE4759" w14:textId="2DC706E2" w:rsidR="005A6CB5" w:rsidRDefault="005A6CB5" w:rsidP="00D60BED">
      <w:pPr>
        <w:jc w:val="both"/>
        <w:rPr>
          <w:lang w:val="id-ID"/>
        </w:rPr>
      </w:pPr>
      <w:r w:rsidRPr="00CD0851">
        <w:rPr>
          <w:lang w:val="id-ID"/>
        </w:rPr>
        <w:tab/>
        <w:t xml:space="preserve">Berdasarkan Gambar 2. Grafik Normal Probability Plot, titik-titik residual terlihat mengikuti garis diagonal, sehingga dapat disimpulkan bahwa residual berdistribusi normal. Untuk memperkuat hasil tersebut, pengujian normalitas juga dilakukan secara statistik menggunakan Skewness/Kurtosis </w:t>
      </w:r>
      <w:r w:rsidRPr="00CD0851">
        <w:rPr>
          <w:lang w:val="id-ID"/>
        </w:rPr>
        <w:lastRenderedPageBreak/>
        <w:t>Test for Normality.</w:t>
      </w:r>
    </w:p>
    <w:p w14:paraId="4AD60F60" w14:textId="77777777" w:rsidR="00AB7922" w:rsidRDefault="00AB7922" w:rsidP="00D60BED">
      <w:pPr>
        <w:jc w:val="both"/>
        <w:rPr>
          <w:lang w:val="id-ID"/>
        </w:rPr>
      </w:pPr>
    </w:p>
    <w:p w14:paraId="7C0E2628" w14:textId="77777777" w:rsidR="00AB7922" w:rsidRDefault="00AB7922" w:rsidP="00D60BED">
      <w:pPr>
        <w:jc w:val="both"/>
        <w:rPr>
          <w:lang w:val="id-ID"/>
        </w:rPr>
      </w:pPr>
    </w:p>
    <w:p w14:paraId="751B438E" w14:textId="77777777" w:rsidR="00AB7922" w:rsidRDefault="00AB7922" w:rsidP="00D60BED">
      <w:pPr>
        <w:jc w:val="both"/>
        <w:rPr>
          <w:lang w:val="id-ID"/>
        </w:rPr>
      </w:pPr>
    </w:p>
    <w:p w14:paraId="1E241067" w14:textId="77777777" w:rsidR="00AB7922" w:rsidRDefault="00AB7922" w:rsidP="00D60BED">
      <w:pPr>
        <w:jc w:val="both"/>
        <w:rPr>
          <w:lang w:val="id-ID"/>
        </w:rPr>
      </w:pPr>
    </w:p>
    <w:p w14:paraId="5FB2FD66" w14:textId="77777777" w:rsidR="00AB7922" w:rsidRDefault="00AB7922" w:rsidP="00D60BED">
      <w:pPr>
        <w:jc w:val="both"/>
        <w:rPr>
          <w:lang w:val="id-ID"/>
        </w:rPr>
      </w:pPr>
    </w:p>
    <w:p w14:paraId="3003DC7D" w14:textId="77777777" w:rsidR="00AB7922" w:rsidRPr="00CD0851" w:rsidRDefault="00AB7922" w:rsidP="00D60BED">
      <w:pPr>
        <w:jc w:val="both"/>
        <w:rPr>
          <w:lang w:val="id-ID"/>
        </w:rPr>
      </w:pPr>
    </w:p>
    <w:p w14:paraId="6FD9EDDF" w14:textId="0DF3F423" w:rsidR="005A6CB5" w:rsidRPr="00CD0851" w:rsidRDefault="005A6CB5" w:rsidP="005A6CB5">
      <w:pPr>
        <w:pStyle w:val="Heading2"/>
        <w:jc w:val="center"/>
        <w:rPr>
          <w:i/>
          <w:iCs w:val="0"/>
          <w:lang w:val="id-ID"/>
        </w:rPr>
      </w:pPr>
      <w:r w:rsidRPr="00CD0851">
        <w:rPr>
          <w:lang w:val="id-ID"/>
        </w:rPr>
        <w:t>Tabel 9. Hasil Uji  </w:t>
      </w:r>
      <w:r w:rsidRPr="00CD0851">
        <w:rPr>
          <w:i/>
          <w:iCs w:val="0"/>
          <w:lang w:val="id-ID"/>
        </w:rPr>
        <w:t>Skewness/Kurtosis Test for Normality</w:t>
      </w:r>
    </w:p>
    <w:p w14:paraId="16876B0A" w14:textId="6B8C81FD" w:rsidR="005A6CB5" w:rsidRPr="00CD0851" w:rsidRDefault="005A6CB5" w:rsidP="005A6CB5">
      <w:pPr>
        <w:jc w:val="center"/>
        <w:rPr>
          <w:lang w:val="id-ID"/>
        </w:rPr>
      </w:pPr>
      <w:r w:rsidRPr="00CD0851">
        <w:rPr>
          <w:noProof/>
          <w:lang w:val="id-ID"/>
        </w:rPr>
        <w:drawing>
          <wp:inline distT="0" distB="0" distL="0" distR="0" wp14:anchorId="0B484DB6" wp14:editId="28448EFF">
            <wp:extent cx="4661995" cy="942975"/>
            <wp:effectExtent l="0" t="0" r="5715" b="0"/>
            <wp:docPr id="12328785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01526" cy="950971"/>
                    </a:xfrm>
                    <a:prstGeom prst="rect">
                      <a:avLst/>
                    </a:prstGeom>
                    <a:noFill/>
                    <a:ln>
                      <a:noFill/>
                    </a:ln>
                  </pic:spPr>
                </pic:pic>
              </a:graphicData>
            </a:graphic>
          </wp:inline>
        </w:drawing>
      </w:r>
    </w:p>
    <w:p w14:paraId="64222F2E" w14:textId="77777777" w:rsidR="005A6CB5" w:rsidRPr="00CD0851" w:rsidRDefault="005A6CB5" w:rsidP="005A6CB5">
      <w:pPr>
        <w:jc w:val="center"/>
        <w:rPr>
          <w:lang w:val="id-ID"/>
        </w:rPr>
      </w:pPr>
      <w:r w:rsidRPr="00CD0851">
        <w:rPr>
          <w:lang w:val="id-ID"/>
        </w:rPr>
        <w:t>Sumber : Output STATA 2025, data diolah</w:t>
      </w:r>
    </w:p>
    <w:p w14:paraId="24B01BFA" w14:textId="77777777" w:rsidR="005A6CB5" w:rsidRPr="00CD0851" w:rsidRDefault="005A6CB5" w:rsidP="00D60BED">
      <w:pPr>
        <w:jc w:val="both"/>
        <w:rPr>
          <w:lang w:val="id-ID"/>
        </w:rPr>
      </w:pPr>
      <w:r w:rsidRPr="00CD0851">
        <w:rPr>
          <w:lang w:val="id-ID"/>
        </w:rPr>
        <w:tab/>
        <w:t xml:space="preserve">Berdasarkan Tabel 9, hasil uji </w:t>
      </w:r>
      <w:r w:rsidRPr="00CD0851">
        <w:rPr>
          <w:i/>
          <w:iCs/>
          <w:lang w:val="id-ID"/>
        </w:rPr>
        <w:t>Skewness/Kurtosis</w:t>
      </w:r>
      <w:r w:rsidRPr="00CD0851">
        <w:rPr>
          <w:lang w:val="id-ID"/>
        </w:rPr>
        <w:t xml:space="preserve"> </w:t>
      </w:r>
      <w:r w:rsidRPr="00CD0851">
        <w:rPr>
          <w:i/>
          <w:iCs/>
          <w:lang w:val="id-ID"/>
        </w:rPr>
        <w:t>for Normality</w:t>
      </w:r>
      <w:r w:rsidRPr="00CD0851">
        <w:rPr>
          <w:lang w:val="id-ID"/>
        </w:rPr>
        <w:t xml:space="preserve"> menunjukkan nilai Prob &gt; chi² sebesar 0.5133, yang lebih besar dari 0.05. Dengan demikian, residual berdistribusi normal dan asumsi normalitas terpenuhi.</w:t>
      </w:r>
    </w:p>
    <w:p w14:paraId="72F651B2" w14:textId="6E54DF9C" w:rsidR="005A6CB5" w:rsidRPr="00CD0851" w:rsidRDefault="005A6CB5" w:rsidP="005A6CB5">
      <w:pPr>
        <w:rPr>
          <w:lang w:val="id-ID"/>
        </w:rPr>
      </w:pPr>
      <w:r w:rsidRPr="00CD0851">
        <w:rPr>
          <w:lang w:val="id-ID"/>
        </w:rPr>
        <w:tab/>
        <w:t xml:space="preserve">Pengujian multikolinearitas yang dilakukan dengan melihat nilai </w:t>
      </w:r>
      <w:r w:rsidRPr="00CD0851">
        <w:rPr>
          <w:i/>
          <w:iCs/>
          <w:lang w:val="id-ID"/>
        </w:rPr>
        <w:t xml:space="preserve">Variance Inflation Factor (VIF) </w:t>
      </w:r>
      <w:r w:rsidRPr="00CD0851">
        <w:rPr>
          <w:lang w:val="id-ID"/>
        </w:rPr>
        <w:t>dan tolerance disajikan pada tabel berikut:</w:t>
      </w:r>
    </w:p>
    <w:p w14:paraId="2647573D" w14:textId="2BC928F2" w:rsidR="005A6CB5" w:rsidRPr="00CD0851" w:rsidRDefault="005A6CB5" w:rsidP="005A6CB5">
      <w:pPr>
        <w:pStyle w:val="Heading2"/>
        <w:jc w:val="center"/>
        <w:rPr>
          <w:lang w:val="id-ID"/>
        </w:rPr>
      </w:pPr>
      <w:r w:rsidRPr="00CD0851">
        <w:rPr>
          <w:lang w:val="id-ID"/>
        </w:rPr>
        <w:t>Tabel 10. Hasil Uji Multikolinearitas</w:t>
      </w:r>
    </w:p>
    <w:p w14:paraId="19EA751C" w14:textId="5BDA9E1C" w:rsidR="005A6CB5" w:rsidRPr="00CD0851" w:rsidRDefault="005A6CB5" w:rsidP="005A6CB5">
      <w:pPr>
        <w:jc w:val="center"/>
        <w:rPr>
          <w:lang w:val="id-ID"/>
        </w:rPr>
      </w:pPr>
      <w:r w:rsidRPr="00CD0851">
        <w:rPr>
          <w:noProof/>
          <w:lang w:val="id-ID"/>
        </w:rPr>
        <w:drawing>
          <wp:inline distT="0" distB="0" distL="0" distR="0" wp14:anchorId="3342D738" wp14:editId="2804A95B">
            <wp:extent cx="2657475" cy="1529843"/>
            <wp:effectExtent l="0" t="0" r="0" b="0"/>
            <wp:docPr id="20930838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4">
                      <a:extLst>
                        <a:ext uri="{28A0092B-C50C-407E-A947-70E740481C1C}">
                          <a14:useLocalDpi xmlns:a14="http://schemas.microsoft.com/office/drawing/2010/main" val="0"/>
                        </a:ext>
                      </a:extLst>
                    </a:blip>
                    <a:srcRect b="5334"/>
                    <a:stretch>
                      <a:fillRect/>
                    </a:stretch>
                  </pic:blipFill>
                  <pic:spPr bwMode="auto">
                    <a:xfrm>
                      <a:off x="0" y="0"/>
                      <a:ext cx="2668246" cy="1536044"/>
                    </a:xfrm>
                    <a:prstGeom prst="rect">
                      <a:avLst/>
                    </a:prstGeom>
                    <a:noFill/>
                    <a:ln>
                      <a:noFill/>
                    </a:ln>
                    <a:extLst>
                      <a:ext uri="{53640926-AAD7-44D8-BBD7-CCE9431645EC}">
                        <a14:shadowObscured xmlns:a14="http://schemas.microsoft.com/office/drawing/2010/main"/>
                      </a:ext>
                    </a:extLst>
                  </pic:spPr>
                </pic:pic>
              </a:graphicData>
            </a:graphic>
          </wp:inline>
        </w:drawing>
      </w:r>
    </w:p>
    <w:p w14:paraId="75BAFE2A" w14:textId="21B57DE8" w:rsidR="005A6CB5" w:rsidRPr="00CD0851" w:rsidRDefault="005A6CB5" w:rsidP="005A6CB5">
      <w:pPr>
        <w:jc w:val="center"/>
        <w:rPr>
          <w:lang w:val="id-ID"/>
        </w:rPr>
      </w:pPr>
      <w:r w:rsidRPr="00CD0851">
        <w:rPr>
          <w:lang w:val="id-ID"/>
        </w:rPr>
        <w:t>Sumber : Output STATA 2025, data diolah</w:t>
      </w:r>
    </w:p>
    <w:p w14:paraId="71739721" w14:textId="77777777" w:rsidR="005A6CB5" w:rsidRPr="00CD0851" w:rsidRDefault="005A6CB5" w:rsidP="005A6CB5">
      <w:pPr>
        <w:rPr>
          <w:lang w:val="id-ID"/>
        </w:rPr>
      </w:pPr>
    </w:p>
    <w:p w14:paraId="7F43296C" w14:textId="7F443D15" w:rsidR="00D60BED" w:rsidRPr="00CD0851" w:rsidRDefault="00D60BED" w:rsidP="00D60BED">
      <w:pPr>
        <w:jc w:val="both"/>
        <w:rPr>
          <w:lang w:val="id-ID"/>
        </w:rPr>
      </w:pPr>
      <w:r w:rsidRPr="00CD0851">
        <w:rPr>
          <w:lang w:val="id-ID"/>
        </w:rPr>
        <w:tab/>
        <w:t xml:space="preserve">Berdasarkan Tabel 10, seluruh variabel independen memiliki nilai VIF &lt; 10 dan tolerance &gt; 0,10, sehingga dapat disimpulkan bahwa model regresi tidak mengalami multikolinearitas dan layak digunakan untuk analisis selanjutnya. </w:t>
      </w:r>
      <w:r w:rsidRPr="00CD0851">
        <w:rPr>
          <w:rFonts w:eastAsia="Calibri"/>
          <w:lang w:val="id-ID"/>
        </w:rPr>
        <w:t>Hasil uji heteroskedastisitas dapat dilihat pada gambar grafik berikut:</w:t>
      </w:r>
    </w:p>
    <w:p w14:paraId="4E990C32" w14:textId="1D13F272" w:rsidR="00D60BED" w:rsidRPr="00CD0851" w:rsidRDefault="00D60BED" w:rsidP="00D60BED">
      <w:pPr>
        <w:spacing w:line="276" w:lineRule="auto"/>
        <w:ind w:firstLine="720"/>
        <w:jc w:val="center"/>
        <w:rPr>
          <w:rFonts w:eastAsia="Calibri"/>
          <w:lang w:val="id-ID"/>
        </w:rPr>
      </w:pPr>
      <w:r w:rsidRPr="00CD0851">
        <w:rPr>
          <w:rFonts w:eastAsia="Calibri"/>
          <w:noProof/>
          <w:lang w:val="id-ID"/>
        </w:rPr>
        <w:drawing>
          <wp:inline distT="0" distB="0" distL="0" distR="0" wp14:anchorId="3C5AB79F" wp14:editId="6C3228CE">
            <wp:extent cx="2507647" cy="1819275"/>
            <wp:effectExtent l="0" t="0" r="6985" b="0"/>
            <wp:docPr id="98895036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20640" cy="1828701"/>
                    </a:xfrm>
                    <a:prstGeom prst="rect">
                      <a:avLst/>
                    </a:prstGeom>
                    <a:noFill/>
                    <a:ln>
                      <a:noFill/>
                    </a:ln>
                  </pic:spPr>
                </pic:pic>
              </a:graphicData>
            </a:graphic>
          </wp:inline>
        </w:drawing>
      </w:r>
    </w:p>
    <w:p w14:paraId="6075ACA9" w14:textId="34CBE8FB" w:rsidR="00D60BED" w:rsidRPr="00CD0851" w:rsidRDefault="00D60BED" w:rsidP="00D60BED">
      <w:pPr>
        <w:pStyle w:val="Heading2"/>
        <w:jc w:val="center"/>
        <w:rPr>
          <w:rFonts w:eastAsia="Calibri"/>
          <w:lang w:val="id-ID"/>
        </w:rPr>
      </w:pPr>
      <w:r w:rsidRPr="00CD0851">
        <w:rPr>
          <w:rFonts w:eastAsia="Calibri"/>
          <w:lang w:val="id-ID"/>
        </w:rPr>
        <w:t xml:space="preserve">Gambar 3. Hasil Uji Heteroskedastisitas Grafik </w:t>
      </w:r>
      <w:r w:rsidRPr="00CD0851">
        <w:rPr>
          <w:rFonts w:eastAsia="Calibri"/>
          <w:i/>
          <w:lang w:val="id-ID"/>
        </w:rPr>
        <w:t>Scatterplot</w:t>
      </w:r>
    </w:p>
    <w:p w14:paraId="1D6DA8B6" w14:textId="77777777" w:rsidR="00D60BED" w:rsidRPr="00CD0851" w:rsidRDefault="00D60BED" w:rsidP="00D60BED">
      <w:pPr>
        <w:spacing w:line="276" w:lineRule="auto"/>
        <w:ind w:firstLine="720"/>
        <w:jc w:val="center"/>
        <w:rPr>
          <w:rFonts w:eastAsia="Calibri"/>
          <w:lang w:val="id-ID"/>
        </w:rPr>
      </w:pPr>
      <w:r w:rsidRPr="00CD0851">
        <w:rPr>
          <w:rFonts w:eastAsia="Calibri"/>
          <w:lang w:val="id-ID"/>
        </w:rPr>
        <w:t>Sumber : Output STATA 2025, data diolah</w:t>
      </w:r>
    </w:p>
    <w:p w14:paraId="2C9C067B" w14:textId="77777777" w:rsidR="00D60BED" w:rsidRPr="00CD0851" w:rsidRDefault="00D60BED" w:rsidP="00D60BED">
      <w:pPr>
        <w:ind w:firstLine="720"/>
        <w:jc w:val="center"/>
        <w:rPr>
          <w:rFonts w:eastAsia="Calibri"/>
          <w:lang w:val="id-ID"/>
        </w:rPr>
      </w:pPr>
    </w:p>
    <w:p w14:paraId="4A9402B5" w14:textId="6EEDF2B8" w:rsidR="00D60BED" w:rsidRDefault="00D60BED" w:rsidP="00D60BED">
      <w:pPr>
        <w:jc w:val="both"/>
        <w:rPr>
          <w:rFonts w:eastAsia="Calibri"/>
          <w:lang w:val="id-ID"/>
        </w:rPr>
      </w:pPr>
      <w:r w:rsidRPr="00CD0851">
        <w:rPr>
          <w:rFonts w:eastAsia="Calibri"/>
          <w:lang w:val="id-ID"/>
        </w:rPr>
        <w:lastRenderedPageBreak/>
        <w:tab/>
        <w:t>Berdasarkan Gambar 4.8, titik-titik residual menyebar secara acak di atas dan di bawah garis nol serta tidak membentuk pola tertentu, sehingga menunjukkan tidak terjadi heteroskedastisitas. Untuk memperkuat hasil tersebut, penelitian ini juga menggunakan uji Breusch–Pagan sebagai uji statistik heteroskedastisitas, dengan hasil pengujian disajikan pada tabel berikut:</w:t>
      </w:r>
    </w:p>
    <w:p w14:paraId="55D0C98B" w14:textId="77777777" w:rsidR="00AB7922" w:rsidRDefault="00AB7922" w:rsidP="00D60BED">
      <w:pPr>
        <w:jc w:val="both"/>
        <w:rPr>
          <w:rFonts w:eastAsia="Calibri"/>
          <w:lang w:val="id-ID"/>
        </w:rPr>
      </w:pPr>
    </w:p>
    <w:p w14:paraId="7276FC2C" w14:textId="77777777" w:rsidR="00AB7922" w:rsidRDefault="00AB7922" w:rsidP="00D60BED">
      <w:pPr>
        <w:jc w:val="both"/>
        <w:rPr>
          <w:rFonts w:eastAsia="Calibri"/>
          <w:lang w:val="id-ID"/>
        </w:rPr>
      </w:pPr>
    </w:p>
    <w:p w14:paraId="10A54BF4" w14:textId="77777777" w:rsidR="00AB7922" w:rsidRDefault="00AB7922" w:rsidP="00D60BED">
      <w:pPr>
        <w:jc w:val="both"/>
        <w:rPr>
          <w:rFonts w:eastAsia="Calibri"/>
          <w:lang w:val="id-ID"/>
        </w:rPr>
      </w:pPr>
    </w:p>
    <w:p w14:paraId="5B3307B3" w14:textId="77777777" w:rsidR="00AB7922" w:rsidRPr="00CD0851" w:rsidRDefault="00AB7922" w:rsidP="00D60BED">
      <w:pPr>
        <w:jc w:val="both"/>
        <w:rPr>
          <w:rFonts w:eastAsia="Calibri"/>
          <w:lang w:val="id-ID"/>
        </w:rPr>
      </w:pPr>
    </w:p>
    <w:p w14:paraId="552DA226" w14:textId="5AC18641" w:rsidR="00D60BED" w:rsidRPr="00CD0851" w:rsidRDefault="00D60BED" w:rsidP="00D60BED">
      <w:pPr>
        <w:pStyle w:val="Heading2"/>
        <w:jc w:val="center"/>
        <w:rPr>
          <w:rFonts w:eastAsia="Calibri"/>
          <w:lang w:val="id-ID"/>
        </w:rPr>
      </w:pPr>
      <w:r w:rsidRPr="00CD0851">
        <w:rPr>
          <w:rFonts w:eastAsia="Calibri"/>
          <w:lang w:val="id-ID"/>
        </w:rPr>
        <w:t>Tabel 11. Hasil Uji Heteroskedastisitas</w:t>
      </w:r>
    </w:p>
    <w:p w14:paraId="52B28197" w14:textId="70082852" w:rsidR="00D60BED" w:rsidRPr="00CD0851" w:rsidRDefault="00D60BED" w:rsidP="00D60BED">
      <w:pPr>
        <w:jc w:val="center"/>
        <w:rPr>
          <w:rFonts w:eastAsia="Calibri"/>
          <w:lang w:val="id-ID"/>
        </w:rPr>
      </w:pPr>
      <w:r w:rsidRPr="00CD0851">
        <w:rPr>
          <w:rFonts w:eastAsia="Calibri"/>
          <w:noProof/>
          <w:lang w:val="id-ID"/>
        </w:rPr>
        <w:drawing>
          <wp:inline distT="0" distB="0" distL="0" distR="0" wp14:anchorId="4DB2888F" wp14:editId="434B8595">
            <wp:extent cx="3764563" cy="1238250"/>
            <wp:effectExtent l="0" t="0" r="0" b="0"/>
            <wp:docPr id="90699043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78603" cy="1242868"/>
                    </a:xfrm>
                    <a:prstGeom prst="rect">
                      <a:avLst/>
                    </a:prstGeom>
                    <a:noFill/>
                    <a:ln>
                      <a:noFill/>
                    </a:ln>
                  </pic:spPr>
                </pic:pic>
              </a:graphicData>
            </a:graphic>
          </wp:inline>
        </w:drawing>
      </w:r>
    </w:p>
    <w:p w14:paraId="25226C60" w14:textId="77777777" w:rsidR="00D60BED" w:rsidRPr="00CD0851" w:rsidRDefault="00D60BED" w:rsidP="00D60BED">
      <w:pPr>
        <w:jc w:val="center"/>
        <w:rPr>
          <w:rFonts w:eastAsia="Calibri"/>
          <w:lang w:val="id-ID"/>
        </w:rPr>
      </w:pPr>
      <w:r w:rsidRPr="00CD0851">
        <w:rPr>
          <w:rFonts w:eastAsia="Calibri"/>
          <w:lang w:val="id-ID"/>
        </w:rPr>
        <w:t>Sumber : Output STATA 2025, data diolah</w:t>
      </w:r>
    </w:p>
    <w:p w14:paraId="543CA149" w14:textId="77777777" w:rsidR="00D60BED" w:rsidRPr="00CD0851" w:rsidRDefault="00D60BED" w:rsidP="00D60BED">
      <w:pPr>
        <w:jc w:val="center"/>
        <w:rPr>
          <w:rFonts w:eastAsia="Calibri"/>
          <w:lang w:val="id-ID"/>
        </w:rPr>
      </w:pPr>
    </w:p>
    <w:p w14:paraId="2594EADC" w14:textId="77777777" w:rsidR="00D60BED" w:rsidRPr="00CD0851" w:rsidRDefault="00D60BED" w:rsidP="00D60BED">
      <w:pPr>
        <w:jc w:val="both"/>
        <w:rPr>
          <w:rFonts w:eastAsia="Calibri"/>
          <w:lang w:val="id-ID"/>
        </w:rPr>
      </w:pPr>
      <w:r w:rsidRPr="00CD0851">
        <w:rPr>
          <w:rFonts w:eastAsia="Calibri"/>
          <w:lang w:val="id-ID"/>
        </w:rPr>
        <w:tab/>
        <w:t xml:space="preserve">Berdasarkan Tabel 11, hasil uji </w:t>
      </w:r>
      <w:r w:rsidRPr="00CD0851">
        <w:rPr>
          <w:rFonts w:eastAsia="Calibri"/>
          <w:i/>
          <w:iCs/>
          <w:lang w:val="id-ID"/>
        </w:rPr>
        <w:t>Breusch–Pagan</w:t>
      </w:r>
      <w:r w:rsidRPr="00CD0851">
        <w:rPr>
          <w:rFonts w:eastAsia="Calibri"/>
          <w:lang w:val="id-ID"/>
        </w:rPr>
        <w:t xml:space="preserve"> menunjukkan nilai Prob &gt; chi² sebesar 0.0562 yang lebih besar dari 0.05. Hal ini menandakan tidak terjadi heteroskedastisitas, sehingga asumsi homoskedastisitas terpenuhi dan model regresi layak digunakan untuk analisis selanjutnya.</w:t>
      </w:r>
    </w:p>
    <w:p w14:paraId="5D63A7B9" w14:textId="77777777" w:rsidR="00D60BED" w:rsidRPr="00CD0851" w:rsidRDefault="00D60BED" w:rsidP="00D60BED">
      <w:pPr>
        <w:jc w:val="both"/>
        <w:rPr>
          <w:rFonts w:eastAsia="Calibri"/>
          <w:lang w:val="id-ID"/>
        </w:rPr>
      </w:pPr>
    </w:p>
    <w:p w14:paraId="0A33547E" w14:textId="77777777" w:rsidR="004476C1" w:rsidRPr="00CD0851" w:rsidRDefault="00D60BED" w:rsidP="004476C1">
      <w:pPr>
        <w:pStyle w:val="Heading1"/>
        <w:ind w:left="0"/>
        <w:rPr>
          <w:rFonts w:eastAsia="Calibri"/>
          <w:lang w:val="id-ID"/>
        </w:rPr>
      </w:pPr>
      <w:r w:rsidRPr="00CD0851">
        <w:rPr>
          <w:rFonts w:eastAsia="Calibri"/>
          <w:lang w:val="id-ID"/>
        </w:rPr>
        <w:t>Uji Analisis Regresi Linear Berganda</w:t>
      </w:r>
    </w:p>
    <w:p w14:paraId="071A1F48" w14:textId="614409A8" w:rsidR="004476C1" w:rsidRPr="00CD0851" w:rsidRDefault="004476C1" w:rsidP="004476C1">
      <w:pPr>
        <w:rPr>
          <w:rFonts w:eastAsia="Calibri"/>
          <w:lang w:val="id-ID"/>
        </w:rPr>
      </w:pPr>
      <w:r w:rsidRPr="00CD0851">
        <w:rPr>
          <w:rFonts w:eastAsia="Calibri"/>
          <w:lang w:val="id-ID"/>
        </w:rPr>
        <w:tab/>
      </w:r>
    </w:p>
    <w:p w14:paraId="63030CF0" w14:textId="4EB86745" w:rsidR="00D60BED" w:rsidRPr="00CD0851" w:rsidRDefault="00D60BED" w:rsidP="004476C1">
      <w:pPr>
        <w:pStyle w:val="Heading2"/>
        <w:jc w:val="center"/>
        <w:rPr>
          <w:rFonts w:eastAsia="Calibri"/>
          <w:lang w:val="id-ID"/>
        </w:rPr>
      </w:pPr>
      <w:r w:rsidRPr="00CD0851">
        <w:rPr>
          <w:rFonts w:eastAsia="Calibri"/>
          <w:lang w:val="id-ID"/>
        </w:rPr>
        <w:t>Tabel 12. Hasil Uji Regresi Linear Berganda</w:t>
      </w:r>
    </w:p>
    <w:p w14:paraId="07142F34" w14:textId="05507744" w:rsidR="00D60BED" w:rsidRPr="00CD0851" w:rsidRDefault="00D60BED" w:rsidP="00D60BED">
      <w:pPr>
        <w:jc w:val="center"/>
        <w:rPr>
          <w:rFonts w:eastAsia="Calibri"/>
          <w:lang w:val="id-ID"/>
        </w:rPr>
      </w:pPr>
      <w:r w:rsidRPr="00CD0851">
        <w:rPr>
          <w:rFonts w:eastAsia="Calibri"/>
          <w:noProof/>
          <w:lang w:val="id-ID"/>
        </w:rPr>
        <w:drawing>
          <wp:inline distT="0" distB="0" distL="0" distR="0" wp14:anchorId="61505CC0" wp14:editId="6217CA1F">
            <wp:extent cx="4048125" cy="2020236"/>
            <wp:effectExtent l="0" t="0" r="0" b="0"/>
            <wp:docPr id="200705469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55528" cy="2023931"/>
                    </a:xfrm>
                    <a:prstGeom prst="rect">
                      <a:avLst/>
                    </a:prstGeom>
                    <a:noFill/>
                    <a:ln>
                      <a:noFill/>
                    </a:ln>
                  </pic:spPr>
                </pic:pic>
              </a:graphicData>
            </a:graphic>
          </wp:inline>
        </w:drawing>
      </w:r>
    </w:p>
    <w:p w14:paraId="2C639377" w14:textId="77777777" w:rsidR="00D60BED" w:rsidRPr="00CD0851" w:rsidRDefault="00D60BED" w:rsidP="00D60BED">
      <w:pPr>
        <w:jc w:val="center"/>
        <w:rPr>
          <w:rFonts w:eastAsia="Calibri"/>
          <w:lang w:val="id-ID"/>
        </w:rPr>
      </w:pPr>
      <w:r w:rsidRPr="00CD0851">
        <w:rPr>
          <w:rFonts w:eastAsia="Calibri"/>
          <w:lang w:val="id-ID"/>
        </w:rPr>
        <w:t>Sumber : Output STATA 2025, data diolah</w:t>
      </w:r>
    </w:p>
    <w:p w14:paraId="0457735D" w14:textId="2829B4CD" w:rsidR="002737B5" w:rsidRPr="00CD0851" w:rsidRDefault="002737B5" w:rsidP="004476C1">
      <w:pPr>
        <w:tabs>
          <w:tab w:val="left" w:pos="2775"/>
        </w:tabs>
        <w:jc w:val="both"/>
        <w:rPr>
          <w:rFonts w:eastAsia="Calibri"/>
          <w:lang w:val="id-ID"/>
        </w:rPr>
      </w:pPr>
    </w:p>
    <w:p w14:paraId="047E4B23" w14:textId="3FDD863A" w:rsidR="004476C1" w:rsidRPr="00CD0851" w:rsidRDefault="004476C1" w:rsidP="004476C1">
      <w:pPr>
        <w:rPr>
          <w:rFonts w:eastAsia="Calibri"/>
          <w:lang w:val="id-ID"/>
        </w:rPr>
      </w:pPr>
      <w:r w:rsidRPr="00CD0851">
        <w:rPr>
          <w:rFonts w:eastAsia="Calibri"/>
          <w:lang w:val="id-ID"/>
        </w:rPr>
        <w:t xml:space="preserve">Dari Tabel </w:t>
      </w:r>
      <w:r w:rsidR="00F300AA">
        <w:rPr>
          <w:rFonts w:eastAsia="Calibri"/>
          <w:lang w:val="id-ID"/>
        </w:rPr>
        <w:t xml:space="preserve">12 </w:t>
      </w:r>
      <w:r w:rsidRPr="00CD0851">
        <w:rPr>
          <w:rFonts w:eastAsia="Calibri"/>
          <w:lang w:val="id-ID"/>
        </w:rPr>
        <w:t>di atas, dapat dilihat hasil analisis regresi linear berganda sebagai berikut:</w:t>
      </w:r>
    </w:p>
    <w:p w14:paraId="7C154199" w14:textId="77777777" w:rsidR="004476C1" w:rsidRPr="00CD0851" w:rsidRDefault="004476C1" w:rsidP="004476C1">
      <w:pPr>
        <w:rPr>
          <w:rFonts w:eastAsia="Calibri"/>
          <w:lang w:val="id-ID"/>
        </w:rPr>
      </w:pPr>
      <w:r w:rsidRPr="00CD0851">
        <w:rPr>
          <w:rFonts w:eastAsia="Calibri"/>
          <w:lang w:val="id-ID"/>
        </w:rPr>
        <w:t>Persamaan regresi:</w:t>
      </w:r>
    </w:p>
    <w:p w14:paraId="330A0A51" w14:textId="60A8E54A" w:rsidR="004476C1" w:rsidRPr="00CD0851" w:rsidRDefault="004476C1" w:rsidP="00630C72">
      <w:pPr>
        <w:tabs>
          <w:tab w:val="left" w:pos="720"/>
          <w:tab w:val="left" w:pos="1440"/>
          <w:tab w:val="left" w:pos="2160"/>
          <w:tab w:val="left" w:pos="2880"/>
          <w:tab w:val="left" w:pos="3600"/>
          <w:tab w:val="left" w:pos="4320"/>
          <w:tab w:val="left" w:pos="4905"/>
        </w:tabs>
        <w:jc w:val="center"/>
        <w:rPr>
          <w:rFonts w:eastAsia="Calibri"/>
          <w:lang w:val="id-ID"/>
        </w:rPr>
      </w:pPr>
      <w:r w:rsidRPr="00CD0851">
        <w:rPr>
          <w:rFonts w:eastAsia="Calibri"/>
          <w:lang w:val="id-ID"/>
        </w:rPr>
        <w:t>Y=9.662+0.132X1​+0.203X2​+0.447X3​+e</w:t>
      </w:r>
    </w:p>
    <w:p w14:paraId="52E32B31" w14:textId="77777777" w:rsidR="004476C1" w:rsidRPr="00CD0851" w:rsidRDefault="004476C1" w:rsidP="004476C1">
      <w:pPr>
        <w:tabs>
          <w:tab w:val="left" w:pos="720"/>
          <w:tab w:val="left" w:pos="1440"/>
          <w:tab w:val="left" w:pos="2160"/>
          <w:tab w:val="left" w:pos="2880"/>
          <w:tab w:val="left" w:pos="3600"/>
          <w:tab w:val="left" w:pos="4320"/>
          <w:tab w:val="left" w:pos="4905"/>
        </w:tabs>
        <w:jc w:val="both"/>
        <w:rPr>
          <w:rFonts w:eastAsia="Calibri"/>
          <w:lang w:val="id-ID"/>
        </w:rPr>
      </w:pPr>
      <w:r w:rsidRPr="00CD0851">
        <w:rPr>
          <w:rFonts w:eastAsia="Calibri"/>
          <w:lang w:val="id-ID"/>
        </w:rPr>
        <w:t>Berdasarkan persamaan regresi tersebut, dapat disimpulkan:</w:t>
      </w:r>
    </w:p>
    <w:p w14:paraId="2C15B74D" w14:textId="77777777" w:rsidR="004476C1" w:rsidRPr="00CD0851" w:rsidRDefault="004476C1" w:rsidP="004476C1">
      <w:pPr>
        <w:pStyle w:val="ListParagraph"/>
        <w:numPr>
          <w:ilvl w:val="0"/>
          <w:numId w:val="2"/>
        </w:numPr>
        <w:tabs>
          <w:tab w:val="left" w:pos="720"/>
          <w:tab w:val="left" w:pos="1440"/>
          <w:tab w:val="left" w:pos="2160"/>
          <w:tab w:val="left" w:pos="2880"/>
          <w:tab w:val="left" w:pos="3600"/>
          <w:tab w:val="left" w:pos="4320"/>
          <w:tab w:val="left" w:pos="4905"/>
        </w:tabs>
        <w:jc w:val="both"/>
        <w:rPr>
          <w:rFonts w:eastAsia="Calibri"/>
          <w:lang w:val="id-ID"/>
        </w:rPr>
      </w:pPr>
      <w:r w:rsidRPr="00CD0851">
        <w:rPr>
          <w:rFonts w:eastAsia="Calibri"/>
          <w:lang w:val="id-ID"/>
        </w:rPr>
        <w:t>Konstanta (Intercept), nilai konstanta sebesar 9.662 menunjukkan bahwa jika seluruh variabel independen (Pemutihan Pajak, Sosialisasi Pajak, dan Kepatuhan Pajak) bernilai nol, motivasi membayar pajak kendaraan bermotor tetap positif, yaitu 9.662. Artinya, tanpa pengaruh ketiga variabel tersebut, masih ada motivasi dasar untuk membayar pajak.</w:t>
      </w:r>
    </w:p>
    <w:p w14:paraId="245A9B1B" w14:textId="77777777" w:rsidR="00630C72" w:rsidRPr="00CD0851" w:rsidRDefault="004476C1" w:rsidP="004476C1">
      <w:pPr>
        <w:pStyle w:val="ListParagraph"/>
        <w:numPr>
          <w:ilvl w:val="0"/>
          <w:numId w:val="2"/>
        </w:numPr>
        <w:tabs>
          <w:tab w:val="left" w:pos="720"/>
          <w:tab w:val="left" w:pos="1440"/>
          <w:tab w:val="left" w:pos="2160"/>
          <w:tab w:val="left" w:pos="2880"/>
          <w:tab w:val="left" w:pos="3600"/>
          <w:tab w:val="left" w:pos="4320"/>
          <w:tab w:val="left" w:pos="4905"/>
        </w:tabs>
        <w:jc w:val="both"/>
        <w:rPr>
          <w:rFonts w:eastAsia="Calibri"/>
          <w:lang w:val="id-ID"/>
        </w:rPr>
      </w:pPr>
      <w:r w:rsidRPr="00CD0851">
        <w:rPr>
          <w:rFonts w:eastAsia="Calibri"/>
          <w:lang w:val="id-ID"/>
        </w:rPr>
        <w:t>Pemutihan Pajak (X₁)</w:t>
      </w:r>
      <w:r w:rsidR="00630C72" w:rsidRPr="00CD0851">
        <w:rPr>
          <w:rFonts w:eastAsia="Calibri"/>
          <w:lang w:val="id-ID"/>
        </w:rPr>
        <w:t>, k</w:t>
      </w:r>
      <w:r w:rsidRPr="00CD0851">
        <w:rPr>
          <w:rFonts w:eastAsia="Calibri"/>
          <w:lang w:val="id-ID"/>
        </w:rPr>
        <w:t>oefisien 0.132 menunjukkan arah pengaruh positif, artinya setiap kenaikan 1 satuan pada pemutihan pajak akan meningkatkan motivasi membayar pajak sebesar 0.132, dengan asumsi variabel lain tetap. Namun, pengaruhnya tidak signifikan (p = 0.273 &gt; 0.05), sehingga Pemutihan Pajak belum menjadi faktor kuat dalam meningkatkan motivasi.</w:t>
      </w:r>
    </w:p>
    <w:p w14:paraId="07DCCC38" w14:textId="77777777" w:rsidR="00630C72" w:rsidRPr="00CD0851" w:rsidRDefault="004476C1" w:rsidP="004476C1">
      <w:pPr>
        <w:pStyle w:val="ListParagraph"/>
        <w:numPr>
          <w:ilvl w:val="0"/>
          <w:numId w:val="2"/>
        </w:numPr>
        <w:tabs>
          <w:tab w:val="left" w:pos="720"/>
          <w:tab w:val="left" w:pos="1440"/>
          <w:tab w:val="left" w:pos="2160"/>
          <w:tab w:val="left" w:pos="2880"/>
          <w:tab w:val="left" w:pos="3600"/>
          <w:tab w:val="left" w:pos="4320"/>
          <w:tab w:val="left" w:pos="4905"/>
        </w:tabs>
        <w:jc w:val="both"/>
        <w:rPr>
          <w:rFonts w:eastAsia="Calibri"/>
          <w:lang w:val="id-ID"/>
        </w:rPr>
      </w:pPr>
      <w:r w:rsidRPr="00CD0851">
        <w:rPr>
          <w:rFonts w:eastAsia="Calibri"/>
          <w:lang w:val="id-ID"/>
        </w:rPr>
        <w:lastRenderedPageBreak/>
        <w:t>Sosialisasi Pajak (X₂)</w:t>
      </w:r>
      <w:r w:rsidR="00630C72" w:rsidRPr="00CD0851">
        <w:rPr>
          <w:rFonts w:eastAsia="Calibri"/>
          <w:lang w:val="id-ID"/>
        </w:rPr>
        <w:t>, k</w:t>
      </w:r>
      <w:r w:rsidRPr="00CD0851">
        <w:rPr>
          <w:rFonts w:eastAsia="Calibri"/>
          <w:lang w:val="id-ID"/>
        </w:rPr>
        <w:t>oefisien 0.203 juga positif, menunjukkan bahwa setiap peningkatan 1 satuan pada sosialisasi pajak akan menaikkan motivasi membayar pajak sebesar 0.203, dengan asumsi variabel lain konstan. Meskipun demikian, pengaruhnya belum signifikan (p = 0.078 &gt; 0.05), sehingga Sosialisasi Pajak belum cukup kuat memengaruhi motivasi secara statistik.</w:t>
      </w:r>
    </w:p>
    <w:p w14:paraId="4591CC48" w14:textId="22FEF74C" w:rsidR="00630C72" w:rsidRPr="00CD0851" w:rsidRDefault="004476C1" w:rsidP="00630C72">
      <w:pPr>
        <w:pStyle w:val="ListParagraph"/>
        <w:numPr>
          <w:ilvl w:val="0"/>
          <w:numId w:val="2"/>
        </w:numPr>
        <w:tabs>
          <w:tab w:val="left" w:pos="720"/>
          <w:tab w:val="left" w:pos="1440"/>
          <w:tab w:val="left" w:pos="2160"/>
          <w:tab w:val="left" w:pos="2880"/>
          <w:tab w:val="left" w:pos="3600"/>
          <w:tab w:val="left" w:pos="4320"/>
          <w:tab w:val="left" w:pos="4905"/>
        </w:tabs>
        <w:jc w:val="both"/>
        <w:rPr>
          <w:rFonts w:eastAsia="Calibri"/>
          <w:lang w:val="id-ID"/>
        </w:rPr>
      </w:pPr>
      <w:r w:rsidRPr="00CD0851">
        <w:rPr>
          <w:rFonts w:eastAsia="Calibri"/>
          <w:lang w:val="id-ID"/>
        </w:rPr>
        <w:t>Kepatuhan Pajak (X₃)</w:t>
      </w:r>
      <w:r w:rsidR="00630C72" w:rsidRPr="00CD0851">
        <w:rPr>
          <w:rFonts w:eastAsia="Calibri"/>
          <w:lang w:val="id-ID"/>
        </w:rPr>
        <w:t xml:space="preserve">, </w:t>
      </w:r>
      <w:r w:rsidRPr="00CD0851">
        <w:rPr>
          <w:rFonts w:eastAsia="Calibri"/>
          <w:lang w:val="id-ID"/>
        </w:rPr>
        <w:t>Koefisien 0.447 menunjukkan pengaruh positif dan signifikan (p = 0.000 &lt; 0.05). Artinya, setiap kenaikan 1 satuan pada kepatuhan pajak akan meningkatkan motivasi membayar pajak sebesar 0.447 satuan. Variabel ini menjadi faktor paling dominan dalam memengaruhi motivasi membayar pajak kendaraan bermotor.</w:t>
      </w:r>
    </w:p>
    <w:p w14:paraId="0826CC40" w14:textId="77777777" w:rsidR="00630C72" w:rsidRPr="00CD0851" w:rsidRDefault="00630C72" w:rsidP="00630C72">
      <w:pPr>
        <w:rPr>
          <w:rFonts w:eastAsia="Calibri"/>
          <w:lang w:val="id-ID"/>
        </w:rPr>
      </w:pPr>
    </w:p>
    <w:p w14:paraId="0525D774" w14:textId="3D28A271" w:rsidR="00630C72" w:rsidRPr="00CD0851" w:rsidRDefault="00630C72" w:rsidP="00630C72">
      <w:pPr>
        <w:pStyle w:val="Heading1"/>
        <w:ind w:left="0"/>
        <w:rPr>
          <w:rFonts w:eastAsia="Calibri"/>
          <w:lang w:val="id-ID"/>
        </w:rPr>
      </w:pPr>
      <w:r w:rsidRPr="00CD0851">
        <w:rPr>
          <w:rFonts w:eastAsia="Calibri"/>
          <w:i/>
          <w:iCs/>
          <w:lang w:val="id-ID"/>
        </w:rPr>
        <w:t>Goodness of Fit</w:t>
      </w:r>
      <w:r w:rsidRPr="00CD0851">
        <w:rPr>
          <w:rFonts w:eastAsia="Calibri"/>
          <w:lang w:val="id-ID"/>
        </w:rPr>
        <w:t xml:space="preserve"> (Uji Kelayakan Model)</w:t>
      </w:r>
    </w:p>
    <w:p w14:paraId="64EC7BD0" w14:textId="2493D7D8" w:rsidR="00C0742D" w:rsidRPr="00CD0851" w:rsidRDefault="00C0742D" w:rsidP="00630C72">
      <w:pPr>
        <w:pStyle w:val="Heading1"/>
        <w:ind w:left="0"/>
        <w:rPr>
          <w:rFonts w:eastAsia="Calibri"/>
          <w:lang w:val="id-ID"/>
        </w:rPr>
      </w:pPr>
      <w:r w:rsidRPr="00CD0851">
        <w:rPr>
          <w:rFonts w:eastAsia="Calibri"/>
          <w:lang w:val="id-ID"/>
        </w:rPr>
        <w:t>U</w:t>
      </w:r>
      <w:r w:rsidR="005323FD" w:rsidRPr="00CD0851">
        <w:rPr>
          <w:rFonts w:eastAsia="Calibri"/>
          <w:lang w:val="id-ID"/>
        </w:rPr>
        <w:t>ji F Simultan</w:t>
      </w:r>
    </w:p>
    <w:p w14:paraId="66CAC5EB" w14:textId="784A432C" w:rsidR="00630C72" w:rsidRPr="00CD0851" w:rsidRDefault="00630C72" w:rsidP="00630C72">
      <w:pPr>
        <w:rPr>
          <w:rFonts w:eastAsia="Calibri"/>
          <w:lang w:val="id-ID"/>
        </w:rPr>
      </w:pPr>
      <w:r w:rsidRPr="00CD0851">
        <w:rPr>
          <w:rFonts w:eastAsia="Calibri"/>
          <w:lang w:val="id-ID"/>
        </w:rPr>
        <w:tab/>
        <w:t>Uji F digunakan untuk mengetahui apakah X₁, X₂, dan X₃ secara bersamaan berpengaruh terhadap Y. Jika nilai Sig. &lt; 0,05, maka pengaruhnya signifikan. Hasil uji F disajikan pada tabel berikut:</w:t>
      </w:r>
    </w:p>
    <w:p w14:paraId="0C17BBC4" w14:textId="6D76A98E" w:rsidR="00630C72" w:rsidRPr="00CD0851" w:rsidRDefault="00630C72" w:rsidP="00630C72">
      <w:pPr>
        <w:pStyle w:val="Heading2"/>
        <w:jc w:val="center"/>
        <w:rPr>
          <w:rFonts w:eastAsia="Calibri"/>
          <w:lang w:val="id-ID"/>
        </w:rPr>
      </w:pPr>
      <w:r w:rsidRPr="00CD0851">
        <w:rPr>
          <w:rFonts w:eastAsia="Calibri"/>
          <w:lang w:val="id-ID"/>
        </w:rPr>
        <w:t>Tabel 13. Hasil Uji F (Simultan)</w:t>
      </w:r>
    </w:p>
    <w:p w14:paraId="058AF731" w14:textId="01B0DD52" w:rsidR="00630C72" w:rsidRPr="00CD0851" w:rsidRDefault="00630C72" w:rsidP="00630C72">
      <w:pPr>
        <w:jc w:val="center"/>
        <w:rPr>
          <w:rFonts w:eastAsia="Calibri"/>
          <w:lang w:val="id-ID"/>
        </w:rPr>
      </w:pPr>
      <w:r w:rsidRPr="00CD0851">
        <w:rPr>
          <w:rFonts w:eastAsia="Calibri"/>
          <w:noProof/>
          <w:lang w:val="id-ID"/>
        </w:rPr>
        <w:drawing>
          <wp:inline distT="0" distB="0" distL="0" distR="0" wp14:anchorId="3ADDB738" wp14:editId="62A80DEA">
            <wp:extent cx="4850361" cy="981075"/>
            <wp:effectExtent l="0" t="0" r="0" b="0"/>
            <wp:docPr id="205662015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50592" cy="981122"/>
                    </a:xfrm>
                    <a:prstGeom prst="rect">
                      <a:avLst/>
                    </a:prstGeom>
                    <a:noFill/>
                    <a:ln>
                      <a:noFill/>
                    </a:ln>
                  </pic:spPr>
                </pic:pic>
              </a:graphicData>
            </a:graphic>
          </wp:inline>
        </w:drawing>
      </w:r>
    </w:p>
    <w:p w14:paraId="3F39D3FD" w14:textId="77777777" w:rsidR="00630C72" w:rsidRPr="00CD0851" w:rsidRDefault="00630C72" w:rsidP="00630C72">
      <w:pPr>
        <w:jc w:val="center"/>
        <w:rPr>
          <w:rFonts w:eastAsia="Calibri"/>
          <w:lang w:val="id-ID"/>
        </w:rPr>
      </w:pPr>
      <w:r w:rsidRPr="00CD0851">
        <w:rPr>
          <w:rFonts w:eastAsia="Calibri"/>
          <w:lang w:val="id-ID"/>
        </w:rPr>
        <w:t>Sumber : Output STATA 2025, data diolah</w:t>
      </w:r>
    </w:p>
    <w:p w14:paraId="6F5A7497" w14:textId="77777777" w:rsidR="00630C72" w:rsidRPr="00CD0851" w:rsidRDefault="00630C72" w:rsidP="00630C72">
      <w:pPr>
        <w:jc w:val="center"/>
        <w:rPr>
          <w:rFonts w:eastAsia="Calibri"/>
          <w:lang w:val="id-ID"/>
        </w:rPr>
      </w:pPr>
    </w:p>
    <w:p w14:paraId="58E4F219" w14:textId="6444AC59" w:rsidR="004476C1" w:rsidRPr="00CD0851" w:rsidRDefault="00630C72" w:rsidP="00630C72">
      <w:pPr>
        <w:tabs>
          <w:tab w:val="left" w:pos="720"/>
          <w:tab w:val="left" w:pos="1440"/>
          <w:tab w:val="left" w:pos="2160"/>
          <w:tab w:val="left" w:pos="2880"/>
          <w:tab w:val="left" w:pos="3600"/>
          <w:tab w:val="left" w:pos="4320"/>
          <w:tab w:val="left" w:pos="4905"/>
        </w:tabs>
        <w:jc w:val="both"/>
        <w:rPr>
          <w:rFonts w:eastAsia="Calibri"/>
          <w:lang w:val="id-ID"/>
        </w:rPr>
      </w:pPr>
      <w:r w:rsidRPr="00CD0851">
        <w:rPr>
          <w:rFonts w:eastAsia="Calibri"/>
          <w:lang w:val="id-ID"/>
        </w:rPr>
        <w:tab/>
        <w:t xml:space="preserve">Berdasarkan Tabel 13, diperoleh nilai F-hitung sebesar </w:t>
      </w:r>
      <w:r w:rsidR="00C0742D" w:rsidRPr="00CD0851">
        <w:rPr>
          <w:rFonts w:eastAsia="Calibri"/>
          <w:lang w:val="id-ID"/>
        </w:rPr>
        <w:t>16.70</w:t>
      </w:r>
      <w:r w:rsidRPr="00CD0851">
        <w:rPr>
          <w:rFonts w:eastAsia="Calibri"/>
          <w:lang w:val="id-ID"/>
        </w:rPr>
        <w:t xml:space="preserve"> dengan p-value 0,000. Dengan F-tabel 2,70 pada α = 0,05 dan df1 = 3, df2 = 96, nilai F-hitung jauh lebih besar, menunjukkan bahwa model regresi secara keseluruhan signifikan. Nilai p-value &lt; 0,05 juga menegaskan bahwa secara simultan X₁ (Pemutihan Pajak), X₂ (Sosialisasi Pajak), dan X₃ (Kepatuhan Pajak) berpengaruh signifikan terhadap Y (Motivasi Membayar Pajak Kendaraan Bermotor). Dengan demikian, model regresi yang digunakan layak dan dapat digunakan untuk menganalisis pengaruh variabel independen terhadap variabel dependen.</w:t>
      </w:r>
    </w:p>
    <w:p w14:paraId="1D1E664A" w14:textId="1760EC45" w:rsidR="00C0742D" w:rsidRPr="00CD0851" w:rsidRDefault="005323FD" w:rsidP="005323FD">
      <w:pPr>
        <w:pStyle w:val="Heading2"/>
        <w:rPr>
          <w:rFonts w:eastAsia="Calibri"/>
          <w:lang w:val="id-ID"/>
        </w:rPr>
      </w:pPr>
      <w:r w:rsidRPr="00CD0851">
        <w:rPr>
          <w:rFonts w:eastAsia="Calibri"/>
          <w:lang w:val="id-ID"/>
        </w:rPr>
        <w:t>Uji Koefisien determinasi (R²)</w:t>
      </w:r>
    </w:p>
    <w:p w14:paraId="5C8B7D15" w14:textId="194A7DED" w:rsidR="005323FD" w:rsidRPr="00CD0851" w:rsidRDefault="005323FD" w:rsidP="005323FD">
      <w:pPr>
        <w:pStyle w:val="Heading2"/>
        <w:jc w:val="center"/>
        <w:rPr>
          <w:rFonts w:eastAsia="Calibri"/>
          <w:lang w:val="id-ID"/>
        </w:rPr>
      </w:pPr>
      <w:r w:rsidRPr="00CD0851">
        <w:rPr>
          <w:rFonts w:eastAsia="Calibri"/>
          <w:lang w:val="id-ID"/>
        </w:rPr>
        <w:t>Tabel 14. Hasil Uji Koefisien Determinasi (R²)</w:t>
      </w:r>
    </w:p>
    <w:p w14:paraId="6E4A8730" w14:textId="79D6B9F9" w:rsidR="005323FD" w:rsidRPr="00CD0851" w:rsidRDefault="005323FD" w:rsidP="005323FD">
      <w:pPr>
        <w:tabs>
          <w:tab w:val="left" w:pos="720"/>
          <w:tab w:val="left" w:pos="1440"/>
          <w:tab w:val="left" w:pos="2160"/>
          <w:tab w:val="left" w:pos="2880"/>
          <w:tab w:val="left" w:pos="3600"/>
          <w:tab w:val="left" w:pos="4320"/>
          <w:tab w:val="left" w:pos="4905"/>
        </w:tabs>
        <w:jc w:val="center"/>
        <w:rPr>
          <w:rFonts w:eastAsia="Calibri"/>
          <w:lang w:val="id-ID"/>
        </w:rPr>
      </w:pPr>
      <w:r w:rsidRPr="00CD0851">
        <w:rPr>
          <w:rFonts w:eastAsia="Calibri"/>
          <w:noProof/>
          <w:lang w:val="id-ID"/>
        </w:rPr>
        <w:drawing>
          <wp:inline distT="0" distB="0" distL="0" distR="0" wp14:anchorId="5EA434D3" wp14:editId="01356E57">
            <wp:extent cx="5038725" cy="1019175"/>
            <wp:effectExtent l="0" t="0" r="0" b="0"/>
            <wp:docPr id="10124538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38725" cy="1019175"/>
                    </a:xfrm>
                    <a:prstGeom prst="rect">
                      <a:avLst/>
                    </a:prstGeom>
                    <a:noFill/>
                    <a:ln>
                      <a:noFill/>
                    </a:ln>
                  </pic:spPr>
                </pic:pic>
              </a:graphicData>
            </a:graphic>
          </wp:inline>
        </w:drawing>
      </w:r>
    </w:p>
    <w:p w14:paraId="0309DCF1" w14:textId="6B0F03C0" w:rsidR="005323FD" w:rsidRPr="00CD0851" w:rsidRDefault="005323FD" w:rsidP="005323FD">
      <w:pPr>
        <w:jc w:val="center"/>
        <w:rPr>
          <w:rFonts w:eastAsia="Calibri"/>
          <w:lang w:val="id-ID"/>
        </w:rPr>
      </w:pPr>
      <w:r w:rsidRPr="00CD0851">
        <w:rPr>
          <w:rFonts w:eastAsia="Calibri"/>
          <w:lang w:val="id-ID"/>
        </w:rPr>
        <w:t>Sumber : Output STATA 2025, data diolah</w:t>
      </w:r>
    </w:p>
    <w:p w14:paraId="4A756B16" w14:textId="77777777" w:rsidR="005323FD" w:rsidRPr="00CD0851" w:rsidRDefault="005323FD" w:rsidP="005323FD">
      <w:pPr>
        <w:jc w:val="both"/>
        <w:rPr>
          <w:rFonts w:eastAsia="Calibri"/>
          <w:lang w:val="id-ID"/>
        </w:rPr>
      </w:pPr>
    </w:p>
    <w:p w14:paraId="0DBBED0B" w14:textId="4D50BBE4" w:rsidR="005323FD" w:rsidRPr="00CD0851" w:rsidRDefault="005323FD" w:rsidP="005323FD">
      <w:pPr>
        <w:jc w:val="both"/>
        <w:rPr>
          <w:rFonts w:eastAsia="Calibri"/>
          <w:lang w:val="id-ID"/>
        </w:rPr>
      </w:pPr>
      <w:r w:rsidRPr="00CD0851">
        <w:rPr>
          <w:rFonts w:eastAsia="Calibri"/>
          <w:lang w:val="id-ID"/>
        </w:rPr>
        <w:tab/>
        <w:t>Berdasarkan Tabel 14, nilai R² = 0,3430 menunjukkan bahwa 34,30% variasi Motivasi Membayar Pajak Kendaraan Bermotor (Y) dijelaskan oleh X₁ (Pemutihan Pajak), X₂ (Sosialisasi Pajak), dan X₃ (Kepatuhan Pajak) secara bersama-sama, sedangkan 65,70% dipengaruhi faktor lain. Adjusted R² = 0,3224 memperhitungkan jumlah variabel dan ukuran sampel, sehingga memberikan estimasi yang lebih akurat. Secara keseluruhan, model regresi cukup baik meski masih ada faktor lain di luar model.</w:t>
      </w:r>
    </w:p>
    <w:p w14:paraId="4E6DCB6F" w14:textId="764BFC05" w:rsidR="005323FD" w:rsidRPr="00CD0851" w:rsidRDefault="005323FD" w:rsidP="00DC7ED9">
      <w:pPr>
        <w:pStyle w:val="Heading2"/>
        <w:spacing w:before="0" w:after="0"/>
        <w:rPr>
          <w:rFonts w:eastAsia="Calibri"/>
          <w:lang w:val="id-ID"/>
        </w:rPr>
      </w:pPr>
      <w:r w:rsidRPr="00CD0851">
        <w:rPr>
          <w:rFonts w:eastAsia="Calibri"/>
          <w:lang w:val="id-ID"/>
        </w:rPr>
        <w:t>Uji Hipotesis</w:t>
      </w:r>
    </w:p>
    <w:p w14:paraId="74C8F599" w14:textId="77B9CA31" w:rsidR="005323FD" w:rsidRPr="00CD0851" w:rsidRDefault="005323FD" w:rsidP="00DC7ED9">
      <w:pPr>
        <w:pStyle w:val="Heading2"/>
        <w:spacing w:before="0" w:after="0"/>
        <w:rPr>
          <w:rFonts w:eastAsia="Calibri"/>
          <w:lang w:val="id-ID"/>
        </w:rPr>
      </w:pPr>
      <w:r w:rsidRPr="00CD0851">
        <w:rPr>
          <w:rFonts w:eastAsia="Calibri"/>
          <w:lang w:val="id-ID"/>
        </w:rPr>
        <w:t>Uji t ( Parsial )</w:t>
      </w:r>
    </w:p>
    <w:p w14:paraId="5620F9F1" w14:textId="1A872BC6" w:rsidR="005323FD" w:rsidRPr="00CD0851" w:rsidRDefault="005323FD" w:rsidP="005323FD">
      <w:pPr>
        <w:jc w:val="both"/>
        <w:rPr>
          <w:rFonts w:eastAsia="Calibri"/>
          <w:lang w:val="id-ID"/>
        </w:rPr>
      </w:pPr>
      <w:r w:rsidRPr="00CD0851">
        <w:rPr>
          <w:rFonts w:eastAsia="Calibri"/>
          <w:lang w:val="id-ID"/>
        </w:rPr>
        <w:tab/>
        <w:t>Uji t digunakan untuk menguji pengaruh masing-masing variabel independen terhadap motivasi membayar pajak kendaraan bermotor. Dengan n = 100 dan k = 3, derajat kebebasan df = 96 sehingga t tabel = 1,9845. Hasil uji t dapat dilihat pada tabel berikut:</w:t>
      </w:r>
    </w:p>
    <w:p w14:paraId="2F6F45B5" w14:textId="25B543CF" w:rsidR="005323FD" w:rsidRPr="00CD0851" w:rsidRDefault="005323FD" w:rsidP="005323FD">
      <w:pPr>
        <w:pStyle w:val="Heading2"/>
        <w:jc w:val="center"/>
        <w:rPr>
          <w:rFonts w:eastAsia="Calibri"/>
          <w:lang w:val="id-ID"/>
        </w:rPr>
      </w:pPr>
      <w:r w:rsidRPr="00CD0851">
        <w:rPr>
          <w:rFonts w:eastAsia="Calibri"/>
          <w:lang w:val="id-ID"/>
        </w:rPr>
        <w:lastRenderedPageBreak/>
        <w:t>Tabel 15. Hasil Uji t (Parsial)</w:t>
      </w:r>
    </w:p>
    <w:p w14:paraId="5AD1EFEB" w14:textId="62B74664" w:rsidR="005323FD" w:rsidRPr="00CD0851" w:rsidRDefault="005323FD" w:rsidP="005323FD">
      <w:pPr>
        <w:jc w:val="center"/>
        <w:rPr>
          <w:rFonts w:eastAsia="Calibri"/>
          <w:lang w:val="id-ID"/>
        </w:rPr>
      </w:pPr>
      <w:r w:rsidRPr="00CD0851">
        <w:rPr>
          <w:rFonts w:eastAsia="Calibri"/>
          <w:noProof/>
          <w:lang w:val="id-ID"/>
        </w:rPr>
        <w:drawing>
          <wp:inline distT="0" distB="0" distL="0" distR="0" wp14:anchorId="53F66AE2" wp14:editId="13BD5D76">
            <wp:extent cx="5038725" cy="1066800"/>
            <wp:effectExtent l="0" t="0" r="9525" b="0"/>
            <wp:docPr id="88480969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38725" cy="1066800"/>
                    </a:xfrm>
                    <a:prstGeom prst="rect">
                      <a:avLst/>
                    </a:prstGeom>
                    <a:noFill/>
                    <a:ln>
                      <a:noFill/>
                    </a:ln>
                  </pic:spPr>
                </pic:pic>
              </a:graphicData>
            </a:graphic>
          </wp:inline>
        </w:drawing>
      </w:r>
    </w:p>
    <w:p w14:paraId="42EDE8EE" w14:textId="77777777" w:rsidR="005323FD" w:rsidRPr="00CD0851" w:rsidRDefault="005323FD" w:rsidP="005323FD">
      <w:pPr>
        <w:jc w:val="center"/>
        <w:rPr>
          <w:rFonts w:eastAsia="Calibri"/>
          <w:lang w:val="id-ID"/>
        </w:rPr>
      </w:pPr>
      <w:r w:rsidRPr="00CD0851">
        <w:rPr>
          <w:rFonts w:eastAsia="Calibri"/>
          <w:lang w:val="id-ID"/>
        </w:rPr>
        <w:t>Sumber : Output STATA 2025, data diolah</w:t>
      </w:r>
    </w:p>
    <w:p w14:paraId="2F37E362" w14:textId="77777777" w:rsidR="00894884" w:rsidRPr="00CD0851" w:rsidRDefault="00894884" w:rsidP="005323FD">
      <w:pPr>
        <w:jc w:val="center"/>
        <w:rPr>
          <w:rFonts w:eastAsia="Calibri"/>
          <w:lang w:val="id-ID"/>
        </w:rPr>
      </w:pPr>
    </w:p>
    <w:p w14:paraId="607C3EF4" w14:textId="77777777" w:rsidR="00894884" w:rsidRPr="00CD0851" w:rsidRDefault="00894884" w:rsidP="00894884">
      <w:pPr>
        <w:jc w:val="both"/>
        <w:rPr>
          <w:rFonts w:eastAsia="Calibri"/>
          <w:lang w:val="id-ID"/>
        </w:rPr>
      </w:pPr>
      <w:r w:rsidRPr="00CD0851">
        <w:rPr>
          <w:rFonts w:eastAsia="Calibri"/>
          <w:lang w:val="id-ID"/>
        </w:rPr>
        <w:tab/>
        <w:t>Berdasarkan Tabel 15, uji t dilakukan untuk melihat pengaruh masing-masing variabel independen terhadap motivasi membayar pajak kendaraan bermotor secara parsial. Dengan t-tabel sebesar 1,9845 (α = 0,05, df = 96), hasil uji menunjukkan hal berikut:</w:t>
      </w:r>
    </w:p>
    <w:p w14:paraId="7A060695" w14:textId="77777777" w:rsidR="00894884" w:rsidRPr="00CD0851" w:rsidRDefault="00894884" w:rsidP="00894884">
      <w:pPr>
        <w:pStyle w:val="ListParagraph"/>
        <w:numPr>
          <w:ilvl w:val="0"/>
          <w:numId w:val="3"/>
        </w:numPr>
        <w:jc w:val="both"/>
        <w:rPr>
          <w:rFonts w:eastAsia="Calibri"/>
          <w:lang w:val="id-ID"/>
        </w:rPr>
      </w:pPr>
      <w:r w:rsidRPr="00CD0851">
        <w:rPr>
          <w:rFonts w:eastAsia="Calibri"/>
          <w:lang w:val="id-ID"/>
        </w:rPr>
        <w:t>Pemutihan Pajak (X1) memiliki koefisien 0,132 dengan t-hitung 1,10 dan p-value 0,273. Ini berarti pemutihan pajak berpengaruh positif terhadap motivasi membayar pajak, namun secara statistik tidak signifikan. Artinya, setiap kenaikan 1 satuan pemutihan pajak hanya meningkatkan motivasi membayar pajak sebesar 0,132 satuan jika variabel lain dianggap tetap.</w:t>
      </w:r>
    </w:p>
    <w:p w14:paraId="5A85F92E" w14:textId="77777777" w:rsidR="00894884" w:rsidRPr="00CD0851" w:rsidRDefault="00894884" w:rsidP="00894884">
      <w:pPr>
        <w:pStyle w:val="ListParagraph"/>
        <w:numPr>
          <w:ilvl w:val="0"/>
          <w:numId w:val="3"/>
        </w:numPr>
        <w:jc w:val="both"/>
        <w:rPr>
          <w:rFonts w:eastAsia="Calibri"/>
          <w:lang w:val="id-ID"/>
        </w:rPr>
      </w:pPr>
      <w:r w:rsidRPr="00CD0851">
        <w:rPr>
          <w:rFonts w:eastAsia="Calibri"/>
          <w:lang w:val="id-ID"/>
        </w:rPr>
        <w:t>Sosialisasi Pajak (X2) memiliki koefisien 0,203, t-hitung 1,78, dan p-value 0,078. Sosialisasi pajak juga berpengaruh positif, tetapi tidak signifikan secara parsial. Peningkatan 1 satuan sosialisasi pajak diperkirakan meningkatkan motivasi membayar pajak sebesar 0,203 satuan dengan asumsi variabel lain tetap.</w:t>
      </w:r>
    </w:p>
    <w:p w14:paraId="6B86914A" w14:textId="77777777" w:rsidR="00894884" w:rsidRPr="00CD0851" w:rsidRDefault="00894884" w:rsidP="00894884">
      <w:pPr>
        <w:pStyle w:val="ListParagraph"/>
        <w:numPr>
          <w:ilvl w:val="0"/>
          <w:numId w:val="3"/>
        </w:numPr>
        <w:jc w:val="both"/>
        <w:rPr>
          <w:rFonts w:eastAsia="Calibri"/>
          <w:lang w:val="id-ID"/>
        </w:rPr>
      </w:pPr>
      <w:r w:rsidRPr="00CD0851">
        <w:rPr>
          <w:rFonts w:eastAsia="Calibri"/>
          <w:lang w:val="id-ID"/>
        </w:rPr>
        <w:t>Kepatuhan Pajak (X3) memiliki koefisien 0,447, t-hitung 3,82, dan p-value 0,000, sehingga berpengaruh positif dan signifikan secara parsial. Setiap kenaikan 1 satuan kepatuhan pajak diperkirakan meningkatkan motivasi membayar pajak sebesar 0,447 satuan, dengan variabel lain dianggap konstan.</w:t>
      </w:r>
    </w:p>
    <w:p w14:paraId="544DCCB7" w14:textId="7E222CD8" w:rsidR="005323FD" w:rsidRPr="00CD0851" w:rsidRDefault="00894884" w:rsidP="00894884">
      <w:pPr>
        <w:rPr>
          <w:rFonts w:eastAsia="Calibri"/>
          <w:lang w:val="id-ID"/>
        </w:rPr>
      </w:pPr>
      <w:r w:rsidRPr="00CD0851">
        <w:rPr>
          <w:rFonts w:eastAsia="Calibri"/>
          <w:lang w:val="id-ID"/>
        </w:rPr>
        <w:tab/>
        <w:t>Secara keseluruhan, hasil uji t menunjukkan bahwa pemutihan pajak dan sosialisasi pajak berpengaruh positif namun tidak signifikan, sedangkan kepatuhan pajak memiliki pengaruh positif yang signifikan terhadap motivasi membayar pajak kendaraan bermotor.</w:t>
      </w:r>
    </w:p>
    <w:p w14:paraId="72137670" w14:textId="77777777" w:rsidR="0098390D" w:rsidRPr="00CD0851" w:rsidRDefault="0098390D" w:rsidP="00894884">
      <w:pPr>
        <w:rPr>
          <w:rFonts w:eastAsia="Calibri"/>
          <w:lang w:val="id-ID"/>
        </w:rPr>
      </w:pPr>
    </w:p>
    <w:p w14:paraId="562DF794" w14:textId="6E86AD0C" w:rsidR="0098390D" w:rsidRPr="00CD0851" w:rsidRDefault="004D4281" w:rsidP="005F0236">
      <w:pPr>
        <w:pStyle w:val="Heading1"/>
        <w:ind w:left="0"/>
        <w:rPr>
          <w:rFonts w:eastAsia="Calibri"/>
          <w:lang w:val="id-ID"/>
        </w:rPr>
      </w:pPr>
      <w:r w:rsidRPr="00CD0851">
        <w:rPr>
          <w:rFonts w:eastAsia="Calibri"/>
          <w:lang w:val="id-ID"/>
        </w:rPr>
        <w:t xml:space="preserve">PEMBAHASAN </w:t>
      </w:r>
    </w:p>
    <w:p w14:paraId="766C18FA" w14:textId="29268926" w:rsidR="005F0236" w:rsidRPr="00CD0851" w:rsidRDefault="005F0236" w:rsidP="005F0236">
      <w:pPr>
        <w:pStyle w:val="Heading2"/>
        <w:rPr>
          <w:rFonts w:eastAsia="Calibri"/>
          <w:lang w:val="id-ID"/>
        </w:rPr>
      </w:pPr>
      <w:r w:rsidRPr="00CD0851">
        <w:rPr>
          <w:rFonts w:eastAsia="Calibri"/>
          <w:lang w:val="id-ID"/>
        </w:rPr>
        <w:t>Pengaruh Pemutihan Pajak, Sosialisasi Pajak, dan Kepatuhan Pajak terhadap Motivasi Membayar Pajak Kendaraan Bermotor (H1)</w:t>
      </w:r>
    </w:p>
    <w:p w14:paraId="50C989E7" w14:textId="77777777" w:rsidR="005F0236" w:rsidRPr="00CD0851" w:rsidRDefault="005F0236" w:rsidP="005F0236">
      <w:pPr>
        <w:ind w:firstLine="720"/>
        <w:jc w:val="both"/>
        <w:rPr>
          <w:rFonts w:eastAsia="Calibri"/>
          <w:lang w:val="id-ID"/>
        </w:rPr>
      </w:pPr>
      <w:r w:rsidRPr="00CD0851">
        <w:rPr>
          <w:rFonts w:eastAsia="Calibri"/>
          <w:lang w:val="id-ID"/>
        </w:rPr>
        <w:t>Hasil uji F menunjukkan F-hitung = 16,70 dengan p = 0,000 (&lt; 0,05), lebih besar dari F-tabel (2,70), yang menandakan bahwa Pemutihan Pajak, Sosialisasi Pajak, dan Kepatuhan Pajak secara bersama-sama berpengaruh signifikan terhadap motivasi membayar pajak kendaraan bermotor. Nilai R² sebesar 0,343 mengindikasikan bahwa 34,3% variasi motivasi dapat dijelaskan oleh ketiga variabel, sedangkan 65,7% sisanya dipengaruhi faktor lain seperti kondisi ekonomi wajib pajak, kualitas pelayanan, kemudahan sistem pembayaran, serta faktor psikologis dan sosial.</w:t>
      </w:r>
    </w:p>
    <w:p w14:paraId="358BBCD8" w14:textId="5414C3F2" w:rsidR="005F0236" w:rsidRPr="00CD0851" w:rsidRDefault="005F0236" w:rsidP="005F0236">
      <w:pPr>
        <w:ind w:firstLine="720"/>
        <w:jc w:val="both"/>
        <w:rPr>
          <w:rFonts w:eastAsia="Calibri"/>
          <w:lang w:val="id-ID"/>
        </w:rPr>
      </w:pPr>
      <w:r w:rsidRPr="00CD0851">
        <w:rPr>
          <w:rFonts w:eastAsia="Calibri"/>
          <w:lang w:val="id-ID"/>
        </w:rPr>
        <w:t>Temuan ini sejalan dengan penelitian sebelumnya</w:t>
      </w:r>
      <w:r w:rsidR="00466AEE">
        <w:rPr>
          <w:rFonts w:eastAsia="Calibri"/>
          <w:lang w:val="id-ID"/>
        </w:rPr>
        <w:t xml:space="preserve"> </w:t>
      </w:r>
      <w:r w:rsidR="00A9347C">
        <w:rPr>
          <w:rFonts w:eastAsia="Calibri"/>
          <w:lang w:val="id-ID"/>
        </w:rPr>
        <w:fldChar w:fldCharType="begin" w:fldLock="1"/>
      </w:r>
      <w:r w:rsidR="00466AEE">
        <w:rPr>
          <w:rFonts w:eastAsia="Calibri"/>
          <w:lang w:val="id-ID"/>
        </w:rPr>
        <w:instrText>ADDIN CSL_CITATION {"citationItems":[{"id":"ITEM-1","itemData":{"DOI":"10.34127/jrlab.v13i3.1198","ISSN":"2252-9993","abstract":"The regional revenue heavily relies on vehicle taxes, playing a crucial role as one of the main pillars in generating significant income to support local development. Therefore, optimizing state revenue becomes crucial to achieve the government's expected targets. This research aims to examine the effects of taxpayer awareness, tax socialization efforts, and tax amnesty programs on the compliance level of vehicle taxpayers. The population focused on in this study consists of vehicle taxpayers registered at the SAMSAT office in Bogor City. Data collection utilized the simple random sampling method and Slovin's formula to obtain a sample size of 400 respondents. The type of data used is primary data analyzed through the use of a questionnaire with the assistance of SPSS software version 26, and the results were analyzed using a multiple linear regression analysis approach. The findings of this research prove that taxpayer awareness, tax socialization, and tax amnesty programs have a positive impact at a significance level of 5% (X1= 0.266, X2= 0.306, and X3= 0.318).","author":[{"dropping-particle":"","family":"Nyale","given":"M Hendri Yan","non-dropping-particle":"","parse-names":false,"suffix":""},{"dropping-particle":"","family":"Condrowati","given":"Shinta Dewi","non-dropping-particle":"","parse-names":false,"suffix":""}],"container-title":"JURNAL LENTERA BISNIS","id":"ITEM-1","issue":"3","issued":{"date-parts":[["2024","9","18"]]},"page":"1495-1512","publisher":"Politeknik LP3I Jakarta","title":"PENGARUH KESADARAN WAJIB PAJAK, SOSIALISASI PERPAJAKAN, DAN PROGRAM PEMUTIHAN PAJAK TERHADAP KEPATUHAN WAJIB PAJAK KENDARAAN BERMOTOR","type":"article-journal","volume":"13"},"uris":["http://www.mendeley.com/documents/?uuid=668e347d-69e1-3e93-b5bf-8b1718adb042"]},{"id":"ITEM-2","itemData":{"DOI":"10.31955/mea.v8i2.4209","ISSN":"2541-5255","abstract":"&lt;p&gt;Penelitian bertujuan untuk menganalisis dampak program pemutihan, kesadaran wajib pajak,dan sosiaslisasi perpajakan terhadap kepatuhan wajib pajak kendaraan bermotor di kantorSAMSAT Surabaya Timur. Penelitan menggunakan metode kuantitatif dengan melakukanpenyebaran kuisioner dan sampel penelitian sebanyak 106 responden. Analisis dan pengujianhipotesis menggunakan analisis regresi linear berganda pada SPSS 26. Hasil penelitianmenunjukkan bahwa program pemutihan dan kesadaran wajib pajak berpengaruh positif terhadapkepatuhan wajib pajak. Namun, sosialisasi perpajakan tidak berpengaruh positif terhadapkepatuhan wajib pajak. Tetapi secara simultan, ketiga variabel tersebut berpengaruh positifterhadap kepatuhan wajib pajak kendaraan bermotor di SAMSAT Surabaya Timur.&lt;/p&gt;","author":[{"dropping-particle":"","family":"Arfiyanti","given":"Diass Hendika","non-dropping-particle":"","parse-names":false,"suffix":""},{"dropping-particle":"","family":"Akbar","given":"Fajar Syaiful","non-dropping-particle":"","parse-names":false,"suffix":""}],"container-title":"Jurnal Ilmiah Manajemen, Ekonomi, &amp; Akuntansi (MEA)","id":"ITEM-2","issue":"2","issued":{"date-parts":[["2024","7","7"]]},"page":"1574-1590","title":"PENGARUH PROGRAM PEMUTIHAN, KESADARAN WAJIB PAJAK DAN SOSIALISASI PERPAJAKAN TERHADAP KEPATUHAN WAJIB PAJAK KENDARAAN BERMOTOR","type":"article-journal","volume":"8"},"uris":["http://www.mendeley.com/documents/?uuid=a5542284-c6b7-3c66-8491-cf46d29567aa"]},{"id":"ITEM-3","itemData":{"DOI":"10.23887/vjra.v12i3.68932","ISSN":"2686-1941","abstract":"Penelitian ini bertujuan untuk mengetahui pengaruh program pemutihan, bea balik nama, dan sosialisasi pajak terhadap kepatuhan wajib pajak. Jenis penelitian ini merupakan penelitian kuantitatif dengan menggunakan metode survey. Teknik sampling yang digunakan adalah accidental sampling dengan jumlah sampel yaitu 100 responden. Pengumpulan data menggunakan kuisioner. Teknik analisis data yang digunakan dalam penelitian ini adalah Analisis Regresi Linier Berganda dengan menggunakan uji t. Data diolah menggunakan IBM SPSS Versi 26. Hasil penelitian ini menunjukkan bahwa Program pemutihan denda pajak kendaraan bermotor berpengaruh signifikan terhadap kepatuhan wajib pajak kendaraan bermotor, pembebasan bea balik nama kendaraan bermotor berpengaruh signifikan terhadap kepatuhan wajib pajak kendaraan bermotor, dan sosialisasi perpajakan berpengaruh signifikan terhadap kepatuhan wajib pajak kendaraan bermotor.","author":[{"dropping-particle":"","family":"Wiranjani","given":"Ni Komang Dwi","non-dropping-particle":"","parse-names":false,"suffix":""},{"dropping-particle":"","family":"Sujana","given":"Edy","non-dropping-particle":"","parse-names":false,"suffix":""}],"container-title":"Vokasi : Jurnal Riset Akuntansi","id":"ITEM-3","issue":"3","issued":{"date-parts":[["2023","12","30"]]},"page":"80-92","title":"PENGARUH PROGRAM PEMUTIHAN , PEMBEBASAN BEA BALIK NAMA DAN SOSIALISASI PAJAK TERHADAP KEPATUHAN WAJIB PAJAK KENDARAAN BERMOTOR DI KANTOR SAMSAT KABUPATEN KARANGASEM","type":"article-journal","volume":"12"},"uris":["http://www.mendeley.com/documents/?uuid=2b06555b-c6c4-3f7b-b661-5576b3164df1"]}],"mendeley":{"formattedCitation":"(Arfiyanti &amp; Akbar, 2024; Nyale &amp; Condrowati, 2024; Wiranjani &amp; Sujana, 2023)","plainTextFormattedCitation":"(Arfiyanti &amp; Akbar, 2024; Nyale &amp; Condrowati, 2024; Wiranjani &amp; Sujana, 2023)","previouslyFormattedCitation":"(Arfiyanti &amp; Akbar, 2024; Nyale &amp; Condrowati, 2024; Wiranjani &amp; Sujana, 2023)"},"properties":{"noteIndex":0},"schema":"https://github.com/citation-style-language/schema/raw/master/csl-citation.json"}</w:instrText>
      </w:r>
      <w:r w:rsidR="00A9347C">
        <w:rPr>
          <w:rFonts w:eastAsia="Calibri"/>
          <w:lang w:val="id-ID"/>
        </w:rPr>
        <w:fldChar w:fldCharType="separate"/>
      </w:r>
      <w:r w:rsidR="00A9347C" w:rsidRPr="00A9347C">
        <w:rPr>
          <w:rFonts w:eastAsia="Calibri"/>
          <w:noProof/>
          <w:lang w:val="id-ID"/>
        </w:rPr>
        <w:t>(Arfiyanti &amp; Akbar, 2024; Nyale &amp; Condrowati, 2024; Wiranjani &amp; Sujana, 2023)</w:t>
      </w:r>
      <w:r w:rsidR="00A9347C">
        <w:rPr>
          <w:rFonts w:eastAsia="Calibri"/>
          <w:lang w:val="id-ID"/>
        </w:rPr>
        <w:fldChar w:fldCharType="end"/>
      </w:r>
      <w:r w:rsidR="00A9347C">
        <w:rPr>
          <w:rFonts w:eastAsia="Calibri"/>
          <w:lang w:val="id-ID"/>
        </w:rPr>
        <w:t xml:space="preserve">, </w:t>
      </w:r>
      <w:r w:rsidRPr="00CD0851">
        <w:rPr>
          <w:rFonts w:eastAsia="Calibri"/>
          <w:lang w:val="id-ID"/>
        </w:rPr>
        <w:t xml:space="preserve">yang menekankan bahwa implementasi kebijakan perpajakan yang terintegrasi dapat mendorong kepatuhan dan membentuk motivasi wajib pajak secara berkesinambungan. Hal ini juga mendukung teori </w:t>
      </w:r>
      <w:r w:rsidR="00466AEE">
        <w:rPr>
          <w:rFonts w:eastAsia="Calibri"/>
          <w:lang w:val="id-ID"/>
        </w:rPr>
        <w:fldChar w:fldCharType="begin" w:fldLock="1"/>
      </w:r>
      <w:r w:rsidR="001C5982">
        <w:rPr>
          <w:rFonts w:eastAsia="Calibri"/>
          <w:lang w:val="id-ID"/>
        </w:rPr>
        <w:instrText>ADDIN CSL_CITATION {"citationItems":[{"id":"ITEM-1","itemData":{"DOI":"10.1016/0749-5978(91)90020-T","ISSN":"07495978","abstract":"Research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 1991.","author":[{"dropping-particle":"","family":"Ajzen","given":"Icek","non-dropping-particle":"","parse-names":false,"suffix":""}],"container-title":"Organizational Behavior and Human Decision Processes","id":"ITEM-1","issue":"2","issued":{"date-parts":[["1991"]]},"page":"179-211","title":"The theory of planned behavior","type":"article-journal","volume":"50"},"uris":["http://www.mendeley.com/documents/?uuid=d28a2a8f-3657-4426-9eac-26f9ef117cee"]}],"mendeley":{"formattedCitation":"(Ajzen, 1991)","plainTextFormattedCitation":"(Ajzen, 1991)","previouslyFormattedCitation":"(Ajzen, 1991)"},"properties":{"noteIndex":0},"schema":"https://github.com/citation-style-language/schema/raw/master/csl-citation.json"}</w:instrText>
      </w:r>
      <w:r w:rsidR="00466AEE">
        <w:rPr>
          <w:rFonts w:eastAsia="Calibri"/>
          <w:lang w:val="id-ID"/>
        </w:rPr>
        <w:fldChar w:fldCharType="separate"/>
      </w:r>
      <w:r w:rsidR="00466AEE" w:rsidRPr="00466AEE">
        <w:rPr>
          <w:rFonts w:eastAsia="Calibri"/>
          <w:noProof/>
          <w:lang w:val="id-ID"/>
        </w:rPr>
        <w:t>(Ajzen, 1991)</w:t>
      </w:r>
      <w:r w:rsidR="00466AEE">
        <w:rPr>
          <w:rFonts w:eastAsia="Calibri"/>
          <w:lang w:val="id-ID"/>
        </w:rPr>
        <w:fldChar w:fldCharType="end"/>
      </w:r>
      <w:r w:rsidRPr="00CD0851">
        <w:rPr>
          <w:rFonts w:eastAsia="Calibri"/>
          <w:lang w:val="id-ID"/>
        </w:rPr>
        <w:t xml:space="preserve"> bahwa niat dan motivasi individu dipengaruhi oleh sikap, norma subjektif, dan persepsi kontrol perilaku.</w:t>
      </w:r>
    </w:p>
    <w:p w14:paraId="4D85DE52" w14:textId="7DC58A44" w:rsidR="005F0236" w:rsidRPr="00CD0851" w:rsidRDefault="005F0236" w:rsidP="005F0236">
      <w:pPr>
        <w:pStyle w:val="Heading2"/>
        <w:rPr>
          <w:rFonts w:eastAsia="Calibri"/>
          <w:lang w:val="id-ID"/>
        </w:rPr>
      </w:pPr>
      <w:r w:rsidRPr="00CD0851">
        <w:rPr>
          <w:rFonts w:eastAsia="Calibri"/>
          <w:lang w:val="id-ID"/>
        </w:rPr>
        <w:t>Pengaruh Pemutihan Pajak terhadap Motivasi Membayar Pajak Kendaraan Bermotor</w:t>
      </w:r>
    </w:p>
    <w:p w14:paraId="4C665127" w14:textId="77777777" w:rsidR="005F0236" w:rsidRPr="00CD0851" w:rsidRDefault="005F0236" w:rsidP="005F0236">
      <w:pPr>
        <w:ind w:firstLine="720"/>
        <w:jc w:val="both"/>
        <w:rPr>
          <w:rFonts w:eastAsia="Calibri"/>
          <w:lang w:val="id-ID"/>
        </w:rPr>
      </w:pPr>
      <w:r w:rsidRPr="00CD0851">
        <w:rPr>
          <w:rFonts w:eastAsia="Calibri"/>
          <w:lang w:val="id-ID"/>
        </w:rPr>
        <w:t>Hasil uji t menunjukkan bahwa Pemutihan Pajak memiliki pengaruh positif namun tidak signifikan terhadap motivasi membayar pajak (t = 1,10; p = 0,273 &gt; 0,05), dengan koefisien regresi 0,132. Artinya, setiap peningkatan kebijakan pemutihan pajak hanya meningkatkan motivasi membayar pajak sebesar 0,132 satuan, sementara pengaruhnya masih lemah secara statistik.</w:t>
      </w:r>
    </w:p>
    <w:p w14:paraId="6D2CCFB5" w14:textId="59DC55CF" w:rsidR="005F0236" w:rsidRPr="00CD0851" w:rsidRDefault="005F0236" w:rsidP="005F0236">
      <w:pPr>
        <w:ind w:firstLine="720"/>
        <w:jc w:val="both"/>
        <w:rPr>
          <w:rFonts w:eastAsia="Calibri"/>
          <w:lang w:val="id-ID"/>
        </w:rPr>
      </w:pPr>
      <w:r w:rsidRPr="00CD0851">
        <w:rPr>
          <w:rFonts w:eastAsia="Calibri"/>
          <w:lang w:val="id-ID"/>
        </w:rPr>
        <w:t xml:space="preserve">Meskipun tidak signifikan, kebijakan pemutihan pajak tetap berperan sebagai stimulus eksternal yang dapat mengurangi hambatan berupa sanksi dan denda, sebagaimana dijelaskan oleh Attribution Theory </w:t>
      </w:r>
      <w:r w:rsidR="001C5982">
        <w:rPr>
          <w:rFonts w:eastAsia="Calibri"/>
          <w:lang w:val="id-ID"/>
        </w:rPr>
        <w:fldChar w:fldCharType="begin" w:fldLock="1"/>
      </w:r>
      <w:r w:rsidR="00256C8A">
        <w:rPr>
          <w:rFonts w:eastAsia="Calibri"/>
          <w:lang w:val="id-ID"/>
        </w:rPr>
        <w:instrText>ADDIN CSL_CITATION {"citationItems":[{"id":"ITEM-1","itemData":{"DOI":"10.1037/10628-000","author":[{"dropping-particle":"","family":"Heider","given":"Fritz","non-dropping-particle":"","parse-names":false,"suffix":""}],"id":"ITEM-1","issued":{"date-parts":[["1958"]]},"publisher":"John Wiley &amp; Sons, Inc.","publisher-place":"Hoboken","title":"The psychology of interpersonal relations.","type":"book"},"uris":["http://www.mendeley.com/documents/?uuid=5424faa3-5cd1-4508-84c6-4f910504f4b4"]},{"id":"ITEM-2","itemData":{"DOI":"10.1037/0033-295X.92.4.548","ISSN":"0033295X","PMID":"3903815","abstract":"A theory of motivation and emotion is proposed in which causal ascriptions play a key role. It is first documented that in achievement-related contexts there are a few dominant causal perceptions. The perceived causes of success and failure share three common properties: locus, stability, and controllability, with intentionality and globality as other possible causal structures. The perceived stability of causes influences changes in expectancy of success; all three dimensions of causality affect a variety of common emotional experiences, including anger, gratitude, guilt, hopelessness, pity, pride, and shame. Expectancy and affect, in turn, are presumed to guide motivated behavior. The theory therefore relates the structure of thinking to the dynamics of feeling and action. Analysis of a created motivational episode involving achievement strivings is offered, and numerous empirical observations are examined from this theoretical position. The strength of the empirical evidence, the capability of this theory to address prevalent human emotions, and the potential generality of the conception are stressed. © 1985 American Psychological Association.","author":[{"dropping-particle":"","family":"Weiner","given":"Bernard","non-dropping-particle":"","parse-names":false,"suffix":""}],"container-title":"Psychological Review","id":"ITEM-2","issue":"4","issued":{"date-parts":[["1985"]]},"page":"548-573","title":"An Attributional Theory of Achievement Motivation and Emotion","type":"article-journal","volume":"92"},"uris":["http://www.mendeley.com/documents/?uuid=ba9b52bc-32d3-4f2c-9cf8-55a1a73ac27d"]}],"mendeley":{"formattedCitation":"(Heider, 1958; Weiner, 1985)","plainTextFormattedCitation":"(Heider, 1958; Weiner, 1985)","previouslyFormattedCitation":"(Heider, 1958; Weiner, 1985)"},"properties":{"noteIndex":0},"schema":"https://github.com/citation-style-language/schema/raw/master/csl-citation.json"}</w:instrText>
      </w:r>
      <w:r w:rsidR="001C5982">
        <w:rPr>
          <w:rFonts w:eastAsia="Calibri"/>
          <w:lang w:val="id-ID"/>
        </w:rPr>
        <w:fldChar w:fldCharType="separate"/>
      </w:r>
      <w:r w:rsidR="001C5982" w:rsidRPr="001C5982">
        <w:rPr>
          <w:rFonts w:eastAsia="Calibri"/>
          <w:noProof/>
          <w:lang w:val="id-ID"/>
        </w:rPr>
        <w:t>(Heider, 1958; Weiner, 1985)</w:t>
      </w:r>
      <w:r w:rsidR="001C5982">
        <w:rPr>
          <w:rFonts w:eastAsia="Calibri"/>
          <w:lang w:val="id-ID"/>
        </w:rPr>
        <w:fldChar w:fldCharType="end"/>
      </w:r>
      <w:r w:rsidR="001C5982">
        <w:rPr>
          <w:rFonts w:eastAsia="Calibri"/>
          <w:lang w:val="id-ID"/>
        </w:rPr>
        <w:t>.</w:t>
      </w:r>
      <w:r w:rsidRPr="00CD0851">
        <w:rPr>
          <w:rFonts w:eastAsia="Calibri"/>
          <w:lang w:val="id-ID"/>
        </w:rPr>
        <w:t>Temuan ini konsisten dengan penelitian</w:t>
      </w:r>
      <w:r w:rsidR="001E6A6F">
        <w:rPr>
          <w:rFonts w:eastAsia="Calibri"/>
          <w:lang w:val="id-ID"/>
        </w:rPr>
        <w:t xml:space="preserve"> </w:t>
      </w:r>
      <w:r w:rsidR="00256C8A">
        <w:rPr>
          <w:rFonts w:eastAsia="Calibri"/>
          <w:lang w:val="id-ID"/>
        </w:rPr>
        <w:t xml:space="preserve"> </w:t>
      </w:r>
      <w:r w:rsidR="00256C8A">
        <w:rPr>
          <w:rFonts w:eastAsia="Calibri"/>
          <w:lang w:val="id-ID"/>
        </w:rPr>
        <w:fldChar w:fldCharType="begin" w:fldLock="1"/>
      </w:r>
      <w:r w:rsidR="001E6A6F">
        <w:rPr>
          <w:rFonts w:eastAsia="Calibri"/>
          <w:lang w:val="id-ID"/>
        </w:rPr>
        <w:instrText>ADDIN CSL_CITATION {"citationItems":[{"id":"ITEM-1","itemData":{"ISSN":"2807-4238","abstract":"Menilai dampak dari keberhasilan pemutihan pajak adalah tujuan dari penelitian ini. Untuk meningkatkan piutang PKB dan mengurangi beban wajib pajak, pemerintah menggunakan pemutihan PKB, sebuah upaya untuk memberikan insentif kepada wajib pajak yang belum memenuhi kewajiban perpajakannya dengan cara meringankan denda keterlambatan pembayaran dalam jangka waktu tertentu. Kantor Bersama SAMSAT Meulaboh, Kabupaten Aceh Barat merupakan lokasi pelaksanaan penelitian ini. kategori penyelidikan yang digunakan dalam penelitian kualitatif deskriptif. Temuan penelitian menunjukkan seberapa baik program pemutihan PKB bekerja untuk meningkatkan kepatuhan wajib pajak terhadap persyaratan pembayaran pajak SAMSAT Meulaboh.","author":[{"dropping-particle":"","family":"Thamrin","given":"Thamrin","non-dropping-particle":"","parse-names":false,"suffix":""}],"container-title":"Journal Of Social Science Research","id":"ITEM-1","issue":"2","issued":{"date-parts":[["2024"]]},"page":"864-871","title":"Efektivitas Pemutihan Pajak Kendaraan Bermotor dalam Meningkatkan Kepatuhan Wajib Pajak Kendaraan Bermotor SAMSAT Aceh Barat","type":"article-journal","volume":"4"},"uris":["http://www.mendeley.com/documents/?uuid=e225b49e-f506-3ae1-a850-1f9c5d289bfc"]},{"id":"ITEM-2","itemData":{"DOI":"10.38156/imka.v2i1.110","abstract":"This research aims to find out the effect of tax amnesty and Samsat online on the taxpayers’ obedience in paying the tax vehicle. While, the tax amnesty is one of the government policies in encouraging taxpayers who are late in paying their tax vehicle by giving no sanction toward their out of date payment. Meanwhile, Samsat online is one of the new breakthrough systems in having tax vehicle payment in every Samsat offices within one province. The data is primary data, taken from questionnaires which were distributed to one hundred students of STIESIA including Diploma Three, Strata One, Strata Two and Strata Three education levels. Moreover, the data collection technique used Accidental Sampling, in which the sample was chosen accidentally among respondents by the researcher. From the research results, it concluded the tax amnesty had significant effect on taxpayers’ obedience in paying the tax vehicle, because taxpayers’ who are in arrears feel that they are given relief without being subject to fines so that they are enthusiastic about paying their taxes immediately. On the other hand, Samsat online had insignificant effect on the taxpayers’ obedience in paying the tax vehicle, because there are still the taxpayers’ who do not understand how to pay taxes online.","author":[{"dropping-particle":"","family":"Yulianto","given":"Anton Eko","non-dropping-particle":"","parse-names":false,"suffix":""},{"dropping-particle":"","family":"Rahayu","given":"Yuliastuti","non-dropping-particle":"","parse-names":false,"suffix":""}],"container-title":"Implementasi Manajemen &amp; Kewirausahaan","id":"ITEM-2","issue":"1","issued":{"date-parts":[["2022","4","15"]]},"page":"50-69","publisher":"Universitas Wijaya Putra","title":"Pengaruh pemutihan pajak dan samsat online pada kepatuhan wajib pajak","type":"article-journal","volume":"2"},"uris":["http://www.mendeley.com/documents/?uuid=14db96c3-ee9b-3e2e-bfdc-bfe63dbf8718"]}],"mendeley":{"formattedCitation":"(Thamrin, 2024; Yulianto &amp; Rahayu, 2022)","plainTextFormattedCitation":"(Thamrin, 2024; Yulianto &amp; Rahayu, 2022)","previouslyFormattedCitation":"(Thamrin, 2024; Yulianto &amp; Rahayu, 2022)"},"properties":{"noteIndex":0},"schema":"https://github.com/citation-style-language/schema/raw/master/csl-citation.json"}</w:instrText>
      </w:r>
      <w:r w:rsidR="00256C8A">
        <w:rPr>
          <w:rFonts w:eastAsia="Calibri"/>
          <w:lang w:val="id-ID"/>
        </w:rPr>
        <w:fldChar w:fldCharType="separate"/>
      </w:r>
      <w:r w:rsidR="00256C8A" w:rsidRPr="00256C8A">
        <w:rPr>
          <w:rFonts w:eastAsia="Calibri"/>
          <w:noProof/>
          <w:lang w:val="id-ID"/>
        </w:rPr>
        <w:t>(Thamrin, 2024; Yulianto &amp; Rahayu, 2022)</w:t>
      </w:r>
      <w:r w:rsidR="00256C8A">
        <w:rPr>
          <w:rFonts w:eastAsia="Calibri"/>
          <w:lang w:val="id-ID"/>
        </w:rPr>
        <w:fldChar w:fldCharType="end"/>
      </w:r>
      <w:r w:rsidRPr="00CD0851">
        <w:rPr>
          <w:rFonts w:eastAsia="Calibri"/>
          <w:lang w:val="id-ID"/>
        </w:rPr>
        <w:t xml:space="preserve">, yang menunjukkan bahwa efektivitas program pemutihan pajak dapat berbeda </w:t>
      </w:r>
      <w:r w:rsidRPr="00CD0851">
        <w:rPr>
          <w:rFonts w:eastAsia="Calibri"/>
          <w:lang w:val="id-ID"/>
        </w:rPr>
        <w:lastRenderedPageBreak/>
        <w:t>tergantung kondisi wilayah dan faktor internal wajib pajak.</w:t>
      </w:r>
    </w:p>
    <w:p w14:paraId="34CA15F8" w14:textId="4B2438B5" w:rsidR="005F0236" w:rsidRPr="00CD0851" w:rsidRDefault="005F0236" w:rsidP="005F0236">
      <w:pPr>
        <w:pStyle w:val="Heading2"/>
        <w:rPr>
          <w:rFonts w:eastAsia="Calibri"/>
          <w:lang w:val="id-ID"/>
        </w:rPr>
      </w:pPr>
      <w:r w:rsidRPr="00CD0851">
        <w:rPr>
          <w:rFonts w:eastAsia="Calibri"/>
          <w:lang w:val="id-ID"/>
        </w:rPr>
        <w:t>Pengaruh Sosialisasi Pajak terhadap Motivasi Membayar Pajak Kendaraan Bermotor</w:t>
      </w:r>
    </w:p>
    <w:p w14:paraId="1C1A934A" w14:textId="77777777" w:rsidR="005F0236" w:rsidRPr="00CD0851" w:rsidRDefault="005F0236" w:rsidP="005F0236">
      <w:pPr>
        <w:ind w:firstLine="720"/>
        <w:jc w:val="both"/>
        <w:rPr>
          <w:rFonts w:eastAsia="Calibri"/>
          <w:lang w:val="id-ID"/>
        </w:rPr>
      </w:pPr>
      <w:r w:rsidRPr="00CD0851">
        <w:rPr>
          <w:rFonts w:eastAsia="Calibri"/>
          <w:lang w:val="id-ID"/>
        </w:rPr>
        <w:t>Variabel Sosialisasi Pajak berpengaruh positif tetapi tidak signifikan terhadap motivasi membayar pajak kendaraan bermotor (t = 1,78; p = 0,078 &gt; 0,05), dengan koefisien regresi 0,203. Hal ini menunjukkan bahwa peningkatan intensitas dan kualitas sosialisasi cenderung mendorong motivasi wajib pajak, meskipun pengaruhnya belum cukup kuat secara statistik.</w:t>
      </w:r>
    </w:p>
    <w:p w14:paraId="345020A8" w14:textId="7255C1CB" w:rsidR="005F0236" w:rsidRPr="00CD0851" w:rsidRDefault="005F0236" w:rsidP="005F0236">
      <w:pPr>
        <w:ind w:firstLine="720"/>
        <w:jc w:val="both"/>
        <w:rPr>
          <w:rFonts w:eastAsia="Calibri"/>
          <w:lang w:val="id-ID"/>
        </w:rPr>
      </w:pPr>
      <w:r w:rsidRPr="00CD0851">
        <w:rPr>
          <w:rFonts w:eastAsia="Calibri"/>
          <w:lang w:val="id-ID"/>
        </w:rPr>
        <w:t>Hasil ini sejalan dengan penelitian</w:t>
      </w:r>
      <w:r w:rsidR="001E6A6F">
        <w:rPr>
          <w:rFonts w:eastAsia="Calibri"/>
          <w:lang w:val="id-ID"/>
        </w:rPr>
        <w:t xml:space="preserve"> </w:t>
      </w:r>
      <w:r w:rsidR="001E6A6F">
        <w:rPr>
          <w:rFonts w:eastAsia="Calibri"/>
          <w:lang w:val="id-ID"/>
        </w:rPr>
        <w:fldChar w:fldCharType="begin" w:fldLock="1"/>
      </w:r>
      <w:r w:rsidR="001E6A6F">
        <w:rPr>
          <w:rFonts w:eastAsia="Calibri"/>
          <w:lang w:val="id-ID"/>
        </w:rPr>
        <w:instrText>ADDIN CSL_CITATION {"citationItems":[{"id":"ITEM-1","itemData":{"DOI":"10.31955/mea.v8i2.4209","ISSN":"2541-5255","abstract":"&lt;p&gt;Penelitian bertujuan untuk menganalisis dampak program pemutihan, kesadaran wajib pajak,dan sosiaslisasi perpajakan terhadap kepatuhan wajib pajak kendaraan bermotor di kantorSAMSAT Surabaya Timur. Penelitan menggunakan metode kuantitatif dengan melakukanpenyebaran kuisioner dan sampel penelitian sebanyak 106 responden. Analisis dan pengujianhipotesis menggunakan analisis regresi linear berganda pada SPSS 26. Hasil penelitianmenunjukkan bahwa program pemutihan dan kesadaran wajib pajak berpengaruh positif terhadapkepatuhan wajib pajak. Namun, sosialisasi perpajakan tidak berpengaruh positif terhadapkepatuhan wajib pajak. Tetapi secara simultan, ketiga variabel tersebut berpengaruh positifterhadap kepatuhan wajib pajak kendaraan bermotor di SAMSAT Surabaya Timur.&lt;/p&gt;","author":[{"dropping-particle":"","family":"Arfiyanti","given":"Diass Hendika","non-dropping-particle":"","parse-names":false,"suffix":""},{"dropping-particle":"","family":"Akbar","given":"Fajar Syaiful","non-dropping-particle":"","parse-names":false,"suffix":""}],"container-title":"Jurnal Ilmiah Manajemen, Ekonomi, &amp; Akuntansi (MEA)","id":"ITEM-1","issue":"2","issued":{"date-parts":[["2024","7","7"]]},"page":"1574-1590","title":"PENGARUH PROGRAM PEMUTIHAN, KESADARAN WAJIB PAJAK DAN SOSIALISASI PERPAJAKAN TERHADAP KEPATUHAN WAJIB PAJAK KENDARAAN BERMOTOR","type":"article-journal","volume":"8"},"uris":["http://www.mendeley.com/documents/?uuid=a5542284-c6b7-3c66-8491-cf46d29567aa"]},{"id":"ITEM-2","itemData":{"DOI":"10.18196/rabin.v5i1.11552","ISSN":"2721-2238","abstract":"Latar Belakang:Sistem perpajakan di Indonesia menganut Self Assessment System. Dimana di dalam sistem perpajakan ini, Negara memberi kepercayaan sepenuhnya kepada Wajib Pajak untuk mendaftar, menghitung, membayar dan melaporkan kewajiban pajaknya secara mandiri. Artinya, pelaksanaan perpajakan sangat ditentukan oleh kemauan Wajib Pajak dalam membayar kewajiban pajaknya.Tujuan:Penelitian ini bertujuan untuk menganalisis pengaruh Sosialisasi Perpajakan, Religiusitas Wajib Pajak dan Sanksi Pajak terhadap Kemauan Untuk Membayar Pajak Kendaraan Bermotor. Subjek penelitian ini adalah Wajib Pajak kendaraan bermotor di Kabupaten Solok Selatan.Metode Penelitian:Metode pengambilan sampel menggunakan accidental sampling. Jumlah sampel yang digunakan dalam penelitian ini sebanyak 63 responden. Pengumpulan data dilakukan dengan metode kuesioner dan diolah menggunakan SPSS.Hasil Penelitian:Berdasarkan analisis yang telah dilakukan diperoleh hasil bahwa Sosialisasi Perpajakan, berpengaruh positif namun tidak signifikan terhadap Kemauan untuk membayar Pajak Kendaraan Bermotor, sedangkan Religiusitas Wajib Pajak dan Sanksi Pajak berpengaruh positif dan signifikan terhadap kemauan untuk membayar pajak kendaraan bermotor.Keterbatasan:Penelitian ini tidak dapat mewakili Wajib Pajak di wilayah lain di luar pada daerah penelitian. ","author":[{"dropping-particle":"","family":"Welyus","given":"Try Setiawan","non-dropping-particle":"","parse-names":false,"suffix":""},{"dropping-particle":"","family":"Saputra","given":"R. Gati Reditya","non-dropping-particle":"","parse-names":false,"suffix":""}],"container-title":"Reviu Akuntansi dan Bisnis Indonesia","id":"ITEM-2","issue":"1","issued":{"date-parts":[["2021","6","29"]]},"page":"91-103","publisher":"Universitas Muhammadiyah Yogyakarta","title":"Pengaruh Sosialisasi Perpajakan, Religiusitas Wajib Pajak dan Sanksi Pajak terhadap Kemauan untuk Membayar Pajak Kendaraan Bermotor (Studi Empiris Wajib Pajak Kendaraan Bermotor di Kabupaten Solok Selatan)","type":"article-journal","volume":"5"},"uris":["http://www.mendeley.com/documents/?uuid=56668642-93c1-35f7-8a94-a914e4407e45"]}],"mendeley":{"formattedCitation":"(Arfiyanti &amp; Akbar, 2024; Welyus &amp; Saputra, 2021)","plainTextFormattedCitation":"(Arfiyanti &amp; Akbar, 2024; Welyus &amp; Saputra, 2021)","previouslyFormattedCitation":"(Arfiyanti &amp; Akbar, 2024; Welyus &amp; Saputra, 2021)"},"properties":{"noteIndex":0},"schema":"https://github.com/citation-style-language/schema/raw/master/csl-citation.json"}</w:instrText>
      </w:r>
      <w:r w:rsidR="001E6A6F">
        <w:rPr>
          <w:rFonts w:eastAsia="Calibri"/>
          <w:lang w:val="id-ID"/>
        </w:rPr>
        <w:fldChar w:fldCharType="separate"/>
      </w:r>
      <w:r w:rsidR="001E6A6F" w:rsidRPr="001E6A6F">
        <w:rPr>
          <w:rFonts w:eastAsia="Calibri"/>
          <w:noProof/>
          <w:lang w:val="id-ID"/>
        </w:rPr>
        <w:t>(Arfiyanti &amp; Akbar, 2024; Welyus &amp; Saputra, 2021)</w:t>
      </w:r>
      <w:r w:rsidR="001E6A6F">
        <w:rPr>
          <w:rFonts w:eastAsia="Calibri"/>
          <w:lang w:val="id-ID"/>
        </w:rPr>
        <w:fldChar w:fldCharType="end"/>
      </w:r>
      <w:r w:rsidRPr="00CD0851">
        <w:rPr>
          <w:rFonts w:eastAsia="Calibri"/>
          <w:lang w:val="id-ID"/>
        </w:rPr>
        <w:t xml:space="preserve">, yang menemukan bahwa sosialisasi pajak tidak selalu berpengaruh signifikan. Meski demikian, sosialisasi tetap berperan dalam membentuk sikap dan norma subjektif wajib pajak, mendukung teori </w:t>
      </w:r>
      <w:r w:rsidR="001E6A6F">
        <w:rPr>
          <w:rFonts w:eastAsia="Calibri"/>
          <w:lang w:val="id-ID"/>
        </w:rPr>
        <w:fldChar w:fldCharType="begin" w:fldLock="1"/>
      </w:r>
      <w:r w:rsidR="005B02BE">
        <w:rPr>
          <w:rFonts w:eastAsia="Calibri"/>
          <w:lang w:val="id-ID"/>
        </w:rPr>
        <w:instrText>ADDIN CSL_CITATION {"citationItems":[{"id":"ITEM-1","itemData":{"DOI":"10.1016/0749-5978(91)90020-T","ISSN":"07495978","abstract":"Research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 1991.","author":[{"dropping-particle":"","family":"Ajzen","given":"Icek","non-dropping-particle":"","parse-names":false,"suffix":""}],"container-title":"Organizational Behavior and Human Decision Processes","id":"ITEM-1","issue":"2","issued":{"date-parts":[["1991"]]},"page":"179-211","title":"The theory of planned behavior","type":"article-journal","volume":"50"},"uris":["http://www.mendeley.com/documents/?uuid=d28a2a8f-3657-4426-9eac-26f9ef117cee"]}],"mendeley":{"formattedCitation":"(Ajzen, 1991)","plainTextFormattedCitation":"(Ajzen, 1991)","previouslyFormattedCitation":"(Ajzen, 1991)"},"properties":{"noteIndex":0},"schema":"https://github.com/citation-style-language/schema/raw/master/csl-citation.json"}</w:instrText>
      </w:r>
      <w:r w:rsidR="001E6A6F">
        <w:rPr>
          <w:rFonts w:eastAsia="Calibri"/>
          <w:lang w:val="id-ID"/>
        </w:rPr>
        <w:fldChar w:fldCharType="separate"/>
      </w:r>
      <w:r w:rsidR="001E6A6F" w:rsidRPr="001E6A6F">
        <w:rPr>
          <w:rFonts w:eastAsia="Calibri"/>
          <w:noProof/>
          <w:lang w:val="id-ID"/>
        </w:rPr>
        <w:t>(Ajzen, 1991)</w:t>
      </w:r>
      <w:r w:rsidR="001E6A6F">
        <w:rPr>
          <w:rFonts w:eastAsia="Calibri"/>
          <w:lang w:val="id-ID"/>
        </w:rPr>
        <w:fldChar w:fldCharType="end"/>
      </w:r>
      <w:r w:rsidRPr="00CD0851">
        <w:rPr>
          <w:rFonts w:eastAsia="Calibri"/>
          <w:lang w:val="id-ID"/>
        </w:rPr>
        <w:t xml:space="preserve"> bahwa sikap dan norma dapat memengaruhi niat dan perilaku individu.</w:t>
      </w:r>
    </w:p>
    <w:p w14:paraId="14273DDD" w14:textId="1435A029" w:rsidR="005F0236" w:rsidRPr="00CD0851" w:rsidRDefault="005F0236" w:rsidP="005F0236">
      <w:pPr>
        <w:pStyle w:val="Heading2"/>
        <w:rPr>
          <w:rFonts w:eastAsia="Calibri"/>
          <w:lang w:val="id-ID"/>
        </w:rPr>
      </w:pPr>
      <w:r w:rsidRPr="00CD0851">
        <w:rPr>
          <w:rFonts w:eastAsia="Calibri"/>
          <w:lang w:val="id-ID"/>
        </w:rPr>
        <w:t>Pengaruh Kepatuhan Pajak terhadap Motivasi Membayar Pajak Kendaraan Bermotor</w:t>
      </w:r>
    </w:p>
    <w:p w14:paraId="17BFBD8B" w14:textId="77777777" w:rsidR="005F0236" w:rsidRPr="00CD0851" w:rsidRDefault="005F0236" w:rsidP="005F0236">
      <w:pPr>
        <w:ind w:firstLine="720"/>
        <w:jc w:val="both"/>
        <w:rPr>
          <w:rFonts w:eastAsia="Calibri"/>
          <w:lang w:val="id-ID"/>
        </w:rPr>
      </w:pPr>
      <w:r w:rsidRPr="00CD0851">
        <w:rPr>
          <w:rFonts w:eastAsia="Calibri"/>
          <w:lang w:val="id-ID"/>
        </w:rPr>
        <w:t>Kepatuhan Pajak berpengaruh positif dan signifikan terhadap motivasi membayar pajak kendaraan bermotor (t = 3,82; p = 0,000 &lt; 0,05), dengan koefisien regresi terbesar di antara variabel independen (0,447). Hal ini menunjukkan bahwa kepatuhan pajak merupakan faktor dominan yang membentuk motivasi wajib pajak.</w:t>
      </w:r>
    </w:p>
    <w:p w14:paraId="15E659EE" w14:textId="68508AA4" w:rsidR="005F0236" w:rsidRPr="00CD0851" w:rsidRDefault="005F0236" w:rsidP="005F0236">
      <w:pPr>
        <w:ind w:firstLine="720"/>
        <w:jc w:val="both"/>
        <w:rPr>
          <w:rFonts w:eastAsia="Calibri"/>
          <w:lang w:val="id-ID"/>
        </w:rPr>
      </w:pPr>
      <w:r w:rsidRPr="00CD0851">
        <w:rPr>
          <w:rFonts w:eastAsia="Calibri"/>
          <w:lang w:val="id-ID"/>
        </w:rPr>
        <w:t xml:space="preserve">Temuan ini mendukung penelitian </w:t>
      </w:r>
      <w:r w:rsidR="005B02BE">
        <w:rPr>
          <w:rFonts w:eastAsia="Calibri"/>
          <w:lang w:val="id-ID"/>
        </w:rPr>
        <w:fldChar w:fldCharType="begin" w:fldLock="1"/>
      </w:r>
      <w:r w:rsidR="000413AB">
        <w:rPr>
          <w:rFonts w:eastAsia="Calibri"/>
          <w:lang w:val="id-ID"/>
        </w:rPr>
        <w:instrText>ADDIN CSL_CITATION {"citationItems":[{"id":"ITEM-1","itemData":{"DOI":"10.34127/jrlab.v13i3.1198","ISSN":"2252-9993","abstract":"The regional revenue heavily relies on vehicle taxes, playing a crucial role as one of the main pillars in generating significant income to support local development. Therefore, optimizing state revenue becomes crucial to achieve the government's expected targets. This research aims to examine the effects of taxpayer awareness, tax socialization efforts, and tax amnesty programs on the compliance level of vehicle taxpayers. The population focused on in this study consists of vehicle taxpayers registered at the SAMSAT office in Bogor City. Data collection utilized the simple random sampling method and Slovin's formula to obtain a sample size of 400 respondents. The type of data used is primary data analyzed through the use of a questionnaire with the assistance of SPSS software version 26, and the results were analyzed using a multiple linear regression analysis approach. The findings of this research prove that taxpayer awareness, tax socialization, and tax amnesty programs have a positive impact at a significance level of 5% (X1= 0.266, X2= 0.306, and X3= 0.318).","author":[{"dropping-particle":"","family":"Nyale","given":"M Hendri Yan","non-dropping-particle":"","parse-names":false,"suffix":""},{"dropping-particle":"","family":"Condrowati","given":"Shinta Dewi","non-dropping-particle":"","parse-names":false,"suffix":""}],"container-title":"JURNAL LENTERA BISNIS","id":"ITEM-1","issue":"3","issued":{"date-parts":[["2024","9","18"]]},"page":"1495-1512","publisher":"Politeknik LP3I Jakarta","title":"PENGARUH KESADARAN WAJIB PAJAK, SOSIALISASI PERPAJAKAN, DAN PROGRAM PEMUTIHAN PAJAK TERHADAP KEPATUHAN WAJIB PAJAK KENDARAAN BERMOTOR","type":"article-journal","volume":"13"},"uris":["http://www.mendeley.com/documents/?uuid=668e347d-69e1-3e93-b5bf-8b1718adb042"]},{"id":"ITEM-2","itemData":{"author":[{"dropping-particle":"","family":"Kesuma","given":"Rose Wira Hadi","non-dropping-particle":"","parse-names":false,"suffix":""},{"dropping-particle":"","family":"Afifi","given":"Zaenal","non-dropping-particle":"","parse-names":false,"suffix":""},{"dropping-particle":"","family":"Robiyanto","given":"Febra","non-dropping-particle":"","parse-names":false,"suffix":""}],"container-title":"Journal Accounting International Mount Hope","id":"ITEM-2","issue":"4","issued":{"date-parts":[["2025"]]},"page":"330-346","title":"PENGARUH PEMUTIHAN PAJAK, SOSIALISASI PAJAK, KUALITAS PELAYANAN PAJAK, KESADARAN WAJIB PAJAK, DAN SANKSI PAJAK TERHADAP KEPATUHAN WAJIB PAJAK KENDARAAN BERMOTOR DI KABUPATEN PATI","type":"article-journal","volume":"3"},"uris":["http://www.mendeley.com/documents/?uuid=de984460-a68d-3fcd-b656-66552777e523"]}],"mendeley":{"formattedCitation":"(Kesuma Dkk., 2025; Nyale &amp; Condrowati, 2024)","plainTextFormattedCitation":"(Kesuma Dkk., 2025; Nyale &amp; Condrowati, 2024)","previouslyFormattedCitation":"(Kesuma Dkk., 2025; Nyale &amp; Condrowati, 2024)"},"properties":{"noteIndex":0},"schema":"https://github.com/citation-style-language/schema/raw/master/csl-citation.json"}</w:instrText>
      </w:r>
      <w:r w:rsidR="005B02BE">
        <w:rPr>
          <w:rFonts w:eastAsia="Calibri"/>
          <w:lang w:val="id-ID"/>
        </w:rPr>
        <w:fldChar w:fldCharType="separate"/>
      </w:r>
      <w:r w:rsidR="005B02BE" w:rsidRPr="005B02BE">
        <w:rPr>
          <w:rFonts w:eastAsia="Calibri"/>
          <w:noProof/>
          <w:lang w:val="id-ID"/>
        </w:rPr>
        <w:t>(Kesuma Dkk., 2025; Nyale &amp; Condrowati, 2024)</w:t>
      </w:r>
      <w:r w:rsidR="005B02BE">
        <w:rPr>
          <w:rFonts w:eastAsia="Calibri"/>
          <w:lang w:val="id-ID"/>
        </w:rPr>
        <w:fldChar w:fldCharType="end"/>
      </w:r>
      <w:r w:rsidRPr="00CD0851">
        <w:rPr>
          <w:rFonts w:eastAsia="Calibri"/>
          <w:lang w:val="id-ID"/>
        </w:rPr>
        <w:t>, yang menekankan bahwa kepatuhan mencerminkan kesadaran, tanggung jawab, dan pengendalian diri dalam memenuhi kewajiban perpajakan. Dari perspektif Attribution Theory, kepatuhan pajak merupakan bentuk atribusi internal yang mendorong wajib pajak membayar pajak secara sukarela dan berkesinambungan.</w:t>
      </w:r>
    </w:p>
    <w:p w14:paraId="6D99FFC3" w14:textId="77777777" w:rsidR="005F0236" w:rsidRPr="00CD0851" w:rsidRDefault="005F0236" w:rsidP="00CD0851">
      <w:pPr>
        <w:jc w:val="both"/>
        <w:rPr>
          <w:rFonts w:eastAsia="Calibri"/>
          <w:lang w:val="id-ID"/>
        </w:rPr>
      </w:pPr>
    </w:p>
    <w:p w14:paraId="3A2A903B" w14:textId="22F0C75A" w:rsidR="005F0236" w:rsidRPr="00CD0851" w:rsidRDefault="005F0236" w:rsidP="00CD0851">
      <w:pPr>
        <w:pStyle w:val="Heading2"/>
        <w:rPr>
          <w:rFonts w:eastAsia="Calibri"/>
          <w:lang w:val="id-ID"/>
        </w:rPr>
      </w:pPr>
      <w:r w:rsidRPr="00CD0851">
        <w:rPr>
          <w:rFonts w:eastAsia="Calibri"/>
          <w:lang w:val="id-ID"/>
        </w:rPr>
        <w:t>KESIMPULAN DAN SARAN</w:t>
      </w:r>
    </w:p>
    <w:p w14:paraId="30FE5F7C" w14:textId="77777777" w:rsidR="00CD0851" w:rsidRPr="00CD0851" w:rsidRDefault="00CD0851" w:rsidP="00CD0851">
      <w:pPr>
        <w:ind w:firstLine="360"/>
        <w:jc w:val="both"/>
        <w:rPr>
          <w:rFonts w:eastAsia="Calibri"/>
          <w:lang w:val="id-ID"/>
        </w:rPr>
      </w:pPr>
      <w:r w:rsidRPr="00CD0851">
        <w:rPr>
          <w:rFonts w:eastAsia="Calibri"/>
          <w:lang w:val="id-ID"/>
        </w:rPr>
        <w:t>Berdasarkan penelitian yang telah dilakukan, maka hasil penelitian dapat disimpulkan sebagai berikut:</w:t>
      </w:r>
    </w:p>
    <w:p w14:paraId="29A1E227" w14:textId="77777777" w:rsidR="00CD0851" w:rsidRPr="00CD0851" w:rsidRDefault="00CD0851" w:rsidP="00CD0851">
      <w:pPr>
        <w:numPr>
          <w:ilvl w:val="0"/>
          <w:numId w:val="4"/>
        </w:numPr>
        <w:jc w:val="both"/>
        <w:rPr>
          <w:rFonts w:eastAsia="Calibri"/>
          <w:lang w:val="id-ID"/>
        </w:rPr>
      </w:pPr>
      <w:r w:rsidRPr="00CD0851">
        <w:rPr>
          <w:rFonts w:eastAsia="Calibri"/>
          <w:lang w:val="id-ID"/>
        </w:rPr>
        <w:t>Pemutihan Pajak, Sosialisasi Pajak, dan Kepatuhan Pajak secara simultan berpengaruh signifikan terhadap Motivasi Membayar Pajak Kendaraan Bermotor, menunjukkan bahwa ketiga variabel tersebut penting dalam mendorong motivasi wajib pajak.</w:t>
      </w:r>
    </w:p>
    <w:p w14:paraId="426DBE4C" w14:textId="77777777" w:rsidR="00CD0851" w:rsidRPr="00CD0851" w:rsidRDefault="00CD0851" w:rsidP="00CD0851">
      <w:pPr>
        <w:numPr>
          <w:ilvl w:val="0"/>
          <w:numId w:val="4"/>
        </w:numPr>
        <w:jc w:val="both"/>
        <w:rPr>
          <w:rFonts w:eastAsia="Calibri"/>
          <w:lang w:val="id-ID"/>
        </w:rPr>
      </w:pPr>
      <w:r w:rsidRPr="00CD0851">
        <w:rPr>
          <w:rFonts w:eastAsia="Calibri"/>
          <w:lang w:val="id-ID"/>
        </w:rPr>
        <w:t>Pemutihan Pajak secara parsial berpengaruh positif namun pengaruhnya lebih rendah dibanding variabel lainnya terhadap Motivasi Membayar Pajak Kendaraan Bermotor.</w:t>
      </w:r>
    </w:p>
    <w:p w14:paraId="072A3212" w14:textId="77777777" w:rsidR="00CD0851" w:rsidRPr="00CD0851" w:rsidRDefault="00CD0851" w:rsidP="00CD0851">
      <w:pPr>
        <w:numPr>
          <w:ilvl w:val="0"/>
          <w:numId w:val="4"/>
        </w:numPr>
        <w:jc w:val="both"/>
        <w:rPr>
          <w:rFonts w:eastAsia="Calibri"/>
          <w:lang w:val="id-ID"/>
        </w:rPr>
      </w:pPr>
      <w:r w:rsidRPr="00CD0851">
        <w:rPr>
          <w:rFonts w:eastAsia="Calibri"/>
          <w:lang w:val="id-ID"/>
        </w:rPr>
        <w:t>Sosialisasi Pajak secara parsial berpengaruh positif namun pengaruhnya tidak sekuat Kepatuhan Pajak terhadap Motivasi Membayar Pajak Kendaraan Bermotor.</w:t>
      </w:r>
    </w:p>
    <w:p w14:paraId="2B050AFB" w14:textId="467D8C71" w:rsidR="00CD0851" w:rsidRPr="00CD0851" w:rsidRDefault="00CD0851" w:rsidP="00CD0851">
      <w:pPr>
        <w:numPr>
          <w:ilvl w:val="0"/>
          <w:numId w:val="4"/>
        </w:numPr>
        <w:jc w:val="both"/>
        <w:rPr>
          <w:rFonts w:eastAsia="Calibri"/>
          <w:lang w:val="id-ID"/>
        </w:rPr>
      </w:pPr>
      <w:r w:rsidRPr="00CD0851">
        <w:rPr>
          <w:rFonts w:eastAsia="Calibri"/>
          <w:lang w:val="id-ID"/>
        </w:rPr>
        <w:t>Kepatuhan Pajak secara parsial berpengaruh positif dan menjadi variabel dominan, mencerminkan kesadaran, tanggung jawab, dan komitmen wajib pajak dalam membayar pajak secara sukarela dan berkesinambungan.</w:t>
      </w:r>
    </w:p>
    <w:p w14:paraId="00496A8D" w14:textId="77777777" w:rsidR="00CD0851" w:rsidRPr="00CD0851" w:rsidRDefault="00CD0851" w:rsidP="00CD0851">
      <w:pPr>
        <w:jc w:val="both"/>
        <w:rPr>
          <w:rFonts w:eastAsia="Calibri"/>
          <w:lang w:val="id-ID"/>
        </w:rPr>
      </w:pPr>
      <w:r w:rsidRPr="00CD0851">
        <w:rPr>
          <w:rFonts w:eastAsia="Calibri"/>
          <w:lang w:val="id-ID"/>
        </w:rPr>
        <w:t>Keterbatasan penelitian ini adalah:</w:t>
      </w:r>
    </w:p>
    <w:p w14:paraId="1B89647D" w14:textId="77777777" w:rsidR="00CD0851" w:rsidRPr="00CD0851" w:rsidRDefault="00CD0851" w:rsidP="00CD0851">
      <w:pPr>
        <w:numPr>
          <w:ilvl w:val="0"/>
          <w:numId w:val="5"/>
        </w:numPr>
        <w:jc w:val="both"/>
        <w:rPr>
          <w:rFonts w:eastAsia="Calibri"/>
          <w:lang w:val="id-ID"/>
        </w:rPr>
      </w:pPr>
      <w:r w:rsidRPr="00CD0851">
        <w:rPr>
          <w:rFonts w:eastAsia="Calibri"/>
          <w:lang w:val="id-ID"/>
        </w:rPr>
        <w:t>Penelitian hanya fokus pada tiga variabel utama dan menggunakan kuesioner, sehingga faktor lain yang dapat memengaruhi motivasi wajib pajak serta potensi bias persepsi responden belum dianalisis.</w:t>
      </w:r>
    </w:p>
    <w:p w14:paraId="00E0CAE9" w14:textId="77777777" w:rsidR="00CD0851" w:rsidRPr="00CD0851" w:rsidRDefault="00CD0851" w:rsidP="00CD0851">
      <w:pPr>
        <w:numPr>
          <w:ilvl w:val="0"/>
          <w:numId w:val="5"/>
        </w:numPr>
        <w:jc w:val="both"/>
        <w:rPr>
          <w:rFonts w:eastAsia="Calibri"/>
          <w:lang w:val="id-ID"/>
        </w:rPr>
      </w:pPr>
      <w:r w:rsidRPr="00CD0851">
        <w:rPr>
          <w:rFonts w:eastAsia="Calibri"/>
          <w:lang w:val="id-ID"/>
        </w:rPr>
        <w:t>Penelitian hanya mencakup wajib pajak kendaraan bermotor di Samsat Jakarta Timur pada periode tertentu, sehingga hasilnya belum dapat digeneralisasikan ke wilayah lain atau periode berbeda.</w:t>
      </w:r>
    </w:p>
    <w:p w14:paraId="4AD4F0AF" w14:textId="77777777" w:rsidR="00CD0851" w:rsidRPr="00CD0851" w:rsidRDefault="00CD0851" w:rsidP="00CD0851">
      <w:pPr>
        <w:jc w:val="both"/>
        <w:rPr>
          <w:rFonts w:eastAsia="Calibri"/>
          <w:lang w:val="id-ID"/>
        </w:rPr>
      </w:pPr>
      <w:r w:rsidRPr="00CD0851">
        <w:rPr>
          <w:rFonts w:eastAsia="Calibri"/>
          <w:lang w:val="id-ID"/>
        </w:rPr>
        <w:t>Berdasarkan hasil penelitian, penulis memberikan saran sebagai berikut:</w:t>
      </w:r>
    </w:p>
    <w:p w14:paraId="66225193" w14:textId="77777777" w:rsidR="00CD0851" w:rsidRPr="00CD0851" w:rsidRDefault="00CD0851" w:rsidP="00CD0851">
      <w:pPr>
        <w:numPr>
          <w:ilvl w:val="0"/>
          <w:numId w:val="6"/>
        </w:numPr>
        <w:jc w:val="both"/>
        <w:rPr>
          <w:rFonts w:eastAsia="Calibri"/>
          <w:lang w:val="id-ID"/>
        </w:rPr>
      </w:pPr>
      <w:r w:rsidRPr="00CD0851">
        <w:rPr>
          <w:rFonts w:eastAsia="Calibri"/>
          <w:lang w:val="id-ID"/>
        </w:rPr>
        <w:t>Penelitian selanjutnya disarankan untuk menambahkan variabel independen lain yang relevan agar model penelitian dapat menjelaskan motivasi membayar pajak secara lebih lengkap dan meyakinkan.</w:t>
      </w:r>
    </w:p>
    <w:p w14:paraId="4DA05E33" w14:textId="77777777" w:rsidR="00CD0851" w:rsidRPr="00CD0851" w:rsidRDefault="00CD0851" w:rsidP="00CD0851">
      <w:pPr>
        <w:numPr>
          <w:ilvl w:val="0"/>
          <w:numId w:val="6"/>
        </w:numPr>
        <w:jc w:val="both"/>
        <w:rPr>
          <w:rFonts w:eastAsia="Calibri"/>
          <w:lang w:val="id-ID"/>
        </w:rPr>
      </w:pPr>
      <w:r w:rsidRPr="00CD0851">
        <w:rPr>
          <w:rFonts w:eastAsia="Calibri"/>
          <w:lang w:val="id-ID"/>
        </w:rPr>
        <w:t>Peneliti berikutnya disarankan memperluas lokasi dan periode pengumpulan data agar hasil lebih representatif dan dapat menggambarkan perbedaan perilaku wajib pajak antarwilayah serta perubahan motivasi dari waktu ke waktu.</w:t>
      </w:r>
    </w:p>
    <w:p w14:paraId="1C4AB6A7" w14:textId="77777777" w:rsidR="00CD0851" w:rsidRPr="00CD0851" w:rsidRDefault="00CD0851" w:rsidP="00CD0851">
      <w:pPr>
        <w:numPr>
          <w:ilvl w:val="0"/>
          <w:numId w:val="6"/>
        </w:numPr>
        <w:jc w:val="both"/>
        <w:rPr>
          <w:rFonts w:eastAsia="Calibri"/>
          <w:lang w:val="id-ID"/>
        </w:rPr>
      </w:pPr>
      <w:r w:rsidRPr="00CD0851">
        <w:rPr>
          <w:rFonts w:eastAsia="Calibri"/>
          <w:lang w:val="id-ID"/>
        </w:rPr>
        <w:t>Bagi Samsat atau pihak berwenang disarankan meningkatkan program sosialisasi dan kepatuhan, serta memberikan kemudahan dalam pemutihan pajak, sehingga motivasi wajib pajak untuk membayar pajak kendaraan bermotor meningkat secara berkelanjutan.</w:t>
      </w:r>
    </w:p>
    <w:p w14:paraId="794DDC43" w14:textId="77777777" w:rsidR="00CD0851" w:rsidRPr="00CD0851" w:rsidRDefault="00CD0851" w:rsidP="00CD0851">
      <w:pPr>
        <w:numPr>
          <w:ilvl w:val="0"/>
          <w:numId w:val="6"/>
        </w:numPr>
        <w:jc w:val="both"/>
        <w:rPr>
          <w:rFonts w:eastAsia="Calibri"/>
          <w:lang w:val="id-ID"/>
        </w:rPr>
      </w:pPr>
      <w:r w:rsidRPr="00CD0851">
        <w:rPr>
          <w:rFonts w:eastAsia="Calibri"/>
          <w:lang w:val="id-ID"/>
        </w:rPr>
        <w:lastRenderedPageBreak/>
        <w:t>Bagi wajib pajak disarankan untuk meningkatkan kesadaran dan tanggung jawab dalam memenuhi kewajiban perpajakan agar pembayaran pajak berjalan sukarela dan konsisten.</w:t>
      </w:r>
    </w:p>
    <w:p w14:paraId="43592634" w14:textId="77777777" w:rsidR="00CD0851" w:rsidRPr="00CD0851" w:rsidRDefault="00CD0851" w:rsidP="00CD0851">
      <w:pPr>
        <w:jc w:val="both"/>
        <w:rPr>
          <w:rFonts w:eastAsia="Calibri"/>
          <w:lang w:val="id-ID"/>
        </w:rPr>
      </w:pPr>
    </w:p>
    <w:p w14:paraId="04D2F473" w14:textId="0BF793FF" w:rsidR="005F0236" w:rsidRDefault="00CD0851" w:rsidP="00CD0851">
      <w:pPr>
        <w:pStyle w:val="Heading1"/>
        <w:ind w:left="0"/>
        <w:rPr>
          <w:rFonts w:eastAsia="Calibri"/>
          <w:lang w:val="id-ID"/>
        </w:rPr>
      </w:pPr>
      <w:r>
        <w:rPr>
          <w:rFonts w:eastAsia="Calibri"/>
          <w:lang w:val="id-ID"/>
        </w:rPr>
        <w:t>DAFTAR PUSTAKA</w:t>
      </w:r>
    </w:p>
    <w:p w14:paraId="6404E4EA" w14:textId="77777777" w:rsidR="00CD0851" w:rsidRPr="00CD0851" w:rsidRDefault="00CD0851" w:rsidP="005F0236">
      <w:pPr>
        <w:jc w:val="both"/>
        <w:rPr>
          <w:rFonts w:eastAsia="Calibri"/>
          <w:lang w:val="id-ID"/>
        </w:rPr>
      </w:pPr>
    </w:p>
    <w:p w14:paraId="56E4A553" w14:textId="142D5073" w:rsidR="000413AB" w:rsidRPr="000413AB" w:rsidRDefault="000413AB" w:rsidP="00D27248">
      <w:pPr>
        <w:adjustRightInd w:val="0"/>
        <w:ind w:left="480" w:hanging="480"/>
        <w:jc w:val="both"/>
        <w:rPr>
          <w:noProof/>
        </w:rPr>
      </w:pPr>
      <w:r>
        <w:rPr>
          <w:rFonts w:eastAsia="Calibri"/>
          <w:lang w:val="id-ID"/>
        </w:rPr>
        <w:fldChar w:fldCharType="begin" w:fldLock="1"/>
      </w:r>
      <w:r>
        <w:rPr>
          <w:rFonts w:eastAsia="Calibri"/>
          <w:lang w:val="id-ID"/>
        </w:rPr>
        <w:instrText xml:space="preserve">ADDIN Mendeley Bibliography CSL_BIBLIOGRAPHY </w:instrText>
      </w:r>
      <w:r>
        <w:rPr>
          <w:rFonts w:eastAsia="Calibri"/>
          <w:lang w:val="id-ID"/>
        </w:rPr>
        <w:fldChar w:fldCharType="separate"/>
      </w:r>
      <w:r w:rsidRPr="000413AB">
        <w:rPr>
          <w:noProof/>
        </w:rPr>
        <w:t xml:space="preserve">Afrilia, V. (2022). Pengaruh Pengetahuan Pajak, Motivasi Pajak, Kesadaran Pajak dan Sanksi Pajak Terhadap Kepatuhan Wajib Pajak Orang Pribadi (Studi Kasus Warga Kelurahan Duri Kosambi - Cengkareng Jakarta Barat). </w:t>
      </w:r>
      <w:r w:rsidRPr="000413AB">
        <w:rPr>
          <w:i/>
          <w:iCs/>
          <w:noProof/>
        </w:rPr>
        <w:t>Prosiding: Ekonomi dan Bisnis</w:t>
      </w:r>
      <w:r w:rsidRPr="000413AB">
        <w:rPr>
          <w:noProof/>
        </w:rPr>
        <w:t xml:space="preserve">, </w:t>
      </w:r>
      <w:r w:rsidRPr="000413AB">
        <w:rPr>
          <w:i/>
          <w:iCs/>
          <w:noProof/>
        </w:rPr>
        <w:t>1</w:t>
      </w:r>
      <w:r w:rsidRPr="000413AB">
        <w:rPr>
          <w:noProof/>
        </w:rPr>
        <w:t>(2), 964–971. https://jurnal.ubd.ac.id/index.php/pros/article/view/1406</w:t>
      </w:r>
    </w:p>
    <w:p w14:paraId="1CA73C58" w14:textId="77777777" w:rsidR="000413AB" w:rsidRPr="000413AB" w:rsidRDefault="000413AB" w:rsidP="00D27248">
      <w:pPr>
        <w:adjustRightInd w:val="0"/>
        <w:ind w:left="480" w:hanging="480"/>
        <w:jc w:val="both"/>
        <w:rPr>
          <w:noProof/>
        </w:rPr>
      </w:pPr>
      <w:r w:rsidRPr="000413AB">
        <w:rPr>
          <w:noProof/>
        </w:rPr>
        <w:t xml:space="preserve">Ajzen, I. (1991). The theory of planned behavior. </w:t>
      </w:r>
      <w:r w:rsidRPr="000413AB">
        <w:rPr>
          <w:i/>
          <w:iCs/>
          <w:noProof/>
        </w:rPr>
        <w:t>Organizational Behavior and Human Decision Processes</w:t>
      </w:r>
      <w:r w:rsidRPr="000413AB">
        <w:rPr>
          <w:noProof/>
        </w:rPr>
        <w:t xml:space="preserve">, </w:t>
      </w:r>
      <w:r w:rsidRPr="000413AB">
        <w:rPr>
          <w:i/>
          <w:iCs/>
          <w:noProof/>
        </w:rPr>
        <w:t>50</w:t>
      </w:r>
      <w:r w:rsidRPr="000413AB">
        <w:rPr>
          <w:noProof/>
        </w:rPr>
        <w:t>(2), 179–211. https://doi.org/10.1016/0749-5978(91)90020-T</w:t>
      </w:r>
    </w:p>
    <w:p w14:paraId="56C2B19E" w14:textId="5CE7EAFB" w:rsidR="000413AB" w:rsidRPr="000413AB" w:rsidRDefault="000413AB" w:rsidP="00D27248">
      <w:pPr>
        <w:adjustRightInd w:val="0"/>
        <w:ind w:left="480" w:hanging="480"/>
        <w:jc w:val="both"/>
        <w:rPr>
          <w:noProof/>
        </w:rPr>
      </w:pPr>
      <w:r w:rsidRPr="000413AB">
        <w:rPr>
          <w:noProof/>
        </w:rPr>
        <w:t xml:space="preserve">Arfiyanti, D. H., &amp; Akbar, F. S. (2024). </w:t>
      </w:r>
      <w:r w:rsidR="00AB7922" w:rsidRPr="000413AB">
        <w:rPr>
          <w:noProof/>
        </w:rPr>
        <w:t xml:space="preserve">Pengaruh Program Pemutihan, Kesadaran Wajib Pajak Dan Sosialisasi Perpajakan Terhadap Kepatuhan Wajib Pajak Kendaraan Bermotor. </w:t>
      </w:r>
      <w:r w:rsidRPr="000413AB">
        <w:rPr>
          <w:i/>
          <w:iCs/>
          <w:noProof/>
        </w:rPr>
        <w:t>Jurnal Ilmiah Manajemen, Ekonomi, &amp; Akuntansi (MEA)</w:t>
      </w:r>
      <w:r w:rsidRPr="000413AB">
        <w:rPr>
          <w:noProof/>
        </w:rPr>
        <w:t xml:space="preserve">, </w:t>
      </w:r>
      <w:r w:rsidRPr="000413AB">
        <w:rPr>
          <w:i/>
          <w:iCs/>
          <w:noProof/>
        </w:rPr>
        <w:t>8</w:t>
      </w:r>
      <w:r w:rsidRPr="000413AB">
        <w:rPr>
          <w:noProof/>
        </w:rPr>
        <w:t>(2), 1574–1590. https://doi.org/10.31955/mea.v8i2.4209</w:t>
      </w:r>
    </w:p>
    <w:p w14:paraId="0624D657" w14:textId="3E101CDF" w:rsidR="000413AB" w:rsidRPr="000413AB" w:rsidRDefault="000413AB" w:rsidP="00D27248">
      <w:pPr>
        <w:adjustRightInd w:val="0"/>
        <w:ind w:left="480" w:hanging="480"/>
        <w:jc w:val="both"/>
        <w:rPr>
          <w:noProof/>
        </w:rPr>
      </w:pPr>
      <w:r w:rsidRPr="000413AB">
        <w:rPr>
          <w:noProof/>
        </w:rPr>
        <w:t xml:space="preserve">Faustina, A., Mulyani, H. T. S., &amp; Medinal. (2025). </w:t>
      </w:r>
      <w:r w:rsidR="00AB7922" w:rsidRPr="000413AB">
        <w:rPr>
          <w:noProof/>
        </w:rPr>
        <w:t>Efektivitas Program Pemutihan Pajak Kendaraan Bermotor (Pkb) Dalam Meningkatkan Penerimaan Pajak Kendaraan Bermotor (Pkb) Di Kota Pangkalpinang Tahun</w:t>
      </w:r>
      <w:r w:rsidRPr="000413AB">
        <w:rPr>
          <w:noProof/>
        </w:rPr>
        <w:t xml:space="preserve"> 2021- 2023. </w:t>
      </w:r>
      <w:r w:rsidRPr="000413AB">
        <w:rPr>
          <w:i/>
          <w:iCs/>
          <w:noProof/>
        </w:rPr>
        <w:t>Jurnal Ilmiah Niaga Bisnis Elektronik</w:t>
      </w:r>
      <w:r w:rsidRPr="000413AB">
        <w:rPr>
          <w:noProof/>
        </w:rPr>
        <w:t xml:space="preserve">, </w:t>
      </w:r>
      <w:r w:rsidRPr="000413AB">
        <w:rPr>
          <w:i/>
          <w:iCs/>
          <w:noProof/>
        </w:rPr>
        <w:t>5</w:t>
      </w:r>
      <w:r w:rsidRPr="000413AB">
        <w:rPr>
          <w:noProof/>
        </w:rPr>
        <w:t>(1), 11–17. https://doi.org/10.61533/jinbe.v5i1.413</w:t>
      </w:r>
    </w:p>
    <w:p w14:paraId="4E3F7636" w14:textId="77777777" w:rsidR="000413AB" w:rsidRPr="000413AB" w:rsidRDefault="000413AB" w:rsidP="00D27248">
      <w:pPr>
        <w:adjustRightInd w:val="0"/>
        <w:ind w:left="480" w:hanging="480"/>
        <w:jc w:val="both"/>
        <w:rPr>
          <w:noProof/>
        </w:rPr>
      </w:pPr>
      <w:r w:rsidRPr="000413AB">
        <w:rPr>
          <w:noProof/>
        </w:rPr>
        <w:t xml:space="preserve">Ferry, W., &amp; Sri, D. (2020). pengaruh pemutihan pajak dan kesadaran wajib pajak terhadap kepatuhan wajib pajak dalam membayar pajak kendaraan bermotor di kota Palembang. </w:t>
      </w:r>
      <w:r w:rsidRPr="000413AB">
        <w:rPr>
          <w:i/>
          <w:iCs/>
          <w:noProof/>
        </w:rPr>
        <w:t>Jurnal Keuangan Dan Bisnis</w:t>
      </w:r>
      <w:r w:rsidRPr="000413AB">
        <w:rPr>
          <w:noProof/>
        </w:rPr>
        <w:t xml:space="preserve">, </w:t>
      </w:r>
      <w:r w:rsidRPr="000413AB">
        <w:rPr>
          <w:i/>
          <w:iCs/>
          <w:noProof/>
        </w:rPr>
        <w:t>18</w:t>
      </w:r>
      <w:r w:rsidRPr="000413AB">
        <w:rPr>
          <w:noProof/>
        </w:rPr>
        <w:t>(1), 68–88.</w:t>
      </w:r>
    </w:p>
    <w:p w14:paraId="73A6CEB4" w14:textId="77777777" w:rsidR="000413AB" w:rsidRPr="000413AB" w:rsidRDefault="000413AB" w:rsidP="00D27248">
      <w:pPr>
        <w:adjustRightInd w:val="0"/>
        <w:ind w:left="480" w:hanging="480"/>
        <w:jc w:val="both"/>
        <w:rPr>
          <w:noProof/>
        </w:rPr>
      </w:pPr>
      <w:r w:rsidRPr="000413AB">
        <w:rPr>
          <w:noProof/>
        </w:rPr>
        <w:t xml:space="preserve">Hasibuan, H. M. S. P. (2020). </w:t>
      </w:r>
      <w:r w:rsidRPr="000413AB">
        <w:rPr>
          <w:i/>
          <w:iCs/>
          <w:noProof/>
        </w:rPr>
        <w:t>Manajemen sumber daya manusia</w:t>
      </w:r>
      <w:r w:rsidRPr="000413AB">
        <w:rPr>
          <w:noProof/>
        </w:rPr>
        <w:t>. Bumi aksara.</w:t>
      </w:r>
    </w:p>
    <w:p w14:paraId="6154CE78" w14:textId="77777777" w:rsidR="000413AB" w:rsidRPr="000413AB" w:rsidRDefault="000413AB" w:rsidP="00D27248">
      <w:pPr>
        <w:adjustRightInd w:val="0"/>
        <w:ind w:left="480" w:hanging="480"/>
        <w:jc w:val="both"/>
        <w:rPr>
          <w:noProof/>
        </w:rPr>
      </w:pPr>
      <w:r w:rsidRPr="000413AB">
        <w:rPr>
          <w:noProof/>
        </w:rPr>
        <w:t xml:space="preserve">Heider, F. (1958). </w:t>
      </w:r>
      <w:r w:rsidRPr="000413AB">
        <w:rPr>
          <w:i/>
          <w:iCs/>
          <w:noProof/>
        </w:rPr>
        <w:t>The psychology of interpersonal relations.</w:t>
      </w:r>
      <w:r w:rsidRPr="000413AB">
        <w:rPr>
          <w:noProof/>
        </w:rPr>
        <w:t xml:space="preserve"> John Wiley &amp; Sons, Inc. https://doi.org/10.1037/10628-000</w:t>
      </w:r>
    </w:p>
    <w:p w14:paraId="0D81ADD5" w14:textId="5D2C83F1" w:rsidR="000413AB" w:rsidRPr="000413AB" w:rsidRDefault="000413AB" w:rsidP="00D27248">
      <w:pPr>
        <w:adjustRightInd w:val="0"/>
        <w:ind w:left="480" w:hanging="480"/>
        <w:jc w:val="both"/>
        <w:rPr>
          <w:noProof/>
        </w:rPr>
      </w:pPr>
      <w:r w:rsidRPr="000413AB">
        <w:rPr>
          <w:noProof/>
        </w:rPr>
        <w:t xml:space="preserve">Kesuma, R. W. H., Afifi, Z., &amp; Robiyanto, F. (2025). </w:t>
      </w:r>
      <w:r w:rsidR="00AB7922" w:rsidRPr="000413AB">
        <w:rPr>
          <w:noProof/>
        </w:rPr>
        <w:t>Pengaruh Pemutihan Pajak, Sosialisasi Pajak, Kualitas Pelayanan Pajak, Kesadaran Wajib Pajak, Dan Sanksi Pajak Terhadap Kepatuhan Wajib Pajak Kendaraan Bermotor Di Kabupaten Pati</w:t>
      </w:r>
      <w:r w:rsidRPr="000413AB">
        <w:rPr>
          <w:noProof/>
        </w:rPr>
        <w:t xml:space="preserve">. </w:t>
      </w:r>
      <w:r w:rsidRPr="000413AB">
        <w:rPr>
          <w:i/>
          <w:iCs/>
          <w:noProof/>
        </w:rPr>
        <w:t>Journal Accounting International Mount Hope</w:t>
      </w:r>
      <w:r w:rsidRPr="000413AB">
        <w:rPr>
          <w:noProof/>
        </w:rPr>
        <w:t xml:space="preserve">, </w:t>
      </w:r>
      <w:r w:rsidRPr="000413AB">
        <w:rPr>
          <w:i/>
          <w:iCs/>
          <w:noProof/>
        </w:rPr>
        <w:t>3</w:t>
      </w:r>
      <w:r w:rsidRPr="000413AB">
        <w:rPr>
          <w:noProof/>
        </w:rPr>
        <w:t>(4), 330–346.</w:t>
      </w:r>
    </w:p>
    <w:p w14:paraId="42F68EDC" w14:textId="77777777" w:rsidR="000413AB" w:rsidRPr="000413AB" w:rsidRDefault="000413AB" w:rsidP="00D27248">
      <w:pPr>
        <w:adjustRightInd w:val="0"/>
        <w:ind w:left="480" w:hanging="480"/>
        <w:jc w:val="both"/>
        <w:rPr>
          <w:noProof/>
        </w:rPr>
      </w:pPr>
      <w:r w:rsidRPr="000413AB">
        <w:rPr>
          <w:noProof/>
        </w:rPr>
        <w:t xml:space="preserve">Marampa, E. J., &amp; Febriani, E. (2024). Peran Mediasi Kesadaran dalam Pengaruh Pengetahuan Perpajakan dan Sanksi Perpajakan Terhadap Kepatuhan Wajib Pajak. </w:t>
      </w:r>
      <w:r w:rsidRPr="000413AB">
        <w:rPr>
          <w:i/>
          <w:iCs/>
          <w:noProof/>
        </w:rPr>
        <w:t>Jurnal Neraca: Jurnal Pendidikan dan Ilmu Ekonomi Akuntansi</w:t>
      </w:r>
      <w:r w:rsidRPr="000413AB">
        <w:rPr>
          <w:noProof/>
        </w:rPr>
        <w:t xml:space="preserve">, </w:t>
      </w:r>
      <w:r w:rsidRPr="000413AB">
        <w:rPr>
          <w:i/>
          <w:iCs/>
          <w:noProof/>
        </w:rPr>
        <w:t>8</w:t>
      </w:r>
      <w:r w:rsidRPr="000413AB">
        <w:rPr>
          <w:noProof/>
        </w:rPr>
        <w:t>(1), 31–42. https://doi.org/10.31851/neraca.v8i1.13253</w:t>
      </w:r>
    </w:p>
    <w:p w14:paraId="07D35688" w14:textId="77777777" w:rsidR="000413AB" w:rsidRPr="000413AB" w:rsidRDefault="000413AB" w:rsidP="00D27248">
      <w:pPr>
        <w:adjustRightInd w:val="0"/>
        <w:ind w:left="480" w:hanging="480"/>
        <w:jc w:val="both"/>
        <w:rPr>
          <w:noProof/>
        </w:rPr>
      </w:pPr>
      <w:r w:rsidRPr="000413AB">
        <w:rPr>
          <w:noProof/>
        </w:rPr>
        <w:t xml:space="preserve">Mardiasmo, M. B. A. (2023). </w:t>
      </w:r>
      <w:r w:rsidRPr="000413AB">
        <w:rPr>
          <w:i/>
          <w:iCs/>
          <w:noProof/>
        </w:rPr>
        <w:t>Perpajakan Edisi Terbaru</w:t>
      </w:r>
      <w:r w:rsidRPr="000413AB">
        <w:rPr>
          <w:noProof/>
        </w:rPr>
        <w:t xml:space="preserve"> (F. A Yulia (ed.)). Penerbit Andi.</w:t>
      </w:r>
    </w:p>
    <w:p w14:paraId="51AB5342" w14:textId="5DD08F5E" w:rsidR="000413AB" w:rsidRPr="000413AB" w:rsidRDefault="000413AB" w:rsidP="00D27248">
      <w:pPr>
        <w:adjustRightInd w:val="0"/>
        <w:ind w:left="480" w:hanging="480"/>
        <w:jc w:val="both"/>
        <w:rPr>
          <w:noProof/>
        </w:rPr>
      </w:pPr>
      <w:r w:rsidRPr="000413AB">
        <w:rPr>
          <w:noProof/>
        </w:rPr>
        <w:t xml:space="preserve">Nyale, M. H. Y., &amp; Condrowati, S. D. (2024). </w:t>
      </w:r>
      <w:r w:rsidR="00AB7922" w:rsidRPr="000413AB">
        <w:rPr>
          <w:noProof/>
        </w:rPr>
        <w:t xml:space="preserve">Pengaruh Kesadaran Wajib Pajak, Sosialisasi Perpajakan, Dan Program Pemutihan Pajak Terhadap Kepatuhan Wajib Pajak Kendaraan Bermotor. </w:t>
      </w:r>
      <w:r w:rsidR="00AB7922" w:rsidRPr="000413AB">
        <w:rPr>
          <w:i/>
          <w:iCs/>
          <w:noProof/>
        </w:rPr>
        <w:t>Jurnal Lentera Bisnis</w:t>
      </w:r>
      <w:r w:rsidRPr="000413AB">
        <w:rPr>
          <w:noProof/>
        </w:rPr>
        <w:t xml:space="preserve">, </w:t>
      </w:r>
      <w:r w:rsidRPr="000413AB">
        <w:rPr>
          <w:i/>
          <w:iCs/>
          <w:noProof/>
        </w:rPr>
        <w:t>13</w:t>
      </w:r>
      <w:r w:rsidRPr="000413AB">
        <w:rPr>
          <w:noProof/>
        </w:rPr>
        <w:t>(3), 1495–1512. https://doi.org/10.34127/jrlab.v13i3.1198</w:t>
      </w:r>
    </w:p>
    <w:p w14:paraId="34A5D921" w14:textId="77777777" w:rsidR="000413AB" w:rsidRPr="000413AB" w:rsidRDefault="000413AB" w:rsidP="00D27248">
      <w:pPr>
        <w:adjustRightInd w:val="0"/>
        <w:ind w:left="480" w:hanging="480"/>
        <w:jc w:val="both"/>
        <w:rPr>
          <w:noProof/>
        </w:rPr>
      </w:pPr>
      <w:r w:rsidRPr="000413AB">
        <w:rPr>
          <w:noProof/>
        </w:rPr>
        <w:t xml:space="preserve">Sugiyono. (2020). </w:t>
      </w:r>
      <w:r w:rsidRPr="000413AB">
        <w:rPr>
          <w:i/>
          <w:iCs/>
          <w:noProof/>
        </w:rPr>
        <w:t>Metode penelitian kuantitatif, kualitatif, dan R&amp;D.</w:t>
      </w:r>
      <w:r w:rsidRPr="000413AB">
        <w:rPr>
          <w:noProof/>
        </w:rPr>
        <w:t xml:space="preserve"> (27 ed.). Alfabeta.</w:t>
      </w:r>
    </w:p>
    <w:p w14:paraId="59878BC5" w14:textId="77777777" w:rsidR="000413AB" w:rsidRPr="000413AB" w:rsidRDefault="000413AB" w:rsidP="00D27248">
      <w:pPr>
        <w:adjustRightInd w:val="0"/>
        <w:ind w:left="480" w:hanging="480"/>
        <w:jc w:val="both"/>
        <w:rPr>
          <w:noProof/>
        </w:rPr>
      </w:pPr>
      <w:r w:rsidRPr="000413AB">
        <w:rPr>
          <w:noProof/>
        </w:rPr>
        <w:t xml:space="preserve">Supriono, Surya, R. A. S., &amp; Rahayu, F. (2023). Pengaruh Pengetahuan, Kesadaran Pajak, Dan Sanksi Pajak Terhadap Kepatuhan Wajib Pajak Orang Pribadi Pada Kantor Pelayanan Pajak Pratama Pangkalan Kerinci. </w:t>
      </w:r>
      <w:r w:rsidRPr="000413AB">
        <w:rPr>
          <w:i/>
          <w:iCs/>
          <w:noProof/>
        </w:rPr>
        <w:t>Eko dan Bisnis (Riau Economics and Business Review)</w:t>
      </w:r>
      <w:r w:rsidRPr="000413AB">
        <w:rPr>
          <w:noProof/>
        </w:rPr>
        <w:t xml:space="preserve">, </w:t>
      </w:r>
      <w:r w:rsidRPr="000413AB">
        <w:rPr>
          <w:i/>
          <w:iCs/>
          <w:noProof/>
        </w:rPr>
        <w:t>14</w:t>
      </w:r>
      <w:r w:rsidRPr="000413AB">
        <w:rPr>
          <w:noProof/>
        </w:rPr>
        <w:t>(1), 1–19. https://ekobis.stieriau-akbar.ac.id/index.php/Ekobis/index</w:t>
      </w:r>
    </w:p>
    <w:p w14:paraId="4009FB07" w14:textId="77777777" w:rsidR="000413AB" w:rsidRPr="000413AB" w:rsidRDefault="000413AB" w:rsidP="00D27248">
      <w:pPr>
        <w:adjustRightInd w:val="0"/>
        <w:ind w:left="480" w:hanging="480"/>
        <w:jc w:val="both"/>
        <w:rPr>
          <w:noProof/>
        </w:rPr>
      </w:pPr>
      <w:r w:rsidRPr="000413AB">
        <w:rPr>
          <w:noProof/>
        </w:rPr>
        <w:t xml:space="preserve">Thamrin, T. (2024). Efektivitas Pemutihan Pajak Kendaraan Bermotor dalam Meningkatkan Kepatuhan Wajib Pajak Kendaraan Bermotor SAMSAT Aceh Barat. </w:t>
      </w:r>
      <w:r w:rsidRPr="000413AB">
        <w:rPr>
          <w:i/>
          <w:iCs/>
          <w:noProof/>
        </w:rPr>
        <w:t>Journal Of Social Science Research</w:t>
      </w:r>
      <w:r w:rsidRPr="000413AB">
        <w:rPr>
          <w:noProof/>
        </w:rPr>
        <w:t xml:space="preserve">, </w:t>
      </w:r>
      <w:r w:rsidRPr="000413AB">
        <w:rPr>
          <w:i/>
          <w:iCs/>
          <w:noProof/>
        </w:rPr>
        <w:t>4</w:t>
      </w:r>
      <w:r w:rsidRPr="000413AB">
        <w:rPr>
          <w:noProof/>
        </w:rPr>
        <w:t>(2), 864–871.</w:t>
      </w:r>
    </w:p>
    <w:p w14:paraId="59F01C0D" w14:textId="77777777" w:rsidR="000413AB" w:rsidRPr="000413AB" w:rsidRDefault="000413AB" w:rsidP="00D27248">
      <w:pPr>
        <w:adjustRightInd w:val="0"/>
        <w:ind w:left="480" w:hanging="480"/>
        <w:jc w:val="both"/>
        <w:rPr>
          <w:noProof/>
        </w:rPr>
      </w:pPr>
      <w:r w:rsidRPr="000413AB">
        <w:rPr>
          <w:noProof/>
        </w:rPr>
        <w:t xml:space="preserve">Weiner, B. (1985). An Attributional Theory of Achievement Motivation and Emotion. </w:t>
      </w:r>
      <w:r w:rsidRPr="000413AB">
        <w:rPr>
          <w:i/>
          <w:iCs/>
          <w:noProof/>
        </w:rPr>
        <w:t>Psychological Review</w:t>
      </w:r>
      <w:r w:rsidRPr="000413AB">
        <w:rPr>
          <w:noProof/>
        </w:rPr>
        <w:t xml:space="preserve">, </w:t>
      </w:r>
      <w:r w:rsidRPr="000413AB">
        <w:rPr>
          <w:i/>
          <w:iCs/>
          <w:noProof/>
        </w:rPr>
        <w:t>92</w:t>
      </w:r>
      <w:r w:rsidRPr="000413AB">
        <w:rPr>
          <w:noProof/>
        </w:rPr>
        <w:t>(4), 548–573. https://doi.org/10.1037/0033-295X.92.4.548</w:t>
      </w:r>
    </w:p>
    <w:p w14:paraId="6B70F6C3" w14:textId="77777777" w:rsidR="000413AB" w:rsidRPr="000413AB" w:rsidRDefault="000413AB" w:rsidP="00D27248">
      <w:pPr>
        <w:adjustRightInd w:val="0"/>
        <w:ind w:left="480" w:hanging="480"/>
        <w:jc w:val="both"/>
        <w:rPr>
          <w:noProof/>
        </w:rPr>
      </w:pPr>
      <w:r w:rsidRPr="000413AB">
        <w:rPr>
          <w:noProof/>
        </w:rPr>
        <w:t xml:space="preserve">Welyus, T. S., &amp; Saputra, R. G. R. (2021). Pengaruh Sosialisasi Perpajakan, Religiusitas Wajib Pajak dan Sanksi Pajak terhadap Kemauan untuk Membayar Pajak Kendaraan Bermotor (Studi Empiris Wajib Pajak Kendaraan Bermotor di Kabupaten Solok Selatan). </w:t>
      </w:r>
      <w:r w:rsidRPr="000413AB">
        <w:rPr>
          <w:i/>
          <w:iCs/>
          <w:noProof/>
        </w:rPr>
        <w:t>Reviu Akuntansi dan Bisnis Indonesia</w:t>
      </w:r>
      <w:r w:rsidRPr="000413AB">
        <w:rPr>
          <w:noProof/>
        </w:rPr>
        <w:t xml:space="preserve">, </w:t>
      </w:r>
      <w:r w:rsidRPr="000413AB">
        <w:rPr>
          <w:i/>
          <w:iCs/>
          <w:noProof/>
        </w:rPr>
        <w:t>5</w:t>
      </w:r>
      <w:r w:rsidRPr="000413AB">
        <w:rPr>
          <w:noProof/>
        </w:rPr>
        <w:t>(1), 91–103. https://doi.org/10.18196/rabin.v5i1.11552</w:t>
      </w:r>
    </w:p>
    <w:p w14:paraId="67B78116" w14:textId="49F667FC" w:rsidR="000413AB" w:rsidRPr="000413AB" w:rsidRDefault="000413AB" w:rsidP="00D27248">
      <w:pPr>
        <w:adjustRightInd w:val="0"/>
        <w:ind w:left="480" w:hanging="480"/>
        <w:jc w:val="both"/>
        <w:rPr>
          <w:noProof/>
        </w:rPr>
      </w:pPr>
      <w:r w:rsidRPr="000413AB">
        <w:rPr>
          <w:noProof/>
        </w:rPr>
        <w:t xml:space="preserve">Widajantie, T. D., &amp; Anwar, S. (2023). </w:t>
      </w:r>
      <w:r w:rsidR="00AB7922" w:rsidRPr="000413AB">
        <w:rPr>
          <w:noProof/>
        </w:rPr>
        <w:t>Pengaruh Program Pemutihan Pajak Kendaraan Bermotor, Kesadaran Wajib Pajak, Sosialisasi Pajak, Dan Pelayanan Terhadap Kepatuhan Wajib Pajak Kendaraan Bermotor (Studi Pada Kantor Bersama Samsat Surabaya Selatan).</w:t>
      </w:r>
      <w:r w:rsidRPr="000413AB">
        <w:rPr>
          <w:noProof/>
        </w:rPr>
        <w:t xml:space="preserve"> </w:t>
      </w:r>
      <w:r w:rsidRPr="000413AB">
        <w:rPr>
          <w:i/>
          <w:iCs/>
          <w:noProof/>
        </w:rPr>
        <w:t xml:space="preserve">Behavioral </w:t>
      </w:r>
      <w:r w:rsidRPr="000413AB">
        <w:rPr>
          <w:i/>
          <w:iCs/>
          <w:noProof/>
        </w:rPr>
        <w:lastRenderedPageBreak/>
        <w:t>Accounting Journal</w:t>
      </w:r>
      <w:r w:rsidRPr="000413AB">
        <w:rPr>
          <w:noProof/>
        </w:rPr>
        <w:t xml:space="preserve">, </w:t>
      </w:r>
      <w:r w:rsidRPr="000413AB">
        <w:rPr>
          <w:i/>
          <w:iCs/>
          <w:noProof/>
        </w:rPr>
        <w:t>3</w:t>
      </w:r>
      <w:r w:rsidRPr="000413AB">
        <w:rPr>
          <w:noProof/>
        </w:rPr>
        <w:t>(2), 129–143. https://doi.org/10.33005/baj.v3i2.103</w:t>
      </w:r>
    </w:p>
    <w:p w14:paraId="05E018B7" w14:textId="5753F85B" w:rsidR="000413AB" w:rsidRPr="000413AB" w:rsidRDefault="000413AB" w:rsidP="00D27248">
      <w:pPr>
        <w:adjustRightInd w:val="0"/>
        <w:ind w:left="480" w:hanging="480"/>
        <w:jc w:val="both"/>
        <w:rPr>
          <w:noProof/>
        </w:rPr>
      </w:pPr>
      <w:r w:rsidRPr="000413AB">
        <w:rPr>
          <w:noProof/>
        </w:rPr>
        <w:t>Wiranjani, N. K. D., &amp; Sujana, E. (2023). P</w:t>
      </w:r>
      <w:r w:rsidR="00AB7922" w:rsidRPr="000413AB">
        <w:rPr>
          <w:noProof/>
        </w:rPr>
        <w:t>engaruh Program Pemutihan , Pembebasan Bea Balik Nama Dan Sosialisasi Pajak Terhadap Kepatuhan Wajib Pajak Kendaraan Bermotor Di Kantor Samsat Kabupaten Karangasem</w:t>
      </w:r>
      <w:r w:rsidRPr="000413AB">
        <w:rPr>
          <w:noProof/>
        </w:rPr>
        <w:t xml:space="preserve">. </w:t>
      </w:r>
      <w:r w:rsidRPr="000413AB">
        <w:rPr>
          <w:i/>
          <w:iCs/>
          <w:noProof/>
        </w:rPr>
        <w:t>Vokasi : Jurnal Riset Akuntansi</w:t>
      </w:r>
      <w:r w:rsidRPr="000413AB">
        <w:rPr>
          <w:noProof/>
        </w:rPr>
        <w:t xml:space="preserve">, </w:t>
      </w:r>
      <w:r w:rsidRPr="000413AB">
        <w:rPr>
          <w:i/>
          <w:iCs/>
          <w:noProof/>
        </w:rPr>
        <w:t>12</w:t>
      </w:r>
      <w:r w:rsidRPr="000413AB">
        <w:rPr>
          <w:noProof/>
        </w:rPr>
        <w:t>(3), 80–92. https://doi.org/10.23887/vjra.v12i3.68932</w:t>
      </w:r>
    </w:p>
    <w:p w14:paraId="0120D14B" w14:textId="77777777" w:rsidR="000413AB" w:rsidRPr="000413AB" w:rsidRDefault="000413AB" w:rsidP="00D27248">
      <w:pPr>
        <w:adjustRightInd w:val="0"/>
        <w:ind w:left="480" w:hanging="480"/>
        <w:jc w:val="both"/>
        <w:rPr>
          <w:noProof/>
        </w:rPr>
      </w:pPr>
      <w:r w:rsidRPr="000413AB">
        <w:rPr>
          <w:noProof/>
        </w:rPr>
        <w:t xml:space="preserve">Yulianto, A. E., &amp; Rahayu, Y. (2022). Pengaruh pemutihan pajak dan samsat online pada kepatuhan wajib pajak. </w:t>
      </w:r>
      <w:r w:rsidRPr="000413AB">
        <w:rPr>
          <w:i/>
          <w:iCs/>
          <w:noProof/>
        </w:rPr>
        <w:t>Implementasi Manajemen &amp; Kewirausahaan</w:t>
      </w:r>
      <w:r w:rsidRPr="000413AB">
        <w:rPr>
          <w:noProof/>
        </w:rPr>
        <w:t xml:space="preserve">, </w:t>
      </w:r>
      <w:r w:rsidRPr="000413AB">
        <w:rPr>
          <w:i/>
          <w:iCs/>
          <w:noProof/>
        </w:rPr>
        <w:t>2</w:t>
      </w:r>
      <w:r w:rsidRPr="000413AB">
        <w:rPr>
          <w:noProof/>
        </w:rPr>
        <w:t>(1), 50–69. https://doi.org/10.38156/imka.v2i1.110</w:t>
      </w:r>
    </w:p>
    <w:p w14:paraId="6ABD84A1" w14:textId="4B6BADEC" w:rsidR="002737B5" w:rsidRPr="00CD0851" w:rsidRDefault="000413AB" w:rsidP="00AB7922">
      <w:pPr>
        <w:jc w:val="both"/>
        <w:rPr>
          <w:rFonts w:eastAsia="Calibri"/>
          <w:lang w:val="id-ID"/>
        </w:rPr>
      </w:pPr>
      <w:r>
        <w:rPr>
          <w:rFonts w:eastAsia="Calibri"/>
          <w:lang w:val="id-ID"/>
        </w:rPr>
        <w:fldChar w:fldCharType="end"/>
      </w:r>
    </w:p>
    <w:sectPr w:rsidR="002737B5" w:rsidRPr="00CD0851" w:rsidSect="00851489">
      <w:footerReference w:type="default" r:id="rId20"/>
      <w:pgSz w:w="11910" w:h="16840"/>
      <w:pgMar w:top="1701" w:right="1134" w:bottom="1134" w:left="1701" w:header="804" w:footer="1314" w:gutter="0"/>
      <w:pgNumType w:start="2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4848F" w14:textId="77777777" w:rsidR="008E69C9" w:rsidRDefault="008E69C9" w:rsidP="004F48C0">
      <w:r>
        <w:separator/>
      </w:r>
    </w:p>
  </w:endnote>
  <w:endnote w:type="continuationSeparator" w:id="0">
    <w:p w14:paraId="18D062D3" w14:textId="77777777" w:rsidR="008E69C9" w:rsidRDefault="008E69C9" w:rsidP="004F4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2792915"/>
      <w:docPartObj>
        <w:docPartGallery w:val="Page Numbers (Bottom of Page)"/>
        <w:docPartUnique/>
      </w:docPartObj>
    </w:sdtPr>
    <w:sdtEndPr>
      <w:rPr>
        <w:noProof/>
      </w:rPr>
    </w:sdtEndPr>
    <w:sdtContent>
      <w:p w14:paraId="548A7240" w14:textId="3C9C208B" w:rsidR="001E5680" w:rsidRDefault="001E56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4139D7" w14:textId="700FED6E" w:rsidR="003962B3" w:rsidRDefault="003962B3">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F658A" w14:textId="77777777" w:rsidR="008E69C9" w:rsidRDefault="008E69C9" w:rsidP="004F48C0">
      <w:r>
        <w:separator/>
      </w:r>
    </w:p>
  </w:footnote>
  <w:footnote w:type="continuationSeparator" w:id="0">
    <w:p w14:paraId="4826DCD9" w14:textId="77777777" w:rsidR="008E69C9" w:rsidRDefault="008E69C9" w:rsidP="004F4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E10BE"/>
    <w:multiLevelType w:val="hybridMultilevel"/>
    <w:tmpl w:val="09F2F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F95313"/>
    <w:multiLevelType w:val="multilevel"/>
    <w:tmpl w:val="9FECA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56374C"/>
    <w:multiLevelType w:val="multilevel"/>
    <w:tmpl w:val="4B988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B45C83"/>
    <w:multiLevelType w:val="multilevel"/>
    <w:tmpl w:val="9D60D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AF347A"/>
    <w:multiLevelType w:val="multilevel"/>
    <w:tmpl w:val="D38AE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9C67A3"/>
    <w:multiLevelType w:val="hybridMultilevel"/>
    <w:tmpl w:val="533CA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0040633">
    <w:abstractNumId w:val="3"/>
  </w:num>
  <w:num w:numId="2" w16cid:durableId="1369067192">
    <w:abstractNumId w:val="0"/>
  </w:num>
  <w:num w:numId="3" w16cid:durableId="408189432">
    <w:abstractNumId w:val="5"/>
  </w:num>
  <w:num w:numId="4" w16cid:durableId="563108504">
    <w:abstractNumId w:val="1"/>
  </w:num>
  <w:num w:numId="5" w16cid:durableId="1779331929">
    <w:abstractNumId w:val="2"/>
  </w:num>
  <w:num w:numId="6" w16cid:durableId="15129106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noExtraLineSpacing/>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U3szQ1MjQwsTQ3MTNQ0lEKTi0uzszPAykwrgUAhyDOaCwAAAA="/>
  </w:docVars>
  <w:rsids>
    <w:rsidRoot w:val="00877677"/>
    <w:rsid w:val="00021EFF"/>
    <w:rsid w:val="000413AB"/>
    <w:rsid w:val="00054BDE"/>
    <w:rsid w:val="001174AD"/>
    <w:rsid w:val="00167D4F"/>
    <w:rsid w:val="00187C3D"/>
    <w:rsid w:val="001B6993"/>
    <w:rsid w:val="001C5982"/>
    <w:rsid w:val="001E5680"/>
    <w:rsid w:val="001E6A6F"/>
    <w:rsid w:val="001F7FD7"/>
    <w:rsid w:val="00216334"/>
    <w:rsid w:val="00256C8A"/>
    <w:rsid w:val="0026249A"/>
    <w:rsid w:val="002737B5"/>
    <w:rsid w:val="00287CBE"/>
    <w:rsid w:val="002C2BD3"/>
    <w:rsid w:val="002C703E"/>
    <w:rsid w:val="002F247D"/>
    <w:rsid w:val="002F4A18"/>
    <w:rsid w:val="002F6E5F"/>
    <w:rsid w:val="0031484D"/>
    <w:rsid w:val="00315F54"/>
    <w:rsid w:val="003251D1"/>
    <w:rsid w:val="00351F41"/>
    <w:rsid w:val="003520FD"/>
    <w:rsid w:val="003528EC"/>
    <w:rsid w:val="003962B3"/>
    <w:rsid w:val="003965E3"/>
    <w:rsid w:val="003A793F"/>
    <w:rsid w:val="003B301E"/>
    <w:rsid w:val="003B51DD"/>
    <w:rsid w:val="003D7A5F"/>
    <w:rsid w:val="003E08BD"/>
    <w:rsid w:val="003F47F0"/>
    <w:rsid w:val="004302ED"/>
    <w:rsid w:val="004351D8"/>
    <w:rsid w:val="004448A6"/>
    <w:rsid w:val="00445F6D"/>
    <w:rsid w:val="004476C1"/>
    <w:rsid w:val="0045727D"/>
    <w:rsid w:val="00466AEE"/>
    <w:rsid w:val="00470796"/>
    <w:rsid w:val="004870F3"/>
    <w:rsid w:val="004972AF"/>
    <w:rsid w:val="004B3323"/>
    <w:rsid w:val="004B774A"/>
    <w:rsid w:val="004D4281"/>
    <w:rsid w:val="004F48C0"/>
    <w:rsid w:val="00503E46"/>
    <w:rsid w:val="005323FD"/>
    <w:rsid w:val="00533F20"/>
    <w:rsid w:val="005A6CB5"/>
    <w:rsid w:val="005B02BE"/>
    <w:rsid w:val="005C0B7B"/>
    <w:rsid w:val="005C2CBA"/>
    <w:rsid w:val="005F0236"/>
    <w:rsid w:val="00624CBC"/>
    <w:rsid w:val="00630C72"/>
    <w:rsid w:val="006837FF"/>
    <w:rsid w:val="006B1935"/>
    <w:rsid w:val="006C690E"/>
    <w:rsid w:val="006D591D"/>
    <w:rsid w:val="006F2A3C"/>
    <w:rsid w:val="0070441B"/>
    <w:rsid w:val="00705B99"/>
    <w:rsid w:val="00722144"/>
    <w:rsid w:val="00782675"/>
    <w:rsid w:val="00786FD9"/>
    <w:rsid w:val="007B21D7"/>
    <w:rsid w:val="007B36F4"/>
    <w:rsid w:val="007D06F9"/>
    <w:rsid w:val="007D6F3C"/>
    <w:rsid w:val="007E3A88"/>
    <w:rsid w:val="007F4EFB"/>
    <w:rsid w:val="0083676D"/>
    <w:rsid w:val="00851489"/>
    <w:rsid w:val="00877677"/>
    <w:rsid w:val="00880938"/>
    <w:rsid w:val="00894884"/>
    <w:rsid w:val="008B574A"/>
    <w:rsid w:val="008D1206"/>
    <w:rsid w:val="008E413C"/>
    <w:rsid w:val="008E602D"/>
    <w:rsid w:val="008E69C9"/>
    <w:rsid w:val="008F55D0"/>
    <w:rsid w:val="009143F0"/>
    <w:rsid w:val="00915713"/>
    <w:rsid w:val="00931227"/>
    <w:rsid w:val="00936138"/>
    <w:rsid w:val="00962752"/>
    <w:rsid w:val="00967342"/>
    <w:rsid w:val="0098390D"/>
    <w:rsid w:val="009D22B5"/>
    <w:rsid w:val="009F34F8"/>
    <w:rsid w:val="00A00EC9"/>
    <w:rsid w:val="00A05415"/>
    <w:rsid w:val="00A1713B"/>
    <w:rsid w:val="00A24636"/>
    <w:rsid w:val="00A47E89"/>
    <w:rsid w:val="00A561A8"/>
    <w:rsid w:val="00A70334"/>
    <w:rsid w:val="00A8639E"/>
    <w:rsid w:val="00A87EDB"/>
    <w:rsid w:val="00A9347C"/>
    <w:rsid w:val="00AB7922"/>
    <w:rsid w:val="00AC4AB1"/>
    <w:rsid w:val="00AD4EF2"/>
    <w:rsid w:val="00AD5A67"/>
    <w:rsid w:val="00AD77C1"/>
    <w:rsid w:val="00AF6B2A"/>
    <w:rsid w:val="00AF6BB8"/>
    <w:rsid w:val="00B309E2"/>
    <w:rsid w:val="00B3454F"/>
    <w:rsid w:val="00B410D4"/>
    <w:rsid w:val="00B5085E"/>
    <w:rsid w:val="00BA766E"/>
    <w:rsid w:val="00BE7B3F"/>
    <w:rsid w:val="00BF099E"/>
    <w:rsid w:val="00C0742D"/>
    <w:rsid w:val="00C10AF3"/>
    <w:rsid w:val="00C12C68"/>
    <w:rsid w:val="00C13316"/>
    <w:rsid w:val="00C1730A"/>
    <w:rsid w:val="00C41167"/>
    <w:rsid w:val="00C82784"/>
    <w:rsid w:val="00CA3D9F"/>
    <w:rsid w:val="00CB30EC"/>
    <w:rsid w:val="00CC179A"/>
    <w:rsid w:val="00CC23D7"/>
    <w:rsid w:val="00CD0701"/>
    <w:rsid w:val="00CD0851"/>
    <w:rsid w:val="00CE3E64"/>
    <w:rsid w:val="00CE61D4"/>
    <w:rsid w:val="00D20639"/>
    <w:rsid w:val="00D27248"/>
    <w:rsid w:val="00D535C1"/>
    <w:rsid w:val="00D56B63"/>
    <w:rsid w:val="00D60BED"/>
    <w:rsid w:val="00D7768C"/>
    <w:rsid w:val="00D961DC"/>
    <w:rsid w:val="00D9696D"/>
    <w:rsid w:val="00DB39C9"/>
    <w:rsid w:val="00DB6464"/>
    <w:rsid w:val="00DC7ED9"/>
    <w:rsid w:val="00DE144C"/>
    <w:rsid w:val="00DE262A"/>
    <w:rsid w:val="00DE7F40"/>
    <w:rsid w:val="00DF3745"/>
    <w:rsid w:val="00DF5802"/>
    <w:rsid w:val="00E11ACF"/>
    <w:rsid w:val="00E35891"/>
    <w:rsid w:val="00E4030E"/>
    <w:rsid w:val="00E408A4"/>
    <w:rsid w:val="00E422F7"/>
    <w:rsid w:val="00EA1B77"/>
    <w:rsid w:val="00EB095C"/>
    <w:rsid w:val="00F300AA"/>
    <w:rsid w:val="00F631E2"/>
    <w:rsid w:val="00FD069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EDF62"/>
  <w15:chartTrackingRefBased/>
  <w15:docId w15:val="{C2BE66AC-FCEA-4E10-BF43-39B2FD5A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77677"/>
    <w:pPr>
      <w:widowControl w:val="0"/>
      <w:autoSpaceDE w:val="0"/>
      <w:autoSpaceDN w:val="0"/>
      <w:spacing w:after="0" w:line="240" w:lineRule="auto"/>
    </w:pPr>
    <w:rPr>
      <w:rFonts w:ascii="Times New Roman" w:eastAsia="Times New Roman" w:hAnsi="Times New Roman" w:cs="Times New Roman"/>
      <w:lang w:val="id" w:eastAsia="id"/>
    </w:rPr>
  </w:style>
  <w:style w:type="paragraph" w:styleId="Heading1">
    <w:name w:val="heading 1"/>
    <w:basedOn w:val="Normal"/>
    <w:link w:val="Heading1Char"/>
    <w:uiPriority w:val="1"/>
    <w:qFormat/>
    <w:rsid w:val="00877677"/>
    <w:pPr>
      <w:ind w:left="190"/>
      <w:outlineLvl w:val="0"/>
    </w:pPr>
    <w:rPr>
      <w:b/>
      <w:bCs/>
    </w:rPr>
  </w:style>
  <w:style w:type="paragraph" w:styleId="Heading2">
    <w:name w:val="heading 2"/>
    <w:basedOn w:val="Heading1"/>
    <w:next w:val="Normal"/>
    <w:link w:val="Heading2Char"/>
    <w:uiPriority w:val="9"/>
    <w:unhideWhenUsed/>
    <w:qFormat/>
    <w:rsid w:val="00315F54"/>
    <w:pPr>
      <w:spacing w:before="80" w:after="80"/>
      <w:ind w:left="0"/>
      <w:outlineLvl w:val="1"/>
    </w:pPr>
    <w:rPr>
      <w:iCs/>
      <w:w w:val="110"/>
    </w:rPr>
  </w:style>
  <w:style w:type="paragraph" w:styleId="Heading3">
    <w:name w:val="heading 3"/>
    <w:basedOn w:val="Normal"/>
    <w:next w:val="Normal"/>
    <w:link w:val="Heading3Char"/>
    <w:uiPriority w:val="9"/>
    <w:semiHidden/>
    <w:unhideWhenUsed/>
    <w:qFormat/>
    <w:rsid w:val="00A8639E"/>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F023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77677"/>
    <w:rPr>
      <w:rFonts w:ascii="Times New Roman" w:eastAsia="Times New Roman" w:hAnsi="Times New Roman" w:cs="Times New Roman"/>
      <w:b/>
      <w:bCs/>
      <w:lang w:val="id" w:eastAsia="id"/>
    </w:rPr>
  </w:style>
  <w:style w:type="paragraph" w:styleId="BodyText">
    <w:name w:val="Body Text"/>
    <w:basedOn w:val="Normal"/>
    <w:link w:val="BodyTextChar"/>
    <w:uiPriority w:val="1"/>
    <w:qFormat/>
    <w:rsid w:val="00877677"/>
    <w:pPr>
      <w:ind w:left="190"/>
    </w:pPr>
  </w:style>
  <w:style w:type="character" w:customStyle="1" w:styleId="BodyTextChar">
    <w:name w:val="Body Text Char"/>
    <w:basedOn w:val="DefaultParagraphFont"/>
    <w:link w:val="BodyText"/>
    <w:uiPriority w:val="1"/>
    <w:rsid w:val="00877677"/>
    <w:rPr>
      <w:rFonts w:ascii="Times New Roman" w:eastAsia="Times New Roman" w:hAnsi="Times New Roman" w:cs="Times New Roman"/>
      <w:lang w:val="id" w:eastAsia="id"/>
    </w:rPr>
  </w:style>
  <w:style w:type="paragraph" w:styleId="ListParagraph">
    <w:name w:val="List Paragraph"/>
    <w:basedOn w:val="Normal"/>
    <w:link w:val="ListParagraphChar"/>
    <w:uiPriority w:val="34"/>
    <w:qFormat/>
    <w:rsid w:val="00877677"/>
  </w:style>
  <w:style w:type="paragraph" w:customStyle="1" w:styleId="TableParagraph">
    <w:name w:val="Table Paragraph"/>
    <w:basedOn w:val="Normal"/>
    <w:uiPriority w:val="1"/>
    <w:qFormat/>
    <w:rsid w:val="00877677"/>
  </w:style>
  <w:style w:type="paragraph" w:styleId="Header">
    <w:name w:val="header"/>
    <w:basedOn w:val="Normal"/>
    <w:link w:val="HeaderChar"/>
    <w:uiPriority w:val="99"/>
    <w:unhideWhenUsed/>
    <w:rsid w:val="00877677"/>
    <w:pPr>
      <w:tabs>
        <w:tab w:val="center" w:pos="4680"/>
        <w:tab w:val="right" w:pos="9360"/>
      </w:tabs>
    </w:pPr>
  </w:style>
  <w:style w:type="character" w:customStyle="1" w:styleId="HeaderChar">
    <w:name w:val="Header Char"/>
    <w:basedOn w:val="DefaultParagraphFont"/>
    <w:link w:val="Header"/>
    <w:uiPriority w:val="99"/>
    <w:rsid w:val="00877677"/>
    <w:rPr>
      <w:rFonts w:ascii="Times New Roman" w:eastAsia="Times New Roman" w:hAnsi="Times New Roman" w:cs="Times New Roman"/>
      <w:lang w:val="id" w:eastAsia="id"/>
    </w:rPr>
  </w:style>
  <w:style w:type="character" w:styleId="Hyperlink">
    <w:name w:val="Hyperlink"/>
    <w:basedOn w:val="DefaultParagraphFont"/>
    <w:uiPriority w:val="99"/>
    <w:unhideWhenUsed/>
    <w:rsid w:val="00877677"/>
    <w:rPr>
      <w:color w:val="0563C1" w:themeColor="hyperlink"/>
      <w:u w:val="single"/>
    </w:rPr>
  </w:style>
  <w:style w:type="character" w:customStyle="1" w:styleId="ListParagraphChar">
    <w:name w:val="List Paragraph Char"/>
    <w:link w:val="ListParagraph"/>
    <w:uiPriority w:val="34"/>
    <w:locked/>
    <w:rsid w:val="00877677"/>
    <w:rPr>
      <w:rFonts w:ascii="Times New Roman" w:eastAsia="Times New Roman" w:hAnsi="Times New Roman" w:cs="Times New Roman"/>
      <w:lang w:val="id" w:eastAsia="id"/>
    </w:rPr>
  </w:style>
  <w:style w:type="paragraph" w:styleId="Footer">
    <w:name w:val="footer"/>
    <w:basedOn w:val="Normal"/>
    <w:link w:val="FooterChar"/>
    <w:uiPriority w:val="99"/>
    <w:unhideWhenUsed/>
    <w:rsid w:val="004F48C0"/>
    <w:pPr>
      <w:tabs>
        <w:tab w:val="center" w:pos="4680"/>
        <w:tab w:val="right" w:pos="9360"/>
      </w:tabs>
    </w:pPr>
  </w:style>
  <w:style w:type="character" w:customStyle="1" w:styleId="FooterChar">
    <w:name w:val="Footer Char"/>
    <w:basedOn w:val="DefaultParagraphFont"/>
    <w:link w:val="Footer"/>
    <w:uiPriority w:val="99"/>
    <w:rsid w:val="004F48C0"/>
    <w:rPr>
      <w:rFonts w:ascii="Times New Roman" w:eastAsia="Times New Roman" w:hAnsi="Times New Roman" w:cs="Times New Roman"/>
      <w:lang w:val="id" w:eastAsia="id"/>
    </w:rPr>
  </w:style>
  <w:style w:type="character" w:customStyle="1" w:styleId="hps">
    <w:name w:val="hps"/>
    <w:basedOn w:val="DefaultParagraphFont"/>
    <w:rsid w:val="00A1713B"/>
  </w:style>
  <w:style w:type="character" w:styleId="UnresolvedMention">
    <w:name w:val="Unresolved Mention"/>
    <w:basedOn w:val="DefaultParagraphFont"/>
    <w:uiPriority w:val="99"/>
    <w:semiHidden/>
    <w:unhideWhenUsed/>
    <w:rsid w:val="00782675"/>
    <w:rPr>
      <w:color w:val="605E5C"/>
      <w:shd w:val="clear" w:color="auto" w:fill="E1DFDD"/>
    </w:rPr>
  </w:style>
  <w:style w:type="character" w:styleId="FollowedHyperlink">
    <w:name w:val="FollowedHyperlink"/>
    <w:basedOn w:val="DefaultParagraphFont"/>
    <w:uiPriority w:val="99"/>
    <w:semiHidden/>
    <w:unhideWhenUsed/>
    <w:rsid w:val="00A05415"/>
    <w:rPr>
      <w:color w:val="954F72" w:themeColor="followedHyperlink"/>
      <w:u w:val="single"/>
    </w:rPr>
  </w:style>
  <w:style w:type="paragraph" w:styleId="NormalWeb">
    <w:name w:val="Normal (Web)"/>
    <w:basedOn w:val="Normal"/>
    <w:uiPriority w:val="99"/>
    <w:semiHidden/>
    <w:unhideWhenUsed/>
    <w:rsid w:val="003251D1"/>
    <w:rPr>
      <w:sz w:val="24"/>
      <w:szCs w:val="24"/>
    </w:rPr>
  </w:style>
  <w:style w:type="character" w:customStyle="1" w:styleId="Heading3Char">
    <w:name w:val="Heading 3 Char"/>
    <w:basedOn w:val="DefaultParagraphFont"/>
    <w:link w:val="Heading3"/>
    <w:uiPriority w:val="9"/>
    <w:semiHidden/>
    <w:rsid w:val="00A8639E"/>
    <w:rPr>
      <w:rFonts w:asciiTheme="majorHAnsi" w:eastAsiaTheme="majorEastAsia" w:hAnsiTheme="majorHAnsi" w:cstheme="majorBidi"/>
      <w:color w:val="1F3763" w:themeColor="accent1" w:themeShade="7F"/>
      <w:sz w:val="24"/>
      <w:szCs w:val="24"/>
      <w:lang w:val="id" w:eastAsia="id"/>
    </w:rPr>
  </w:style>
  <w:style w:type="character" w:customStyle="1" w:styleId="Heading2Char">
    <w:name w:val="Heading 2 Char"/>
    <w:basedOn w:val="DefaultParagraphFont"/>
    <w:link w:val="Heading2"/>
    <w:uiPriority w:val="9"/>
    <w:rsid w:val="00315F54"/>
    <w:rPr>
      <w:rFonts w:ascii="Times New Roman" w:eastAsia="Times New Roman" w:hAnsi="Times New Roman" w:cs="Times New Roman"/>
      <w:b/>
      <w:bCs/>
      <w:iCs/>
      <w:w w:val="110"/>
      <w:lang w:val="id" w:eastAsia="id"/>
    </w:rPr>
  </w:style>
  <w:style w:type="table" w:styleId="TableGrid">
    <w:name w:val="Table Grid"/>
    <w:basedOn w:val="TableNormal"/>
    <w:uiPriority w:val="39"/>
    <w:rsid w:val="001B6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5F0236"/>
    <w:rPr>
      <w:rFonts w:asciiTheme="majorHAnsi" w:eastAsiaTheme="majorEastAsia" w:hAnsiTheme="majorHAnsi" w:cstheme="majorBidi"/>
      <w:i/>
      <w:iCs/>
      <w:color w:val="2F5496" w:themeColor="accent1" w:themeShade="BF"/>
      <w:lang w:val="id" w:eastAsia="id"/>
    </w:rPr>
  </w:style>
  <w:style w:type="character" w:styleId="PlaceholderText">
    <w:name w:val="Placeholder Text"/>
    <w:basedOn w:val="DefaultParagraphFont"/>
    <w:uiPriority w:val="99"/>
    <w:semiHidden/>
    <w:rsid w:val="00B3454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396743">
      <w:bodyDiv w:val="1"/>
      <w:marLeft w:val="0"/>
      <w:marRight w:val="0"/>
      <w:marTop w:val="0"/>
      <w:marBottom w:val="0"/>
      <w:divBdr>
        <w:top w:val="none" w:sz="0" w:space="0" w:color="auto"/>
        <w:left w:val="none" w:sz="0" w:space="0" w:color="auto"/>
        <w:bottom w:val="none" w:sz="0" w:space="0" w:color="auto"/>
        <w:right w:val="none" w:sz="0" w:space="0" w:color="auto"/>
      </w:divBdr>
    </w:div>
    <w:div w:id="117592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s://openjournal.unpam.ac.id/index.php/CTAJ"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openjournal.unpam.ac.id/index.php/CTAJ" TargetMode="Externa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2C557AC-5609-4B9C-A95E-7245B3C78E4D}">
  <we:reference id="wa104382081" version="1.55.1.0" store="en-US" storeType="OMEX"/>
  <we:alternateReferences>
    <we:reference id="wa104382081" version="1.55.1.0" store="en-US" storeType="OMEX"/>
  </we:alternateReferences>
  <we:properties>
    <we:property name="MENDELEY_BIBLIOGRAPHY_IS_DIRTY" value="true"/>
    <we:property name="MENDELEY_BIBLIOGRAPHY_LAST_MODIFIED" value="1769612180597"/>
    <we:property name="MENDELEY_CITATIONS" value="[{&quot;citationID&quot;:&quot;MENDELEY_CITATION_f1bbeef2-9474-41e8-b6e3-8903256fd3ae&quot;,&quot;properties&quot;:{&quot;noteIndex&quot;:0},&quot;isEdited&quot;:false,&quot;manualOverride&quot;:{&quot;isManuallyOverridden&quot;:true,&quot;citeprocText&quot;:&quot;(Mardiasmo, 2023)&quot;,&quot;manualOverrideText&quot;:&quot;(Mardiasmo, 2023).&quot;},&quot;citationTag&quot;:&quot;MENDELEY_CITATION_v3_eyJjaXRhdGlvbklEIjoiTUVOREVMRVlfQ0lUQVRJT05fZjFiYmVlZjItOTQ3NC00MWU4LWI2ZTMtODkwMzI1NmZkM2FlIiwicHJvcGVydGllcyI6eyJub3RlSW5kZXgiOjB9LCJpc0VkaXRlZCI6ZmFsc2UsIm1hbnVhbE92ZXJyaWRlIjp7ImlzTWFudWFsbHlPdmVycmlkZGVuIjp0cnVlLCJjaXRlcHJvY1RleHQiOiIoTWFyZGlhc21vLCAyMDIzKSIsIm1hbnVhbE92ZXJyaWRlVGV4dCI6IihNYXJkaWFzbW8sIDIwMjMpLiJ9LCJjaXRhdGlvbkl0ZW1zIjpbeyJpZCI6IjQxYjkwMWEzLTlhYjctMzE3Mi05NWE5LWUxOTEzMjY4YTNhNCIsIml0ZW1EYXRhIjp7InR5cGUiOiJib29rIiwiaWQiOiI0MWI5MDFhMy05YWI3LTMxNzItOTVhOS1lMTkxMzI2OGEzYTQiLCJ0aXRsZSI6IlBlcnBhamFrYW4gRWRpc2kgVGVyYmFydSIsImF1dGhvciI6W3siZmFtaWx5IjoiTWFyZGlhc21vIiwiZ2l2ZW4iOiJNIEIgQSIsInBhcnNlLW5hbWVzIjpmYWxzZSwiZHJvcHBpbmctcGFydGljbGUiOiIiLCJub24tZHJvcHBpbmctcGFydGljbGUiOiIifV0sImVkaXRvciI6W3siZmFtaWx5IjoiQSBZdWxpYSIsImdpdmVuIjoiRnJhbnNpc2NhIiwicGFyc2UtbmFtZXMiOmZhbHNlLCJkcm9wcGluZy1wYXJ0aWNsZSI6IiIsIm5vbi1kcm9wcGluZy1wYXJ0aWNsZSI6IiJ9XSwiSVNCTiI6IjYyMzAxMzc5MTciLCJpc3N1ZWQiOnsiZGF0ZS1wYXJ0cyI6W1syMDIzXV19LCJwdWJsaXNoZXItcGxhY2UiOiJZb2d5YWthcnRhIiwicHVibGlzaGVyIjoiUGVuZXJiaXQgQW5kaSIsImNvbnRhaW5lci10aXRsZS1zaG9ydCI6IiJ9LCJpc1RlbXBvcmFyeSI6ZmFsc2V9XX0=&quot;,&quot;citationItems&quot;:[{&quot;id&quot;:&quot;41b901a3-9ab7-3172-95a9-e1913268a3a4&quot;,&quot;itemData&quot;:{&quot;type&quot;:&quot;book&quot;,&quot;id&quot;:&quot;41b901a3-9ab7-3172-95a9-e1913268a3a4&quot;,&quot;title&quot;:&quot;Perpajakan Edisi Terbaru&quot;,&quot;author&quot;:[{&quot;family&quot;:&quot;Mardiasmo&quot;,&quot;given&quot;:&quot;M B A&quot;,&quot;parse-names&quot;:false,&quot;dropping-particle&quot;:&quot;&quot;,&quot;non-dropping-particle&quot;:&quot;&quot;}],&quot;editor&quot;:[{&quot;family&quot;:&quot;A Yulia&quot;,&quot;given&quot;:&quot;Fransisca&quot;,&quot;parse-names&quot;:false,&quot;dropping-particle&quot;:&quot;&quot;,&quot;non-dropping-particle&quot;:&quot;&quot;}],&quot;ISBN&quot;:&quot;6230137917&quot;,&quot;issued&quot;:{&quot;date-parts&quot;:[[2023]]},&quot;publisher-place&quot;:&quot;Yogyakarta&quot;,&quot;publisher&quot;:&quot;Penerbit Andi&quot;,&quot;container-title-short&quot;:&quot;&quot;},&quot;isTemporary&quot;:false}]},{&quot;citationID&quot;:&quot;MENDELEY_CITATION_f4292d67-02c5-4bff-ad9d-b22b20131926&quot;,&quot;properties&quot;:{&quot;noteIndex&quot;:0},&quot;isEdited&quot;:false,&quot;manualOverride&quot;:{&quot;isManuallyOverridden&quot;:false,&quot;citeprocText&quot;:&quot;(Ajzen, 1991)&quot;,&quot;manualOverrideText&quot;:&quot;&quot;},&quot;citationTag&quot;:&quot;MENDELEY_CITATION_v3_eyJjaXRhdGlvbklEIjoiTUVOREVMRVlfQ0lUQVRJT05fZjQyOTJkNjctMDJjNS00YmZmLWFkOWQtYjIyYjIwMTMxOTI2IiwicHJvcGVydGllcyI6eyJub3RlSW5kZXgiOjB9LCJpc0VkaXRlZCI6ZmFsc2UsIm1hbnVhbE92ZXJyaWRlIjp7ImlzTWFudWFsbHlPdmVycmlkZGVuIjpmYWxzZSwiY2l0ZXByb2NUZXh0IjoiKEFqemVuLCAxOTkxKSIsIm1hbnVhbE92ZXJyaWRlVGV4dCI6IiJ9LCJjaXRhdGlvbkl0ZW1zIjpbeyJpZCI6IjIwZjI3OWE2LTYzZTctMzI5OC1iNDEyLThiN2UxMzhmMGM1MyIsIml0ZW1EYXRhIjp7InR5cGUiOiJhcnRpY2xlLWpvdXJuYWwiLCJpZCI6IjIwZjI3OWE2LTYzZTctMzI5OC1iNDEyLThiN2UxMzhmMGM1MyIsInRpdGxlIjoiVGhlIHRoZW9yeSBvZiBwbGFubmVkIGJlaGF2aW9yIiwiYXV0aG9yIjpbeyJmYW1pbHkiOiJBanplbiIsImdpdmVuIjoiSWNlayIsInBhcnNlLW5hbWVzIjpmYWxzZSwiZHJvcHBpbmctcGFydGljbGUiOiIiLCJub24tZHJvcHBpbmctcGFydGljbGUiOiIifV0sImNvbnRhaW5lci10aXRsZSI6Ik9yZ2FuaXphdGlvbmFsIEJlaGF2aW9yIGFuZCBIdW1hbiBEZWNpc2lvbiBQcm9jZXNzZXMiLCJjb250YWluZXItdGl0bGUtc2hvcnQiOiJPcmdhbi4gQmVoYXYuIEh1bS4gRGVjaXMuIFByb2Nlc3MuIiwiRE9JIjoiMTAuMTAxNi8wNzQ5LTU5NzgoOTEpOTAwMjAtVCIsIklTU04iOiIwNzQ5NTk3OCIsImlzc3VlZCI6eyJkYXRlLXBhcnRzIjpbWzE5OTFdXX0sInBhZ2UiOiIxNzktMjExIiwiYWJzdHJhY3QiOiJSZXNlYXJjaCBkZWFsaW5nIHdpdGggdmFyaW91cyBhc3BlY3RzIG9mIHRoZSB0aGVvcnkgb2YgcGxhbm5lZCBiZWhhdmlvciAoQWp6ZW4sIDE5ODUsIDE5ODcpIGlzIHJldmlld2VkLCBhbmQgc29tZSB1bnJlc29sdmVkIGlzc3VlcyBhcmUgZGlzY3Vzc2VkLiBJbiBicm9hZCB0ZXJtcywgdGhlIHRoZW9yeSBpcyBmb3VuZCB0byBiZSB3ZWxsIHN1cHBvcnRlZCBieSBlbXBpcmljYWwgZXZpZGVuY2UuIEludGVudGlvbnMgdG8gcGVyZm9ybSBiZWhhdmlvcnMgb2YgZGlmZmVyZW50IGtpbmRzIGNhbiBiZSBwcmVkaWN0ZWQgd2l0aCBoaWdoIGFjY3VyYWN5IGZyb20gYXR0aXR1ZGVzIHRvd2FyZCB0aGUgYmVoYXZpb3IsIHN1YmplY3RpdmUgbm9ybXMsIGFuZCBwZXJjZWl2ZWQgYmVoYXZpb3JhbCBjb250cm9sOyBhbmQgdGhlc2UgaW50ZW50aW9ucywgdG9nZXRoZXIgd2l0aCBwZXJjZXB0aW9ucyBvZiBiZWhhdmlvcmFsIGNvbnRyb2wsIGFjY291bnQgZm9yIGNvbnNpZGVyYWJsZSB2YXJpYW5jZSBpbiBhY3R1YWwgYmVoYXZpb3IuIEF0dGl0dWRlcywgc3ViamVjdGl2ZSBub3JtcywgYW5kIHBlcmNlaXZlZCBiZWhhdmlvcmFsIGNvbnRyb2wgYXJlIHNob3duIHRvIGJlIHJlbGF0ZWQgdG8gYXBwcm9wcmlhdGUgc2V0cyBvZiBzYWxpZW50IGJlaGF2aW9yYWwsIG5vcm1hdGl2ZSwgYW5kIGNvbnRyb2wgYmVsaWVmcyBhYm91dCB0aGUgYmVoYXZpb3IsIGJ1dCB0aGUgZXhhY3QgbmF0dXJlIG9mIHRoZXNlIHJlbGF0aW9ucyBpcyBzdGlsbCB1bmNlcnRhaW4uIEV4cGVjdGFuY3ktdmFsdWUgZm9ybXVsYXRpb25zIGFyZSBmb3VuZCB0byBiZSBvbmx5IHBhcnRseSBzdWNjZXNzZnVsIGluIGRlYWxpbmcgd2l0aCB0aGVzZSByZWxhdGlvbnMuIE9wdGltYWwgcmVzY2FsaW5nIG9mIGV4cGVjdGFuY3kgYW5kIHZhbHVlIG1lYXN1cmVzIGlzIG9mZmVyZWQgYXMgYSBtZWFucyBvZiBkZWFsaW5nIHdpdGggbWVhc3VyZW1lbnQgbGltaXRhdGlvbnMuIEZpbmFsbHksIGluY2x1c2lvbiBvZiBwYXN0IGJlaGF2aW9yIGluIHRoZSBwcmVkaWN0aW9uIGVxdWF0aW9uIGlzIHNob3duIHRvIHByb3ZpZGUgYSBtZWFucyBvZiB0ZXN0aW5nIHRoZSB0aGVvcnkncyBzdWZmaWNpZW5jeSwgYW5vdGhlciBpc3N1ZSB0aGF0IHJlbWFpbnMgdW5yZXNvbHZlZC4gVGhlIGxpbWl0ZWQgYXZhaWxhYmxlIGV2aWRlbmNlIGNvbmNlcm5pbmcgdGhpcyBxdWVzdGlvbiBzaG93cyB0aGF0IHRoZSB0aGVvcnkgaXMgcHJlZGljdGluZyBiZWhhdmlvciBxdWl0ZSB3ZWxsIGluIGNvbXBhcmlzb24gdG8gdGhlIGNlaWxpbmcgaW1wb3NlZCBieSBiZWhhdmlvcmFsIHJlbGlhYmlsaXR5LiDCqSAxOTkxLiIsImlzc3VlIjoiMiIsInZvbHVtZSI6IjUwIn0sImlzVGVtcG9yYXJ5IjpmYWxzZX1dfQ==&quot;,&quot;citationItems&quot;:[{&quot;id&quot;:&quot;20f279a6-63e7-3298-b412-8b7e138f0c53&quot;,&quot;itemData&quot;:{&quot;type&quot;:&quot;article-journal&quot;,&quot;id&quot;:&quot;20f279a6-63e7-3298-b412-8b7e138f0c53&quot;,&quot;title&quot;:&quot;The theory of planned behavior&quot;,&quot;author&quot;:[{&quot;family&quot;:&quot;Ajzen&quot;,&quot;given&quot;:&quot;Icek&quot;,&quot;parse-names&quot;:false,&quot;dropping-particle&quot;:&quot;&quot;,&quot;non-dropping-particle&quot;:&quot;&quot;}],&quot;container-title&quot;:&quot;Organizational Behavior and Human Decision Processes&quot;,&quot;container-title-short&quot;:&quot;Organ. Behav. Hum. Decis. Process.&quot;,&quot;DOI&quot;:&quot;10.1016/0749-5978(91)90020-T&quot;,&quot;ISSN&quot;:&quot;07495978&quot;,&quot;issued&quot;:{&quot;date-parts&quot;:[[1991]]},&quot;page&quot;:&quot;179-211&quot;,&quot;abstract&quot;:&quo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 1991.&quot;,&quot;issue&quot;:&quot;2&quot;,&quot;volume&quot;:&quot;50&quot;},&quot;isTemporary&quot;:false}]},{&quot;citationID&quot;:&quot;MENDELEY_CITATION_5864a020-d011-4cd2-84aa-bcd041a88955&quot;,&quot;properties&quot;:{&quot;noteIndex&quot;:0},&quot;isEdited&quot;:false,&quot;manualOverride&quot;:{&quot;isManuallyOverridden&quot;:false,&quot;citeprocText&quot;:&quot;(Heider, 1958)&quot;,&quot;manualOverrideText&quot;:&quot;&quot;},&quot;citationTag&quot;:&quot;MENDELEY_CITATION_v3_eyJjaXRhdGlvbklEIjoiTUVOREVMRVlfQ0lUQVRJT05fNTg2NGEwMjAtZDAxMS00Y2QyLTg0YWEtYmNkMDQxYTg4OTU1IiwicHJvcGVydGllcyI6eyJub3RlSW5kZXgiOjB9LCJpc0VkaXRlZCI6ZmFsc2UsIm1hbnVhbE92ZXJyaWRlIjp7ImlzTWFudWFsbHlPdmVycmlkZGVuIjpmYWxzZSwiY2l0ZXByb2NUZXh0IjoiKEhlaWRlciwgMTk1OCkiLCJtYW51YWxPdmVycmlkZVRleHQiOiIifSwiY2l0YXRpb25JdGVtcyI6W3siaWQiOiJlNGQyNjkyNC04NDVhLTM1ZWEtOTc5MC0wMWYyYjliYzIzMzQiLCJpdGVtRGF0YSI6eyJ0eXBlIjoiYm9vayIsImlkIjoiZTRkMjY5MjQtODQ1YS0zNWVhLTk3OTAtMDFmMmI5YmMyMzM0IiwidGl0bGUiOiJUaGUgcHN5Y2hvbG9neSBvZiBpbnRlcnBlcnNvbmFsIHJlbGF0aW9ucy4iLCJhdXRob3IiOlt7ImZhbWlseSI6IkhlaWRlciIsImdpdmVuIjoiRnJpdHoiLCJwYXJzZS1uYW1lcyI6ZmFsc2UsImRyb3BwaW5nLXBhcnRpY2xlIjoiIiwibm9uLWRyb3BwaW5nLXBhcnRpY2xlIjoiIn1dLCJET0kiOiIxMC4xMDM3LzEwNjI4LTAwMCIsIlVSTCI6Imh0dHBzOi8vY29udGVudC5hcGEub3JnL2Jvb2tzLzEwNjI4LTAwMCIsImlzc3VlZCI6eyJkYXRlLXBhcnRzIjpbWzE5NThdXX0sInB1Ymxpc2hlci1wbGFjZSI6IkhvYm9rZW4iLCJwdWJsaXNoZXIiOiJKb2huIFdpbGV5ICYgU29ucywgSW5jLiIsImNvbnRhaW5lci10aXRsZS1zaG9ydCI6IiJ9LCJpc1RlbXBvcmFyeSI6ZmFsc2V9XX0=&quot;,&quot;citationItems&quot;:[{&quot;id&quot;:&quot;e4d26924-845a-35ea-9790-01f2b9bc2334&quot;,&quot;itemData&quot;:{&quot;type&quot;:&quot;book&quot;,&quot;id&quot;:&quot;e4d26924-845a-35ea-9790-01f2b9bc2334&quot;,&quot;title&quot;:&quot;The psychology of interpersonal relations.&quot;,&quot;author&quot;:[{&quot;family&quot;:&quot;Heider&quot;,&quot;given&quot;:&quot;Fritz&quot;,&quot;parse-names&quot;:false,&quot;dropping-particle&quot;:&quot;&quot;,&quot;non-dropping-particle&quot;:&quot;&quot;}],&quot;DOI&quot;:&quot;10.1037/10628-000&quot;,&quot;URL&quot;:&quot;https://content.apa.org/books/10628-000&quot;,&quot;issued&quot;:{&quot;date-parts&quot;:[[1958]]},&quot;publisher-place&quot;:&quot;Hoboken&quot;,&quot;publisher&quot;:&quot;John Wiley &amp; Sons, Inc.&quot;,&quot;container-title-short&quot;:&quot;&quot;},&quot;isTemporary&quot;:false}]},{&quot;citationID&quot;:&quot;MENDELEY_CITATION_bdc27b41-8a9b-4f22-9bef-d1e65cde8faa&quot;,&quot;properties&quot;:{&quot;noteIndex&quot;:0},&quot;isEdited&quot;:false,&quot;manualOverride&quot;:{&quot;isManuallyOverridden&quot;:false,&quot;citeprocText&quot;:&quot;(Ferry &amp;#38; Sri, 2020; Widajantie &amp;#38; Anwar, 2023)&quot;,&quot;manualOverrideText&quot;:&quot;&quot;},&quot;citationTag&quot;:&quot;MENDELEY_CITATION_v3_eyJjaXRhdGlvbklEIjoiTUVOREVMRVlfQ0lUQVRJT05fYmRjMjdiNDEtOGE5Yi00ZjIyLTliZWYtZDFlNjVjZGU4ZmFhIiwicHJvcGVydGllcyI6eyJub3RlSW5kZXgiOjB9LCJpc0VkaXRlZCI6ZmFsc2UsIm1hbnVhbE92ZXJyaWRlIjp7ImlzTWFudWFsbHlPdmVycmlkZGVuIjpmYWxzZSwiY2l0ZXByb2NUZXh0IjoiKEZlcnJ5ICYjMzg7IFNyaSwgMjAyMDsgV2lkYWphbnRpZSAmIzM4OyBBbndhciwgMjAyMykiLCJtYW51YWxPdmVycmlkZVRleHQiOiIifSwiY2l0YXRpb25JdGVtcyI6W3siaWQiOiIxNjQxMWU4My00OGU1LTNjNzUtOGUzZi1kYWY5YWI4NjBiNzUiLCJpdGVtRGF0YSI6eyJ0eXBlIjoiYXJ0aWNsZS1qb3VybmFsIiwiaWQiOiIxNjQxMWU4My00OGU1LTNjNzUtOGUzZi1kYWY5YWI4NjBiNzUiLCJ0aXRsZSI6IlBFTkdBUlVIIFBST0dSQU0gUEVNVVRJSEFOIFBBSkFLIEtFTkRBUkFBTiBCRVJNT1RPUiwgS0VTQURBUkFOIFdBSklCIFBBSkFLLCBTT1NJQUxJU0FTSSBQQUpBSywgREFOIFBFTEFZQU5BTiBURVJIQURBUCBLRVBBVFVIQU4gV0FKSUIgUEFKQUsgS0VOREFSQUFOIEJFUk1PVE9SIChTVFVESSBQQURBIEtBTlRPUiBCRVJTQU1BIFNBTVNBVCBTVVJBQkFZQSBTRUxBVEFOKSIsImF1dGhvciI6W3siZmFtaWx5IjoiV2lkYWphbnRpZSIsImdpdmVuIjoiVGl0dWsgRGlhaCIsInBhcnNlLW5hbWVzIjpmYWxzZSwiZHJvcHBpbmctcGFydGljbGUiOiIiLCJub24tZHJvcHBpbmctcGFydGljbGUiOiIifSx7ImZhbWlseSI6IkFud2FyIiwiZ2l2ZW4iOiJTYWlmdWwiLCJwYXJzZS1uYW1lcyI6ZmFsc2UsImRyb3BwaW5nLXBhcnRpY2xlIjoiIiwibm9uLWRyb3BwaW5nLXBhcnRpY2xlIjoiIn1dLCJjb250YWluZXItdGl0bGUiOiJCZWhhdmlvcmFsIEFjY291bnRpbmcgSm91cm5hbCIsIkRPSSI6IjEwLjMzMDA1L2Jhai52M2kyLjEwMyIsIklTU04iOiIyNjE1LTcwMDQiLCJpc3N1ZWQiOnsiZGF0ZS1wYXJ0cyI6W1syMDIzLDgsMTldXX0sInBhZ2UiOiIxMjktMTQzIiwiYWJzdHJhY3QiOiJUaGlzIHJlc2VhcmNoIHdhcyBjb25kdWN0ZWQgZm9yIGtub3dpbmcgdGhlIGluZmx1ZW5jZSBvZiBwZW11dGloYW4gbW90b3IgdmVoaWNsZSB0YXggcHJvZ3JhbSwgdGF4cGF5ZXIgYXdhcmVuZXNzLCB0YXggc29jaWFsaXphdGlvbiwgYW5kIHRheCBhZG1pbmlzdHJhdGlvbiBzZXJ2aWNlIHRvd2FyZCB0YXhwYXllciBjb21wbGlhbmNlIHRvIHBheSBtb3RvciB2ZWhpY2xlIHRheCAoUGFqYWsgS2VuZGFyYWFuIEJlcm1vdG9yLSBQS0IpIGF0IFNBTVNBVCBvZmZpY2Ugb2YgU3VyYWJheWEgU2VsYXRhbi4gVGhlIHRvdGFsIHNhbXBsZSBmb3IgdGhpcyBzdHVkeSB3YXMgMTAwIHJlc3BvbmRlbnRzIGNhbGN1bGF0ZWQgdXNpbmcgdGhlIHNhbXBsaW5nIG1ldGhvZCBuYW1lbHkgc2ltcGxlIHJhbmRvbSBzYW1wbGluZy4gQ29sbGVjdGVkIGRhdGEgdXNpbmcgYSBxdWVzdGlvbm5haXJlIGRpc3RyaWJ1dGVkIHRvIHJlc3BvbmRlbnRzLiBIeXBvdGhlc2lzIHRlc3Rpbmd0IGluIHRoaXMgcmVzZWFyY2ggdXNlZCBkb3VibGUgbGluaWVyIHJlZ3Jlc3Npb24gaW4gU1BTUyAyMy4gVGhlIGFuYWx5c2lzIHJlc3VsdHMgc2hvdyB0aGF0IHBlbXV0aWhhbiBtb3RvciB2ZWhpY2xlIHRheCBwcm9ncmFtLCB0YXhwYXllciBhd2FyZW5lc3MsIGFuZCB0YXggYWRtaW5pc3RyYXRpb24gc2VydmljZSBpbmZsdWVuY2UgdGF4cGF5ZXIgY29tcGxpYW5jZSBpbiBwYXlpbmcgUEtCLiBNZWFud2hpbGUsIHRheCBzb2NpYWxpemF0aW9uIGRvZXMgbm90IGhhdmUgYW4gZWZmZWN0IG9uIHRheHBheWVyIGNvbXBsaWFuY2UgaW4gY29tcGxldGluZyB0aGUgUEtCLiIsImlzc3VlIjoiMiIsInZvbHVtZSI6IjMiLCJjb250YWluZXItdGl0bGUtc2hvcnQiOiIifSwiaXNUZW1wb3JhcnkiOmZhbHNlfSx7ImlkIjoiZThjOWI3YTYtMDAwZS0zMjExLTk5M2ItMTFiNGZjMTliOTIwIiwiaXRlbURhdGEiOnsidHlwZSI6ImFydGljbGUtam91cm5hbCIsImlkIjoiZThjOWI3YTYtMDAwZS0zMjExLTk5M2ItMTFiNGZjMTliOTIwIiwidGl0bGUiOiJwZW5nYXJ1aCBwZW11dGloYW4gcGFqYWsgZGFuIGtlc2FkYXJhbiB3YWppYiBwYWphayB0ZXJoYWRhcCBrZXBhdHVoYW4gd2FqaWIgcGFqYWsgZGFsYW0gbWVtYmF5YXIgcGFqYWsga2VuZGFyYWFuIGJlcm1vdG9yIGRpIGtvdGEgUGFsZW1iYW5nIiwiYXV0aG9yIjpbeyJmYW1pbHkiOiJGZXJyeSIsImdpdmVuIjoiV2lsbGlhbSIsInBhcnNlLW5hbWVzIjpmYWxzZSwiZHJvcHBpbmctcGFydGljbGUiOiIiLCJub24tZHJvcHBpbmctcGFydGljbGUiOiIifSx7ImZhbWlseSI6IlNyaSIsImdpdmVuIjoiRGV3aSIsInBhcnNlLW5hbWVzIjpmYWxzZSwiZHJvcHBpbmctcGFydGljbGUiOiIiLCJub24tZHJvcHBpbmctcGFydGljbGUiOiIifV0sImNvbnRhaW5lci10aXRsZSI6Ikp1cm5hbCBLZXVhbmdhbiBEYW4gQmlzbmlzIiwiSVNTTiI6IjE2OTMtODIyNCIsImlzc3VlZCI6eyJkYXRlLXBhcnRzIjpbWzIwMjBdXX0sInBhZ2UiOiI2OC04OCIsInB1Ymxpc2hlciI6Ikp1cm5hbCBLZXVhbmdhbiBkYW4gQmlzbmlzIiwiaXNzdWUiOiIxIiwidm9sdW1lIjoiMTgiLCJjb250YWluZXItdGl0bGUtc2hvcnQiOiIifSwiaXNUZW1wb3JhcnkiOmZhbHNlfV19&quot;,&quot;citationItems&quot;:[{&quot;id&quot;:&quot;16411e83-48e5-3c75-8e3f-daf9ab860b75&quot;,&quot;itemData&quot;:{&quot;type&quot;:&quot;article-journal&quot;,&quot;id&quot;:&quot;16411e83-48e5-3c75-8e3f-daf9ab860b75&quot;,&quot;title&quot;:&quot;PENGARUH PROGRAM PEMUTIHAN PAJAK KENDARAAN BERMOTOR, KESADARAN WAJIB PAJAK, SOSIALISASI PAJAK, DAN PELAYANAN TERHADAP KEPATUHAN WAJIB PAJAK KENDARAAN BERMOTOR (STUDI PADA KANTOR BERSAMA SAMSAT SURABAYA SELATAN)&quot;,&quot;author&quot;:[{&quot;family&quot;:&quot;Widajantie&quot;,&quot;given&quot;:&quot;Tituk Diah&quot;,&quot;parse-names&quot;:false,&quot;dropping-particle&quot;:&quot;&quot;,&quot;non-dropping-particle&quot;:&quot;&quot;},{&quot;family&quot;:&quot;Anwar&quot;,&quot;given&quot;:&quot;Saiful&quot;,&quot;parse-names&quot;:false,&quot;dropping-particle&quot;:&quot;&quot;,&quot;non-dropping-particle&quot;:&quot;&quot;}],&quot;container-title&quot;:&quot;Behavioral Accounting Journal&quot;,&quot;DOI&quot;:&quot;10.33005/baj.v3i2.103&quot;,&quot;ISSN&quot;:&quot;2615-7004&quot;,&quot;issued&quot;:{&quot;date-parts&quot;:[[2023,8,19]]},&quot;page&quot;:&quot;129-143&quot;,&quot;abstract&quot;:&quot;This research was conducted for knowing the influence of pemutihan motor vehicle tax program, taxpayer awareness, tax socialization, and tax administration service toward taxpayer compliance to pay motor vehicle tax (Pajak Kendaraan Bermotor- PKB) at SAMSAT office of Surabaya Selatan. The total sample for this study was 100 respondents calculated using the sampling method namely simple random sampling. Collected data using a questionnaire distributed to respondents. Hypothesis testingt in this research used double linier regression in SPSS 23. The analysis results show that pemutihan motor vehicle tax program, taxpayer awareness, and tax administration service influence taxpayer compliance in paying PKB. Meanwhile, tax socialization does not have an effect on taxpayer compliance in completing the PKB.&quot;,&quot;issue&quot;:&quot;2&quot;,&quot;volume&quot;:&quot;3&quot;,&quot;container-title-short&quot;:&quot;&quot;},&quot;isTemporary&quot;:false},{&quot;id&quot;:&quot;e8c9b7a6-000e-3211-993b-11b4fc19b920&quot;,&quot;itemData&quot;:{&quot;type&quot;:&quot;article-journal&quot;,&quot;id&quot;:&quot;e8c9b7a6-000e-3211-993b-11b4fc19b920&quot;,&quot;title&quot;:&quot;pengaruh pemutihan pajak dan kesadaran wajib pajak terhadap kepatuhan wajib pajak dalam membayar pajak kendaraan bermotor di kota Palembang&quot;,&quot;author&quot;:[{&quot;family&quot;:&quot;Ferry&quot;,&quot;given&quot;:&quot;William&quot;,&quot;parse-names&quot;:false,&quot;dropping-particle&quot;:&quot;&quot;,&quot;non-dropping-particle&quot;:&quot;&quot;},{&quot;family&quot;:&quot;Sri&quot;,&quot;given&quot;:&quot;Dewi&quot;,&quot;parse-names&quot;:false,&quot;dropping-particle&quot;:&quot;&quot;,&quot;non-dropping-particle&quot;:&quot;&quot;}],&quot;container-title&quot;:&quot;Jurnal Keuangan Dan Bisnis&quot;,&quot;ISSN&quot;:&quot;1693-8224&quot;,&quot;issued&quot;:{&quot;date-parts&quot;:[[2020]]},&quot;page&quot;:&quot;68-88&quot;,&quot;publisher&quot;:&quot;Jurnal Keuangan dan Bisnis&quot;,&quot;issue&quot;:&quot;1&quot;,&quot;volume&quot;:&quot;18&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F952-9BA6-47D7-B38F-1C5FD7726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15</Pages>
  <Words>13558</Words>
  <Characters>77287</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 Rahman Hakim</dc:creator>
  <cp:keywords/>
  <dc:description/>
  <cp:lastModifiedBy>Muhammad Ikhsan Febriyanto</cp:lastModifiedBy>
  <cp:revision>44</cp:revision>
  <dcterms:created xsi:type="dcterms:W3CDTF">2026-01-28T07:14:00Z</dcterms:created>
  <dcterms:modified xsi:type="dcterms:W3CDTF">2026-01-29T16:34:00Z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7a3365e5-c8a7-39ee-a758-9628009ef14e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