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AF46A" w14:textId="77777777" w:rsidR="00467773" w:rsidRPr="005A038B" w:rsidRDefault="00467773" w:rsidP="004A28E6">
      <w:pPr>
        <w:spacing w:after="0" w:line="240" w:lineRule="auto"/>
        <w:jc w:val="center"/>
        <w:rPr>
          <w:rFonts w:ascii="Times New Roman" w:eastAsia="Times New Roman" w:hAnsi="Times New Roman" w:cs="Times New Roman"/>
          <w:b/>
          <w:bCs/>
          <w:sz w:val="24"/>
          <w:szCs w:val="24"/>
        </w:rPr>
      </w:pPr>
    </w:p>
    <w:p w14:paraId="06CC90CD" w14:textId="77777777" w:rsidR="00467773" w:rsidRPr="005A038B" w:rsidRDefault="00467773" w:rsidP="004A28E6">
      <w:pPr>
        <w:spacing w:after="0" w:line="240" w:lineRule="auto"/>
        <w:jc w:val="center"/>
        <w:rPr>
          <w:rFonts w:ascii="Times New Roman" w:eastAsia="Times New Roman" w:hAnsi="Times New Roman" w:cs="Times New Roman"/>
          <w:b/>
          <w:bCs/>
          <w:sz w:val="24"/>
          <w:szCs w:val="24"/>
        </w:rPr>
      </w:pPr>
    </w:p>
    <w:p w14:paraId="14A4A32C" w14:textId="54774C87" w:rsidR="00B477DE" w:rsidRPr="005A038B" w:rsidRDefault="00B477DE" w:rsidP="004A28E6">
      <w:pPr>
        <w:spacing w:after="0" w:line="240" w:lineRule="auto"/>
        <w:jc w:val="center"/>
        <w:rPr>
          <w:rFonts w:ascii="Times New Roman" w:eastAsia="Times New Roman" w:hAnsi="Times New Roman" w:cs="Times New Roman"/>
          <w:b/>
          <w:bCs/>
          <w:sz w:val="28"/>
          <w:szCs w:val="28"/>
        </w:rPr>
      </w:pPr>
      <w:r w:rsidRPr="005A038B">
        <w:rPr>
          <w:rFonts w:ascii="Times New Roman" w:eastAsia="Times New Roman" w:hAnsi="Times New Roman" w:cs="Times New Roman"/>
          <w:b/>
          <w:bCs/>
          <w:sz w:val="28"/>
          <w:szCs w:val="28"/>
        </w:rPr>
        <w:t>The Influence of Work-Life Balance and Burnout on Employee Performance through Work Motivation as an Intervening Variable at the Inspectorate Office of Mahakam Ulu Regency</w:t>
      </w:r>
    </w:p>
    <w:p w14:paraId="3215378A" w14:textId="77777777" w:rsidR="00C127D0" w:rsidRPr="005A038B" w:rsidRDefault="00C127D0" w:rsidP="004A28E6">
      <w:pPr>
        <w:spacing w:after="0" w:line="240" w:lineRule="auto"/>
        <w:jc w:val="center"/>
        <w:rPr>
          <w:rFonts w:ascii="Times New Roman" w:eastAsia="Times New Roman" w:hAnsi="Times New Roman" w:cs="Times New Roman"/>
          <w:b/>
          <w:bCs/>
          <w:sz w:val="24"/>
          <w:szCs w:val="24"/>
        </w:rPr>
      </w:pPr>
    </w:p>
    <w:p w14:paraId="7300648C" w14:textId="7C36232F" w:rsidR="00C127D0" w:rsidRPr="005A038B" w:rsidRDefault="00531470" w:rsidP="004A28E6">
      <w:pPr>
        <w:spacing w:after="0" w:line="240" w:lineRule="auto"/>
        <w:jc w:val="center"/>
        <w:rPr>
          <w:rFonts w:ascii="Times New Roman" w:hAnsi="Times New Roman" w:cs="Times New Roman"/>
          <w:b/>
          <w:bCs/>
          <w:iCs/>
          <w:sz w:val="20"/>
          <w:szCs w:val="20"/>
        </w:rPr>
      </w:pPr>
      <w:bookmarkStart w:id="0" w:name="_Hlk38006189"/>
      <w:r w:rsidRPr="005A038B">
        <w:rPr>
          <w:rFonts w:ascii="Times New Roman" w:hAnsi="Times New Roman" w:cs="Times New Roman"/>
          <w:b/>
          <w:bCs/>
          <w:iCs/>
          <w:sz w:val="20"/>
          <w:szCs w:val="20"/>
        </w:rPr>
        <w:t>Anastasia Natalia Sudarwati</w:t>
      </w:r>
      <w:r w:rsidR="00836353" w:rsidRPr="00836353">
        <w:rPr>
          <w:rFonts w:ascii="Times New Roman" w:hAnsi="Times New Roman" w:cs="Times New Roman"/>
          <w:b/>
          <w:bCs/>
          <w:iCs/>
          <w:sz w:val="20"/>
          <w:szCs w:val="20"/>
          <w:vertAlign w:val="superscript"/>
        </w:rPr>
        <w:t>1</w:t>
      </w:r>
      <w:r w:rsidR="00836353">
        <w:rPr>
          <w:rFonts w:ascii="Times New Roman" w:hAnsi="Times New Roman" w:cs="Times New Roman"/>
          <w:b/>
          <w:bCs/>
          <w:iCs/>
          <w:sz w:val="20"/>
          <w:szCs w:val="20"/>
        </w:rPr>
        <w:t>*</w:t>
      </w:r>
      <w:r w:rsidR="00C127D0" w:rsidRPr="005A038B">
        <w:rPr>
          <w:rFonts w:ascii="Times New Roman" w:hAnsi="Times New Roman" w:cs="Times New Roman"/>
          <w:b/>
          <w:bCs/>
          <w:iCs/>
          <w:sz w:val="20"/>
          <w:szCs w:val="20"/>
          <w:lang w:val="id-ID"/>
        </w:rPr>
        <w:t xml:space="preserve">, </w:t>
      </w:r>
      <w:r w:rsidRPr="005A038B">
        <w:rPr>
          <w:rFonts w:ascii="Times New Roman" w:hAnsi="Times New Roman" w:cs="Times New Roman"/>
          <w:b/>
          <w:bCs/>
          <w:iCs/>
          <w:sz w:val="20"/>
          <w:szCs w:val="20"/>
        </w:rPr>
        <w:t>Eka Yudhyani</w:t>
      </w:r>
      <w:r w:rsidR="00836353" w:rsidRPr="00836353">
        <w:rPr>
          <w:rFonts w:ascii="Times New Roman" w:hAnsi="Times New Roman" w:cs="Times New Roman"/>
          <w:b/>
          <w:bCs/>
          <w:iCs/>
          <w:sz w:val="20"/>
          <w:szCs w:val="20"/>
          <w:vertAlign w:val="superscript"/>
        </w:rPr>
        <w:t>2</w:t>
      </w:r>
      <w:r w:rsidRPr="005A038B">
        <w:rPr>
          <w:rFonts w:ascii="Times New Roman" w:hAnsi="Times New Roman" w:cs="Times New Roman"/>
          <w:b/>
          <w:bCs/>
          <w:iCs/>
          <w:sz w:val="20"/>
          <w:szCs w:val="20"/>
        </w:rPr>
        <w:t xml:space="preserve">, </w:t>
      </w:r>
      <w:proofErr w:type="spellStart"/>
      <w:r w:rsidR="00E10218">
        <w:rPr>
          <w:rFonts w:ascii="Times New Roman" w:hAnsi="Times New Roman" w:cs="Times New Roman"/>
          <w:b/>
          <w:bCs/>
          <w:iCs/>
          <w:sz w:val="20"/>
          <w:szCs w:val="20"/>
        </w:rPr>
        <w:t>Sa</w:t>
      </w:r>
      <w:r w:rsidRPr="005A038B">
        <w:rPr>
          <w:rFonts w:ascii="Times New Roman" w:hAnsi="Times New Roman" w:cs="Times New Roman"/>
          <w:b/>
          <w:bCs/>
          <w:iCs/>
          <w:sz w:val="20"/>
          <w:szCs w:val="20"/>
        </w:rPr>
        <w:t>yid</w:t>
      </w:r>
      <w:proofErr w:type="spellEnd"/>
      <w:r w:rsidRPr="005A038B">
        <w:rPr>
          <w:rFonts w:ascii="Times New Roman" w:hAnsi="Times New Roman" w:cs="Times New Roman"/>
          <w:b/>
          <w:bCs/>
          <w:iCs/>
          <w:sz w:val="20"/>
          <w:szCs w:val="20"/>
        </w:rPr>
        <w:t xml:space="preserve"> Irwan</w:t>
      </w:r>
      <w:r w:rsidR="00836353" w:rsidRPr="00836353">
        <w:rPr>
          <w:rFonts w:ascii="Times New Roman" w:hAnsi="Times New Roman" w:cs="Times New Roman"/>
          <w:b/>
          <w:bCs/>
          <w:iCs/>
          <w:sz w:val="20"/>
          <w:szCs w:val="20"/>
          <w:vertAlign w:val="superscript"/>
        </w:rPr>
        <w:t>3</w:t>
      </w:r>
    </w:p>
    <w:bookmarkEnd w:id="0"/>
    <w:p w14:paraId="711E50A2" w14:textId="02B426A7" w:rsidR="00C127D0" w:rsidRPr="005A038B" w:rsidRDefault="00AF5B86" w:rsidP="004A28E6">
      <w:pPr>
        <w:spacing w:after="0" w:line="240" w:lineRule="auto"/>
        <w:jc w:val="center"/>
        <w:rPr>
          <w:rFonts w:ascii="Times New Roman" w:eastAsia="Times New Roman" w:hAnsi="Times New Roman" w:cs="Times New Roman"/>
          <w:iCs/>
          <w:sz w:val="20"/>
          <w:szCs w:val="20"/>
          <w:lang w:val="id-ID"/>
        </w:rPr>
      </w:pPr>
      <w:r w:rsidRPr="005A038B">
        <w:rPr>
          <w:rFonts w:ascii="Times New Roman" w:eastAsia="Times New Roman" w:hAnsi="Times New Roman" w:cs="Times New Roman"/>
          <w:iCs/>
          <w:sz w:val="20"/>
          <w:szCs w:val="20"/>
        </w:rPr>
        <w:t xml:space="preserve">Universitas </w:t>
      </w:r>
      <w:r w:rsidR="00E6714B" w:rsidRPr="005A038B">
        <w:rPr>
          <w:rFonts w:ascii="Times New Roman" w:eastAsia="Times New Roman" w:hAnsi="Times New Roman" w:cs="Times New Roman"/>
          <w:iCs/>
          <w:sz w:val="20"/>
          <w:szCs w:val="20"/>
        </w:rPr>
        <w:t xml:space="preserve">17 </w:t>
      </w:r>
      <w:proofErr w:type="spellStart"/>
      <w:r w:rsidR="00E6714B" w:rsidRPr="005A038B">
        <w:rPr>
          <w:rFonts w:ascii="Times New Roman" w:eastAsia="Times New Roman" w:hAnsi="Times New Roman" w:cs="Times New Roman"/>
          <w:iCs/>
          <w:sz w:val="20"/>
          <w:szCs w:val="20"/>
        </w:rPr>
        <w:t>Agustus</w:t>
      </w:r>
      <w:proofErr w:type="spellEnd"/>
      <w:r w:rsidR="00E6714B" w:rsidRPr="005A038B">
        <w:rPr>
          <w:rFonts w:ascii="Times New Roman" w:eastAsia="Times New Roman" w:hAnsi="Times New Roman" w:cs="Times New Roman"/>
          <w:iCs/>
          <w:sz w:val="20"/>
          <w:szCs w:val="20"/>
        </w:rPr>
        <w:t xml:space="preserve"> 1945 </w:t>
      </w:r>
      <w:proofErr w:type="spellStart"/>
      <w:r w:rsidR="00E6714B" w:rsidRPr="005A038B">
        <w:rPr>
          <w:rFonts w:ascii="Times New Roman" w:eastAsia="Times New Roman" w:hAnsi="Times New Roman" w:cs="Times New Roman"/>
          <w:iCs/>
          <w:sz w:val="20"/>
          <w:szCs w:val="20"/>
        </w:rPr>
        <w:t>Samarinda</w:t>
      </w:r>
      <w:proofErr w:type="spellEnd"/>
      <w:r w:rsidR="00C127D0" w:rsidRPr="005A038B">
        <w:rPr>
          <w:rFonts w:ascii="Times New Roman" w:eastAsia="Times New Roman" w:hAnsi="Times New Roman" w:cs="Times New Roman"/>
          <w:iCs/>
          <w:sz w:val="20"/>
          <w:szCs w:val="20"/>
          <w:lang w:val="id-ID"/>
        </w:rPr>
        <w:t xml:space="preserve">, </w:t>
      </w:r>
      <w:proofErr w:type="spellStart"/>
      <w:r w:rsidR="00E6714B" w:rsidRPr="005A038B">
        <w:rPr>
          <w:rFonts w:ascii="Times New Roman" w:eastAsia="Times New Roman" w:hAnsi="Times New Roman" w:cs="Times New Roman"/>
          <w:iCs/>
          <w:sz w:val="20"/>
          <w:szCs w:val="20"/>
        </w:rPr>
        <w:t>Samarinda</w:t>
      </w:r>
      <w:proofErr w:type="spellEnd"/>
      <w:r w:rsidR="00C127D0" w:rsidRPr="005A038B">
        <w:rPr>
          <w:rFonts w:ascii="Times New Roman" w:eastAsia="Times New Roman" w:hAnsi="Times New Roman" w:cs="Times New Roman"/>
          <w:iCs/>
          <w:sz w:val="20"/>
          <w:szCs w:val="20"/>
          <w:lang w:val="id-ID"/>
        </w:rPr>
        <w:t>, Indonesia</w:t>
      </w:r>
    </w:p>
    <w:p w14:paraId="74BEA4A8" w14:textId="1F7F6963" w:rsidR="00BD55F3" w:rsidRPr="00D1383C" w:rsidRDefault="00F271A8" w:rsidP="00BD55F3">
      <w:pPr>
        <w:spacing w:after="0" w:line="240" w:lineRule="auto"/>
        <w:jc w:val="center"/>
        <w:rPr>
          <w:rFonts w:ascii="Times New Roman" w:eastAsia="Times New Roman" w:hAnsi="Times New Roman" w:cs="Times New Roman"/>
          <w:bCs/>
          <w:color w:val="000000" w:themeColor="text1"/>
          <w:sz w:val="20"/>
          <w:szCs w:val="20"/>
        </w:rPr>
      </w:pPr>
      <w:hyperlink r:id="rId8" w:history="1">
        <w:r w:rsidR="00836353" w:rsidRPr="00D1383C">
          <w:rPr>
            <w:rStyle w:val="Hyperlink"/>
            <w:rFonts w:ascii="Times New Roman" w:hAnsi="Times New Roman" w:cs="Times New Roman"/>
            <w:color w:val="000000" w:themeColor="text1"/>
            <w:sz w:val="20"/>
            <w:szCs w:val="20"/>
            <w:u w:val="none"/>
          </w:rPr>
          <w:t>anastalia251@gmail.com</w:t>
        </w:r>
        <w:r w:rsidR="00836353" w:rsidRPr="00D1383C">
          <w:rPr>
            <w:rStyle w:val="Hyperlink"/>
            <w:rFonts w:ascii="Times New Roman" w:hAnsi="Times New Roman" w:cs="Times New Roman"/>
            <w:color w:val="000000" w:themeColor="text1"/>
            <w:sz w:val="20"/>
            <w:szCs w:val="20"/>
            <w:u w:val="none"/>
            <w:vertAlign w:val="superscript"/>
          </w:rPr>
          <w:t>1</w:t>
        </w:r>
        <w:r w:rsidR="00836353" w:rsidRPr="00D1383C">
          <w:rPr>
            <w:rStyle w:val="Hyperlink"/>
            <w:rFonts w:ascii="Times New Roman" w:hAnsi="Times New Roman" w:cs="Times New Roman"/>
            <w:color w:val="000000" w:themeColor="text1"/>
            <w:sz w:val="20"/>
            <w:szCs w:val="20"/>
            <w:u w:val="none"/>
          </w:rPr>
          <w:t>*</w:t>
        </w:r>
        <w:r w:rsidR="00836353" w:rsidRPr="00D1383C">
          <w:rPr>
            <w:rStyle w:val="Hyperlink"/>
            <w:rFonts w:ascii="Times New Roman" w:hAnsi="Times New Roman" w:cs="Times New Roman"/>
            <w:iCs/>
            <w:color w:val="000000" w:themeColor="text1"/>
            <w:sz w:val="20"/>
            <w:szCs w:val="20"/>
            <w:u w:val="none"/>
          </w:rPr>
          <w:t xml:space="preserve">, </w:t>
        </w:r>
        <w:r w:rsidR="00836353" w:rsidRPr="00D1383C">
          <w:rPr>
            <w:rStyle w:val="Hyperlink"/>
            <w:rFonts w:ascii="Times New Roman" w:eastAsia="Times New Roman" w:hAnsi="Times New Roman" w:cs="Times New Roman"/>
            <w:color w:val="000000" w:themeColor="text1"/>
            <w:sz w:val="20"/>
            <w:szCs w:val="20"/>
            <w:u w:val="none"/>
          </w:rPr>
          <w:t>yudhyanieka@gmail.com</w:t>
        </w:r>
        <w:r w:rsidR="00836353" w:rsidRPr="00D1383C">
          <w:rPr>
            <w:rStyle w:val="Hyperlink"/>
            <w:rFonts w:ascii="Times New Roman" w:eastAsia="Times New Roman" w:hAnsi="Times New Roman" w:cs="Times New Roman"/>
            <w:color w:val="000000" w:themeColor="text1"/>
            <w:sz w:val="20"/>
            <w:szCs w:val="20"/>
            <w:u w:val="none"/>
            <w:vertAlign w:val="superscript"/>
          </w:rPr>
          <w:t>2</w:t>
        </w:r>
        <w:r w:rsidR="00836353" w:rsidRPr="00D1383C">
          <w:rPr>
            <w:rStyle w:val="Hyperlink"/>
            <w:rFonts w:ascii="Times New Roman" w:eastAsia="Times New Roman" w:hAnsi="Times New Roman" w:cs="Times New Roman"/>
            <w:color w:val="000000" w:themeColor="text1"/>
            <w:sz w:val="20"/>
            <w:szCs w:val="20"/>
            <w:u w:val="none"/>
          </w:rPr>
          <w:t>,</w:t>
        </w:r>
        <w:r w:rsidR="00836353" w:rsidRPr="00D1383C">
          <w:rPr>
            <w:rStyle w:val="Hyperlink"/>
            <w:rFonts w:ascii="Times New Roman" w:eastAsia="Times New Roman" w:hAnsi="Times New Roman" w:cs="Times New Roman"/>
            <w:color w:val="000000" w:themeColor="text1"/>
            <w:sz w:val="20"/>
            <w:szCs w:val="20"/>
            <w:u w:val="none"/>
            <w:vertAlign w:val="superscript"/>
          </w:rPr>
          <w:t xml:space="preserve"> </w:t>
        </w:r>
        <w:r w:rsidR="00836353" w:rsidRPr="00D1383C">
          <w:rPr>
            <w:rStyle w:val="Hyperlink"/>
            <w:rFonts w:ascii="Times New Roman" w:eastAsia="Times New Roman" w:hAnsi="Times New Roman" w:cs="Times New Roman"/>
            <w:bCs/>
            <w:color w:val="000000" w:themeColor="text1"/>
            <w:sz w:val="20"/>
            <w:szCs w:val="20"/>
            <w:u w:val="none"/>
          </w:rPr>
          <w:t>sayidirwan@gmail.com</w:t>
        </w:r>
      </w:hyperlink>
      <w:r w:rsidR="00836353" w:rsidRPr="00D1383C">
        <w:rPr>
          <w:rFonts w:ascii="Times New Roman" w:hAnsi="Times New Roman" w:cs="Times New Roman"/>
          <w:color w:val="000000" w:themeColor="text1"/>
          <w:sz w:val="20"/>
          <w:szCs w:val="20"/>
        </w:rPr>
        <w:t>3</w:t>
      </w:r>
    </w:p>
    <w:p w14:paraId="5FB62037" w14:textId="77777777" w:rsidR="00C127D0" w:rsidRPr="005A038B" w:rsidRDefault="00C127D0" w:rsidP="004A28E6">
      <w:pPr>
        <w:spacing w:after="0" w:line="240" w:lineRule="auto"/>
        <w:rPr>
          <w:rFonts w:ascii="Times New Roman" w:eastAsia="Times New Roman" w:hAnsi="Times New Roman" w:cs="Times New Roman"/>
          <w:sz w:val="20"/>
          <w:szCs w:val="20"/>
        </w:rPr>
      </w:pPr>
    </w:p>
    <w:p w14:paraId="4DC32BCC" w14:textId="6595216B" w:rsidR="00C172ED" w:rsidRPr="007B5CD0" w:rsidRDefault="00C172ED" w:rsidP="00C172ED">
      <w:pPr>
        <w:spacing w:after="0" w:line="240" w:lineRule="auto"/>
        <w:jc w:val="center"/>
        <w:rPr>
          <w:rFonts w:ascii="Times New Roman" w:eastAsia="Times New Roman" w:hAnsi="Times New Roman" w:cs="Times New Roman"/>
          <w:sz w:val="20"/>
          <w:szCs w:val="20"/>
        </w:rPr>
      </w:pPr>
      <w:bookmarkStart w:id="1" w:name="_Hlk204668478"/>
      <w:r w:rsidRPr="007B5CD0">
        <w:rPr>
          <w:rFonts w:ascii="Times New Roman" w:eastAsia="Times New Roman" w:hAnsi="Times New Roman" w:cs="Times New Roman"/>
          <w:sz w:val="20"/>
          <w:szCs w:val="20"/>
        </w:rPr>
        <w:t>Received 2</w:t>
      </w:r>
      <w:r w:rsidR="00461B29">
        <w:rPr>
          <w:rFonts w:ascii="Times New Roman" w:eastAsia="Times New Roman" w:hAnsi="Times New Roman" w:cs="Times New Roman"/>
          <w:sz w:val="20"/>
          <w:szCs w:val="20"/>
        </w:rPr>
        <w:t>1</w:t>
      </w:r>
      <w:r w:rsidRPr="007B5CD0">
        <w:rPr>
          <w:rFonts w:ascii="Times New Roman" w:eastAsia="Times New Roman" w:hAnsi="Times New Roman" w:cs="Times New Roman"/>
          <w:sz w:val="20"/>
          <w:szCs w:val="20"/>
        </w:rPr>
        <w:t xml:space="preserve"> </w:t>
      </w:r>
      <w:r w:rsidR="00461B29">
        <w:rPr>
          <w:rFonts w:ascii="Times New Roman" w:eastAsia="Times New Roman" w:hAnsi="Times New Roman" w:cs="Times New Roman"/>
          <w:sz w:val="20"/>
          <w:szCs w:val="20"/>
        </w:rPr>
        <w:t>August</w:t>
      </w:r>
      <w:r w:rsidRPr="007B5CD0">
        <w:rPr>
          <w:rFonts w:ascii="Times New Roman" w:eastAsia="Times New Roman" w:hAnsi="Times New Roman" w:cs="Times New Roman"/>
          <w:sz w:val="20"/>
          <w:szCs w:val="20"/>
        </w:rPr>
        <w:t xml:space="preserve"> 2025 | Revised </w:t>
      </w:r>
      <w:r w:rsidR="00461B29">
        <w:rPr>
          <w:rFonts w:ascii="Times New Roman" w:eastAsia="Times New Roman" w:hAnsi="Times New Roman" w:cs="Times New Roman"/>
          <w:sz w:val="20"/>
          <w:szCs w:val="20"/>
        </w:rPr>
        <w:t>1</w:t>
      </w:r>
      <w:r w:rsidR="00461B29" w:rsidRPr="007B5CD0">
        <w:rPr>
          <w:rFonts w:ascii="Times New Roman" w:eastAsia="Times New Roman" w:hAnsi="Times New Roman" w:cs="Times New Roman"/>
          <w:sz w:val="20"/>
          <w:szCs w:val="20"/>
        </w:rPr>
        <w:t xml:space="preserve"> </w:t>
      </w:r>
      <w:r w:rsidR="00461B29">
        <w:rPr>
          <w:rFonts w:ascii="Times New Roman" w:eastAsia="Times New Roman" w:hAnsi="Times New Roman" w:cs="Times New Roman"/>
          <w:sz w:val="20"/>
          <w:szCs w:val="20"/>
        </w:rPr>
        <w:t>September</w:t>
      </w:r>
      <w:r w:rsidR="00461B29" w:rsidRPr="007B5CD0">
        <w:rPr>
          <w:rFonts w:ascii="Times New Roman" w:eastAsia="Times New Roman" w:hAnsi="Times New Roman" w:cs="Times New Roman"/>
          <w:sz w:val="20"/>
          <w:szCs w:val="20"/>
        </w:rPr>
        <w:t xml:space="preserve"> </w:t>
      </w:r>
      <w:r w:rsidRPr="007B5CD0">
        <w:rPr>
          <w:rFonts w:ascii="Times New Roman" w:eastAsia="Times New Roman" w:hAnsi="Times New Roman" w:cs="Times New Roman"/>
          <w:sz w:val="20"/>
          <w:szCs w:val="20"/>
        </w:rPr>
        <w:t>2025 | Accepted 2</w:t>
      </w:r>
      <w:r w:rsidR="00461B29">
        <w:rPr>
          <w:rFonts w:ascii="Times New Roman" w:eastAsia="Times New Roman" w:hAnsi="Times New Roman" w:cs="Times New Roman"/>
          <w:sz w:val="20"/>
          <w:szCs w:val="20"/>
        </w:rPr>
        <w:t>1</w:t>
      </w:r>
      <w:r w:rsidRPr="007B5CD0">
        <w:rPr>
          <w:rFonts w:ascii="Times New Roman" w:eastAsia="Times New Roman" w:hAnsi="Times New Roman" w:cs="Times New Roman"/>
          <w:sz w:val="20"/>
          <w:szCs w:val="20"/>
        </w:rPr>
        <w:t xml:space="preserve"> </w:t>
      </w:r>
      <w:r w:rsidR="00461B29">
        <w:rPr>
          <w:rFonts w:ascii="Times New Roman" w:eastAsia="Times New Roman" w:hAnsi="Times New Roman" w:cs="Times New Roman"/>
          <w:sz w:val="20"/>
          <w:szCs w:val="20"/>
        </w:rPr>
        <w:t>September</w:t>
      </w:r>
      <w:r w:rsidRPr="007B5CD0">
        <w:rPr>
          <w:rFonts w:ascii="Times New Roman" w:eastAsia="Times New Roman" w:hAnsi="Times New Roman" w:cs="Times New Roman"/>
          <w:sz w:val="20"/>
          <w:szCs w:val="20"/>
        </w:rPr>
        <w:t xml:space="preserve"> 2025</w:t>
      </w:r>
    </w:p>
    <w:p w14:paraId="53740C25" w14:textId="77777777" w:rsidR="00C172ED" w:rsidRPr="007B5CD0" w:rsidRDefault="00C172ED" w:rsidP="00C172ED">
      <w:pPr>
        <w:spacing w:after="0" w:line="240" w:lineRule="auto"/>
        <w:jc w:val="center"/>
        <w:rPr>
          <w:rFonts w:ascii="Times New Roman" w:eastAsia="Times New Roman" w:hAnsi="Times New Roman" w:cs="Times New Roman"/>
          <w:sz w:val="20"/>
          <w:szCs w:val="20"/>
        </w:rPr>
      </w:pPr>
      <w:r w:rsidRPr="007B5CD0">
        <w:rPr>
          <w:rFonts w:ascii="Times New Roman" w:eastAsia="Times New Roman" w:hAnsi="Times New Roman" w:cs="Times New Roman"/>
          <w:sz w:val="20"/>
          <w:szCs w:val="20"/>
        </w:rPr>
        <w:t>* Correspondence Author</w:t>
      </w:r>
    </w:p>
    <w:bookmarkEnd w:id="1"/>
    <w:p w14:paraId="2602DBE2" w14:textId="77777777" w:rsidR="00C172ED" w:rsidRDefault="00C172ED" w:rsidP="00C172ED">
      <w:pPr>
        <w:spacing w:after="0" w:line="240" w:lineRule="auto"/>
        <w:jc w:val="center"/>
        <w:rPr>
          <w:rFonts w:ascii="Calibri" w:eastAsia="Calibri" w:hAnsi="Calibri" w:cs="Calibri"/>
          <w:b/>
        </w:rPr>
      </w:pPr>
    </w:p>
    <w:p w14:paraId="56BA2AEB" w14:textId="77777777" w:rsidR="00C172ED" w:rsidRDefault="00C172ED" w:rsidP="00C172ED">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b/>
          <w:i/>
        </w:rPr>
        <w:t>Abstract</w:t>
      </w:r>
    </w:p>
    <w:p w14:paraId="6265AA15" w14:textId="5FBD5429" w:rsidR="006E75B9" w:rsidRPr="00836353" w:rsidRDefault="00E32D2C" w:rsidP="004A28E6">
      <w:pPr>
        <w:spacing w:after="0" w:line="240" w:lineRule="auto"/>
        <w:jc w:val="both"/>
        <w:rPr>
          <w:rFonts w:ascii="Times New Roman" w:hAnsi="Times New Roman" w:cs="Times New Roman"/>
          <w:i/>
          <w:iCs/>
        </w:rPr>
      </w:pPr>
      <w:r w:rsidRPr="00836353">
        <w:rPr>
          <w:rFonts w:ascii="Times New Roman" w:hAnsi="Times New Roman" w:cs="Times New Roman"/>
          <w:i/>
          <w:iCs/>
        </w:rPr>
        <w:t xml:space="preserve">Employee performance was one of the key factors determining the success of an organization in achieving its goals. In this context, Work Life Balance (WLB), Burnout, and Motivation were considered important variables believed to influence performance. Many employees faced challenges in balancing job demands and personal life, which, if not managed properly, could trigger Burnout and decrease work motivation. Therefore, this study was conducted to examine the direct and indirect effects of Work Life Balance and Burnout on Employee Performance through Motivation as a mediating variable. This research used a quantitative approach with a survey method. The sample consisted of 31 respondents selected based on predetermined criteria. Data were collected using a questionnaire, and analyzed through Structural Equation Modeling (SEM) based on Partial Least Squares (PLS) using </w:t>
      </w:r>
      <w:proofErr w:type="spellStart"/>
      <w:r w:rsidRPr="00836353">
        <w:rPr>
          <w:rFonts w:ascii="Times New Roman" w:hAnsi="Times New Roman" w:cs="Times New Roman"/>
          <w:i/>
          <w:iCs/>
        </w:rPr>
        <w:t>SmartPLS</w:t>
      </w:r>
      <w:proofErr w:type="spellEnd"/>
      <w:r w:rsidRPr="00836353">
        <w:rPr>
          <w:rFonts w:ascii="Times New Roman" w:hAnsi="Times New Roman" w:cs="Times New Roman"/>
          <w:i/>
          <w:iCs/>
        </w:rPr>
        <w:t xml:space="preserve"> version 4 software. The tests conducted included convergent validity, discriminant validity, and instrument reliability. This study found that Work-Life Balance has a positive and significant effect on work motivation, while Burnout has a negative and significant effect. The better the employees' balance between work and personal life, the higher their work motivation, in line with Maslow's hierarchy of needs. Conversely, increased physical and emotional exhaustion leads to a decline in motivation. However, both Work-Life Balance and Burnout do not directly influence employee performance significantly. This implies that employees may continue to perform professionally regardless of their personal balance or level of fatigue. On the other hand, motivation has a proven positive and significant impact on performance. In other words, Work-Life Balance indirectly enhances performance through motivation, while Burnout indirectly diminishes it. Therefore, motivation serves as a crucial mediator linking Work-Life Balance and Burnout to employee performance within the organization.</w:t>
      </w:r>
    </w:p>
    <w:p w14:paraId="2F0D655B" w14:textId="77777777" w:rsidR="00836353" w:rsidRDefault="00836353" w:rsidP="00315407">
      <w:pPr>
        <w:spacing w:after="0" w:line="240" w:lineRule="auto"/>
        <w:jc w:val="both"/>
        <w:rPr>
          <w:rFonts w:ascii="Times New Roman" w:hAnsi="Times New Roman" w:cs="Times New Roman"/>
          <w:bCs/>
          <w:i/>
          <w:iCs/>
        </w:rPr>
      </w:pPr>
    </w:p>
    <w:p w14:paraId="64EC2FBF" w14:textId="5EEF3BEA" w:rsidR="00E32D2C" w:rsidRPr="00836353" w:rsidRDefault="00E32D2C" w:rsidP="00315407">
      <w:pPr>
        <w:spacing w:after="0" w:line="240" w:lineRule="auto"/>
        <w:jc w:val="both"/>
        <w:rPr>
          <w:rFonts w:ascii="Times New Roman" w:hAnsi="Times New Roman" w:cs="Times New Roman"/>
          <w:i/>
          <w:iCs/>
        </w:rPr>
      </w:pPr>
      <w:r w:rsidRPr="00836353">
        <w:rPr>
          <w:rFonts w:ascii="Times New Roman" w:hAnsi="Times New Roman" w:cs="Times New Roman"/>
          <w:b/>
          <w:i/>
          <w:iCs/>
        </w:rPr>
        <w:t xml:space="preserve">Keywords: </w:t>
      </w:r>
      <w:r w:rsidRPr="00836353">
        <w:rPr>
          <w:rFonts w:ascii="Times New Roman" w:hAnsi="Times New Roman" w:cs="Times New Roman"/>
          <w:i/>
          <w:iCs/>
        </w:rPr>
        <w:t>Work Life Balance</w:t>
      </w:r>
      <w:r w:rsidR="00315407">
        <w:rPr>
          <w:rFonts w:ascii="Times New Roman" w:hAnsi="Times New Roman" w:cs="Times New Roman"/>
          <w:i/>
          <w:iCs/>
        </w:rPr>
        <w:t>;</w:t>
      </w:r>
      <w:r w:rsidRPr="00836353">
        <w:rPr>
          <w:rFonts w:ascii="Times New Roman" w:hAnsi="Times New Roman" w:cs="Times New Roman"/>
          <w:i/>
          <w:iCs/>
        </w:rPr>
        <w:t xml:space="preserve"> Burnout, Motivation</w:t>
      </w:r>
      <w:r w:rsidR="00315407">
        <w:rPr>
          <w:rFonts w:ascii="Times New Roman" w:hAnsi="Times New Roman" w:cs="Times New Roman"/>
          <w:i/>
          <w:iCs/>
        </w:rPr>
        <w:t>;</w:t>
      </w:r>
      <w:r w:rsidRPr="00836353">
        <w:rPr>
          <w:rFonts w:ascii="Times New Roman" w:hAnsi="Times New Roman" w:cs="Times New Roman"/>
          <w:i/>
          <w:iCs/>
        </w:rPr>
        <w:t xml:space="preserve"> Employee Performance</w:t>
      </w:r>
    </w:p>
    <w:p w14:paraId="5F1A5DD2" w14:textId="6BD9A371" w:rsidR="00E6756C" w:rsidRPr="005A038B" w:rsidRDefault="00E6756C" w:rsidP="004A28E6">
      <w:pPr>
        <w:spacing w:after="0" w:line="240" w:lineRule="auto"/>
        <w:jc w:val="both"/>
        <w:rPr>
          <w:rFonts w:ascii="Times New Roman" w:hAnsi="Times New Roman" w:cs="Times New Roman"/>
          <w:b/>
          <w:bCs/>
          <w:color w:val="000000"/>
        </w:rPr>
        <w:sectPr w:rsidR="00E6756C" w:rsidRPr="005A038B" w:rsidSect="00315407">
          <w:headerReference w:type="default" r:id="rId9"/>
          <w:footerReference w:type="default" r:id="rId10"/>
          <w:headerReference w:type="first" r:id="rId11"/>
          <w:footerReference w:type="first" r:id="rId12"/>
          <w:type w:val="nextColumn"/>
          <w:pgSz w:w="11906" w:h="16838"/>
          <w:pgMar w:top="1418" w:right="1418" w:bottom="1418" w:left="1418" w:header="709" w:footer="709" w:gutter="0"/>
          <w:pgNumType w:start="22"/>
          <w:cols w:space="708"/>
          <w:docGrid w:linePitch="360"/>
        </w:sectPr>
      </w:pPr>
    </w:p>
    <w:p w14:paraId="12AD5DD5" w14:textId="77777777" w:rsidR="00836353" w:rsidRDefault="00836353" w:rsidP="00093963">
      <w:pPr>
        <w:spacing w:after="0" w:line="240" w:lineRule="auto"/>
        <w:jc w:val="both"/>
        <w:rPr>
          <w:rFonts w:ascii="Times New Roman" w:hAnsi="Times New Roman" w:cs="Times New Roman"/>
          <w:b/>
          <w:bCs/>
          <w:color w:val="000000"/>
          <w:lang w:val="id-ID"/>
        </w:rPr>
      </w:pPr>
    </w:p>
    <w:p w14:paraId="3F578089" w14:textId="2FF63072" w:rsidR="00CB5AF3" w:rsidRPr="00836353" w:rsidRDefault="00CB5AF3" w:rsidP="00093963">
      <w:pPr>
        <w:spacing w:after="0" w:line="240" w:lineRule="auto"/>
        <w:jc w:val="both"/>
        <w:rPr>
          <w:rFonts w:ascii="Times New Roman" w:hAnsi="Times New Roman" w:cs="Times New Roman"/>
          <w:b/>
          <w:bCs/>
          <w:color w:val="000000"/>
          <w:sz w:val="24"/>
          <w:szCs w:val="24"/>
        </w:rPr>
      </w:pPr>
      <w:r w:rsidRPr="00836353">
        <w:rPr>
          <w:rFonts w:ascii="Times New Roman" w:hAnsi="Times New Roman" w:cs="Times New Roman"/>
          <w:b/>
          <w:bCs/>
          <w:color w:val="000000"/>
          <w:sz w:val="24"/>
          <w:szCs w:val="24"/>
          <w:lang w:val="id-ID"/>
        </w:rPr>
        <w:t>INTRODUCTION</w:t>
      </w:r>
    </w:p>
    <w:p w14:paraId="03BE6AC2" w14:textId="77777777" w:rsidR="00093963" w:rsidRPr="005A038B" w:rsidRDefault="00093963" w:rsidP="00836353">
      <w:pPr>
        <w:widowControl w:val="0"/>
        <w:autoSpaceDE w:val="0"/>
        <w:autoSpaceDN w:val="0"/>
        <w:spacing w:after="0" w:line="240" w:lineRule="auto"/>
        <w:ind w:firstLine="709"/>
        <w:jc w:val="both"/>
        <w:rPr>
          <w:rFonts w:ascii="Times New Roman" w:hAnsi="Times New Roman" w:cs="Times New Roman"/>
          <w:color w:val="000000"/>
        </w:rPr>
      </w:pPr>
      <w:r w:rsidRPr="005A038B">
        <w:rPr>
          <w:rFonts w:ascii="Times New Roman" w:hAnsi="Times New Roman" w:cs="Times New Roman"/>
          <w:color w:val="000000"/>
        </w:rPr>
        <w:t>Considering the empirical phenomena, theoretical support, and the existing research gap that has not been extensively explored, this study is deemed important to conduct. It is expected that the research findings will provide significant contributions not only to the academic domain but also to enhancing the performance quality and effectiveness of the Mahakam Ulu Regency Inspectorate as a regional supervisory institution.</w:t>
      </w:r>
    </w:p>
    <w:p w14:paraId="1DA46ACF" w14:textId="3621CBBE" w:rsidR="009C33DC" w:rsidRPr="005A038B" w:rsidRDefault="00093963" w:rsidP="00836353">
      <w:pPr>
        <w:widowControl w:val="0"/>
        <w:autoSpaceDE w:val="0"/>
        <w:autoSpaceDN w:val="0"/>
        <w:spacing w:after="0" w:line="240" w:lineRule="auto"/>
        <w:ind w:firstLine="709"/>
        <w:jc w:val="both"/>
        <w:rPr>
          <w:rFonts w:ascii="Times New Roman" w:hAnsi="Times New Roman" w:cs="Times New Roman"/>
          <w:color w:val="000000"/>
        </w:rPr>
      </w:pPr>
      <w:r w:rsidRPr="005A038B">
        <w:rPr>
          <w:rFonts w:ascii="Times New Roman" w:hAnsi="Times New Roman" w:cs="Times New Roman"/>
          <w:color w:val="000000"/>
        </w:rPr>
        <w:t xml:space="preserve">The composition of employees at the Inspectorate Office highlights the significant role of women, with approximately 60% of the total workforce being female, and among them, around 94% are working mothers. This condition illustrates that the majority of employees face not only professional demands but also domestic responsibilities at home. Such a dual burden has the potential to create challenges in maintaining work-life balance, which in turn may affect performance. This phenomenon is consistent with the perspective of </w:t>
      </w:r>
      <w:proofErr w:type="spellStart"/>
      <w:r w:rsidRPr="005A038B">
        <w:rPr>
          <w:rFonts w:ascii="Times New Roman" w:hAnsi="Times New Roman" w:cs="Times New Roman"/>
          <w:color w:val="000000"/>
        </w:rPr>
        <w:t>Greenhaus</w:t>
      </w:r>
      <w:proofErr w:type="spellEnd"/>
      <w:r w:rsidRPr="005A038B">
        <w:rPr>
          <w:rFonts w:ascii="Times New Roman" w:hAnsi="Times New Roman" w:cs="Times New Roman"/>
          <w:color w:val="000000"/>
        </w:rPr>
        <w:t xml:space="preserve"> and Allen </w:t>
      </w:r>
      <w:r w:rsidR="00B24182" w:rsidRPr="005A038B">
        <w:rPr>
          <w:rFonts w:ascii="Times New Roman" w:hAnsi="Times New Roman" w:cs="Times New Roman"/>
          <w:color w:val="000000"/>
        </w:rPr>
        <w:fldChar w:fldCharType="begin" w:fldLock="1"/>
      </w:r>
      <w:r w:rsidR="005F3446" w:rsidRPr="005A038B">
        <w:rPr>
          <w:rFonts w:ascii="Times New Roman" w:hAnsi="Times New Roman" w:cs="Times New Roman"/>
          <w:color w:val="000000"/>
        </w:rPr>
        <w:instrText>ADDIN CSL_CITATION {"citationItems":[{"id":"ITEM-1","itemData":{"ISSN":"1433807769","author":[{"dropping-particle":"","family":"Greenhaus","given":"Jeffrey H","non-dropping-particle":"","parse-names":false,"suffix":""},{"dropping-particle":"","family":"Allen","given":"Tammy D","non-dropping-particle":"","parse-names":false,"suffix":""}],"container-title":"Journal of Vocational Behavior,","id":"ITEM-1","issued":{"date-parts":[["2023"]]},"publisher":"American Psychological Association","title":"Work–family balance: A review and extension of the literature.","type":"article-journal"},"suppress-author":1,"uris":["http://www.mendeley.com/documents/?uuid=f1cceaf6-10f0-4316-9014-45728107549b"]}],"mendeley":{"formattedCitation":"(2023)","plainTextFormattedCitation":"(2023)","previouslyFormattedCitation":"(2023)"},"properties":{"noteIndex":0},"schema":"https://github.com/citation-style-language/schema/raw/master/csl-citation.json"}</w:instrText>
      </w:r>
      <w:r w:rsidR="00B24182" w:rsidRPr="005A038B">
        <w:rPr>
          <w:rFonts w:ascii="Times New Roman" w:hAnsi="Times New Roman" w:cs="Times New Roman"/>
          <w:color w:val="000000"/>
        </w:rPr>
        <w:fldChar w:fldCharType="separate"/>
      </w:r>
      <w:r w:rsidR="00B24182" w:rsidRPr="005A038B">
        <w:rPr>
          <w:rFonts w:ascii="Times New Roman" w:hAnsi="Times New Roman" w:cs="Times New Roman"/>
          <w:noProof/>
          <w:color w:val="000000"/>
        </w:rPr>
        <w:t>(2023)</w:t>
      </w:r>
      <w:r w:rsidR="00B24182" w:rsidRPr="005A038B">
        <w:rPr>
          <w:rFonts w:ascii="Times New Roman" w:hAnsi="Times New Roman" w:cs="Times New Roman"/>
          <w:color w:val="000000"/>
        </w:rPr>
        <w:fldChar w:fldCharType="end"/>
      </w:r>
      <w:r w:rsidRPr="005A038B">
        <w:rPr>
          <w:rFonts w:ascii="Times New Roman" w:hAnsi="Times New Roman" w:cs="Times New Roman"/>
          <w:color w:val="000000"/>
        </w:rPr>
        <w:t>, who state that work–family conflict arises when the demands of work and personal life are not in balance.</w:t>
      </w:r>
    </w:p>
    <w:p w14:paraId="46007D17" w14:textId="43E23DC1" w:rsidR="00093963" w:rsidRPr="00836353" w:rsidRDefault="00093963" w:rsidP="00836353">
      <w:pPr>
        <w:widowControl w:val="0"/>
        <w:autoSpaceDE w:val="0"/>
        <w:autoSpaceDN w:val="0"/>
        <w:spacing w:after="0" w:line="240" w:lineRule="auto"/>
        <w:jc w:val="center"/>
        <w:rPr>
          <w:rFonts w:ascii="Times New Roman" w:hAnsi="Times New Roman" w:cs="Times New Roman"/>
          <w:b/>
          <w:bCs/>
          <w:color w:val="000000"/>
          <w:sz w:val="20"/>
          <w:szCs w:val="20"/>
        </w:rPr>
      </w:pPr>
      <w:r w:rsidRPr="00836353">
        <w:rPr>
          <w:rFonts w:ascii="Times New Roman" w:hAnsi="Times New Roman" w:cs="Times New Roman"/>
          <w:b/>
          <w:bCs/>
          <w:color w:val="000000"/>
          <w:sz w:val="20"/>
          <w:szCs w:val="20"/>
        </w:rPr>
        <w:t>Table 1. Performance of Assignment Letters and Reports in 2023–2024</w:t>
      </w:r>
    </w:p>
    <w:tbl>
      <w:tblPr>
        <w:tblStyle w:val="TableGrid"/>
        <w:tblW w:w="9073"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3686"/>
        <w:gridCol w:w="850"/>
        <w:gridCol w:w="993"/>
        <w:gridCol w:w="1418"/>
        <w:gridCol w:w="2126"/>
      </w:tblGrid>
      <w:tr w:rsidR="009C33DC" w:rsidRPr="00836353" w14:paraId="344A72C3" w14:textId="77777777" w:rsidTr="00836353">
        <w:tc>
          <w:tcPr>
            <w:tcW w:w="3686" w:type="dxa"/>
            <w:shd w:val="clear" w:color="auto" w:fill="D9D9D9" w:themeFill="background1" w:themeFillShade="D9"/>
            <w:vAlign w:val="center"/>
          </w:tcPr>
          <w:p w14:paraId="7A48EC80" w14:textId="77777777" w:rsidR="009C33DC" w:rsidRPr="00836353" w:rsidRDefault="009C33DC" w:rsidP="00836353">
            <w:pPr>
              <w:jc w:val="center"/>
              <w:rPr>
                <w:rFonts w:ascii="Times New Roman" w:eastAsia="Times New Roman" w:hAnsi="Times New Roman"/>
                <w:b/>
                <w:bCs/>
              </w:rPr>
            </w:pPr>
            <w:r w:rsidRPr="00836353">
              <w:rPr>
                <w:rFonts w:ascii="Times New Roman" w:eastAsia="Times New Roman" w:hAnsi="Times New Roman"/>
                <w:b/>
                <w:bCs/>
              </w:rPr>
              <w:t>Indicator</w:t>
            </w:r>
          </w:p>
        </w:tc>
        <w:tc>
          <w:tcPr>
            <w:tcW w:w="850" w:type="dxa"/>
            <w:shd w:val="clear" w:color="auto" w:fill="D9D9D9" w:themeFill="background1" w:themeFillShade="D9"/>
            <w:vAlign w:val="center"/>
          </w:tcPr>
          <w:p w14:paraId="5AA5E59B" w14:textId="77777777" w:rsidR="009C33DC" w:rsidRPr="00836353" w:rsidRDefault="009C33DC" w:rsidP="00836353">
            <w:pPr>
              <w:jc w:val="center"/>
              <w:rPr>
                <w:rFonts w:ascii="Times New Roman" w:eastAsia="Times New Roman" w:hAnsi="Times New Roman"/>
                <w:b/>
                <w:bCs/>
              </w:rPr>
            </w:pPr>
            <w:r w:rsidRPr="00836353">
              <w:rPr>
                <w:rFonts w:ascii="Times New Roman" w:eastAsia="Times New Roman" w:hAnsi="Times New Roman"/>
                <w:b/>
                <w:bCs/>
              </w:rPr>
              <w:t>2023</w:t>
            </w:r>
          </w:p>
        </w:tc>
        <w:tc>
          <w:tcPr>
            <w:tcW w:w="993" w:type="dxa"/>
            <w:shd w:val="clear" w:color="auto" w:fill="D9D9D9" w:themeFill="background1" w:themeFillShade="D9"/>
            <w:vAlign w:val="center"/>
          </w:tcPr>
          <w:p w14:paraId="296655EF" w14:textId="77777777" w:rsidR="009C33DC" w:rsidRPr="00836353" w:rsidRDefault="009C33DC" w:rsidP="00836353">
            <w:pPr>
              <w:jc w:val="center"/>
              <w:rPr>
                <w:rFonts w:ascii="Times New Roman" w:eastAsia="Times New Roman" w:hAnsi="Times New Roman"/>
                <w:b/>
                <w:bCs/>
              </w:rPr>
            </w:pPr>
            <w:r w:rsidRPr="00836353">
              <w:rPr>
                <w:rFonts w:ascii="Times New Roman" w:eastAsia="Times New Roman" w:hAnsi="Times New Roman"/>
                <w:b/>
                <w:bCs/>
              </w:rPr>
              <w:t>2024</w:t>
            </w:r>
          </w:p>
        </w:tc>
        <w:tc>
          <w:tcPr>
            <w:tcW w:w="1418" w:type="dxa"/>
            <w:shd w:val="clear" w:color="auto" w:fill="D9D9D9" w:themeFill="background1" w:themeFillShade="D9"/>
            <w:vAlign w:val="center"/>
          </w:tcPr>
          <w:p w14:paraId="55FB7782" w14:textId="77777777" w:rsidR="009C33DC" w:rsidRPr="00836353" w:rsidRDefault="009C33DC" w:rsidP="00836353">
            <w:pPr>
              <w:jc w:val="center"/>
              <w:rPr>
                <w:rFonts w:ascii="Times New Roman" w:eastAsia="Times New Roman" w:hAnsi="Times New Roman"/>
                <w:b/>
                <w:bCs/>
              </w:rPr>
            </w:pPr>
            <w:r w:rsidRPr="00836353">
              <w:rPr>
                <w:rFonts w:ascii="Times New Roman" w:eastAsia="Times New Roman" w:hAnsi="Times New Roman"/>
                <w:b/>
                <w:bCs/>
              </w:rPr>
              <w:t>Change</w:t>
            </w:r>
          </w:p>
        </w:tc>
        <w:tc>
          <w:tcPr>
            <w:tcW w:w="2126" w:type="dxa"/>
            <w:shd w:val="clear" w:color="auto" w:fill="D9D9D9" w:themeFill="background1" w:themeFillShade="D9"/>
            <w:vAlign w:val="center"/>
          </w:tcPr>
          <w:p w14:paraId="2B248D38" w14:textId="77777777" w:rsidR="009C33DC" w:rsidRPr="00836353" w:rsidRDefault="009C33DC" w:rsidP="00836353">
            <w:pPr>
              <w:jc w:val="center"/>
              <w:rPr>
                <w:rFonts w:ascii="Times New Roman" w:eastAsia="Times New Roman" w:hAnsi="Times New Roman"/>
                <w:b/>
                <w:bCs/>
              </w:rPr>
            </w:pPr>
            <w:r w:rsidRPr="00836353">
              <w:rPr>
                <w:rFonts w:ascii="Times New Roman" w:eastAsia="Times New Roman" w:hAnsi="Times New Roman"/>
                <w:b/>
                <w:bCs/>
              </w:rPr>
              <w:t>Remarks</w:t>
            </w:r>
          </w:p>
        </w:tc>
      </w:tr>
      <w:tr w:rsidR="009C33DC" w:rsidRPr="00836353" w14:paraId="499192B9" w14:textId="77777777" w:rsidTr="00836353">
        <w:tc>
          <w:tcPr>
            <w:tcW w:w="3686" w:type="dxa"/>
            <w:vAlign w:val="center"/>
          </w:tcPr>
          <w:p w14:paraId="27217F61" w14:textId="77777777" w:rsidR="009C33DC" w:rsidRPr="00836353" w:rsidRDefault="009C33DC" w:rsidP="00836353">
            <w:pPr>
              <w:rPr>
                <w:rFonts w:ascii="Times New Roman" w:eastAsia="Times New Roman" w:hAnsi="Times New Roman"/>
              </w:rPr>
            </w:pPr>
            <w:r w:rsidRPr="00836353">
              <w:rPr>
                <w:rFonts w:ascii="Times New Roman" w:eastAsia="Times New Roman" w:hAnsi="Times New Roman"/>
              </w:rPr>
              <w:t>Number of Assignment Letters</w:t>
            </w:r>
          </w:p>
        </w:tc>
        <w:tc>
          <w:tcPr>
            <w:tcW w:w="850" w:type="dxa"/>
            <w:vAlign w:val="center"/>
          </w:tcPr>
          <w:p w14:paraId="4B206C3A" w14:textId="77777777" w:rsidR="009C33DC" w:rsidRPr="00836353" w:rsidRDefault="009C33DC" w:rsidP="00836353">
            <w:pPr>
              <w:jc w:val="center"/>
              <w:rPr>
                <w:rFonts w:ascii="Times New Roman" w:eastAsia="Times New Roman" w:hAnsi="Times New Roman"/>
              </w:rPr>
            </w:pPr>
            <w:r w:rsidRPr="00836353">
              <w:rPr>
                <w:rFonts w:ascii="Times New Roman" w:eastAsia="Times New Roman" w:hAnsi="Times New Roman"/>
              </w:rPr>
              <w:t>244</w:t>
            </w:r>
          </w:p>
        </w:tc>
        <w:tc>
          <w:tcPr>
            <w:tcW w:w="993" w:type="dxa"/>
            <w:vAlign w:val="center"/>
          </w:tcPr>
          <w:p w14:paraId="35E4CB8E" w14:textId="77777777" w:rsidR="009C33DC" w:rsidRPr="00836353" w:rsidRDefault="009C33DC" w:rsidP="00836353">
            <w:pPr>
              <w:jc w:val="center"/>
              <w:rPr>
                <w:rFonts w:ascii="Times New Roman" w:eastAsia="Times New Roman" w:hAnsi="Times New Roman"/>
              </w:rPr>
            </w:pPr>
            <w:r w:rsidRPr="00836353">
              <w:rPr>
                <w:rFonts w:ascii="Times New Roman" w:eastAsia="Times New Roman" w:hAnsi="Times New Roman"/>
              </w:rPr>
              <w:t>266</w:t>
            </w:r>
          </w:p>
        </w:tc>
        <w:tc>
          <w:tcPr>
            <w:tcW w:w="1418" w:type="dxa"/>
            <w:vAlign w:val="center"/>
          </w:tcPr>
          <w:p w14:paraId="2561E24D" w14:textId="77777777" w:rsidR="009C33DC" w:rsidRPr="00836353" w:rsidRDefault="009C33DC" w:rsidP="00836353">
            <w:pPr>
              <w:jc w:val="center"/>
              <w:rPr>
                <w:rFonts w:ascii="Times New Roman" w:eastAsia="Times New Roman" w:hAnsi="Times New Roman"/>
              </w:rPr>
            </w:pPr>
            <w:r w:rsidRPr="00836353">
              <w:rPr>
                <w:rFonts w:ascii="Times New Roman" w:eastAsia="Times New Roman" w:hAnsi="Times New Roman"/>
              </w:rPr>
              <w:t>22</w:t>
            </w:r>
          </w:p>
        </w:tc>
        <w:tc>
          <w:tcPr>
            <w:tcW w:w="2126" w:type="dxa"/>
            <w:vAlign w:val="center"/>
          </w:tcPr>
          <w:p w14:paraId="3733640A" w14:textId="77777777" w:rsidR="009C33DC" w:rsidRPr="00836353" w:rsidRDefault="009C33DC" w:rsidP="00836353">
            <w:pPr>
              <w:jc w:val="center"/>
              <w:rPr>
                <w:rFonts w:ascii="Times New Roman" w:eastAsia="Times New Roman" w:hAnsi="Times New Roman"/>
              </w:rPr>
            </w:pPr>
            <w:r w:rsidRPr="00836353">
              <w:rPr>
                <w:rFonts w:ascii="Times New Roman" w:eastAsia="Times New Roman" w:hAnsi="Times New Roman"/>
              </w:rPr>
              <w:t>Increased by 9.02%</w:t>
            </w:r>
          </w:p>
        </w:tc>
      </w:tr>
      <w:tr w:rsidR="009C33DC" w:rsidRPr="00836353" w14:paraId="1FEC51EC" w14:textId="77777777" w:rsidTr="00836353">
        <w:tc>
          <w:tcPr>
            <w:tcW w:w="3686" w:type="dxa"/>
            <w:vAlign w:val="center"/>
          </w:tcPr>
          <w:p w14:paraId="70B69ACC" w14:textId="77777777" w:rsidR="009C33DC" w:rsidRPr="00836353" w:rsidRDefault="009C33DC" w:rsidP="00836353">
            <w:pPr>
              <w:rPr>
                <w:rFonts w:ascii="Times New Roman" w:eastAsia="Times New Roman" w:hAnsi="Times New Roman"/>
              </w:rPr>
            </w:pPr>
            <w:r w:rsidRPr="00836353">
              <w:rPr>
                <w:rFonts w:ascii="Times New Roman" w:eastAsia="Times New Roman" w:hAnsi="Times New Roman"/>
              </w:rPr>
              <w:t>Number of Issued Reports</w:t>
            </w:r>
          </w:p>
        </w:tc>
        <w:tc>
          <w:tcPr>
            <w:tcW w:w="850" w:type="dxa"/>
            <w:vAlign w:val="center"/>
          </w:tcPr>
          <w:p w14:paraId="285D6AEA" w14:textId="77777777" w:rsidR="009C33DC" w:rsidRPr="00836353" w:rsidRDefault="009C33DC" w:rsidP="00836353">
            <w:pPr>
              <w:jc w:val="center"/>
              <w:rPr>
                <w:rFonts w:ascii="Times New Roman" w:eastAsia="Times New Roman" w:hAnsi="Times New Roman"/>
              </w:rPr>
            </w:pPr>
            <w:r w:rsidRPr="00836353">
              <w:rPr>
                <w:rFonts w:ascii="Times New Roman" w:eastAsia="Times New Roman" w:hAnsi="Times New Roman"/>
              </w:rPr>
              <w:t>236</w:t>
            </w:r>
          </w:p>
        </w:tc>
        <w:tc>
          <w:tcPr>
            <w:tcW w:w="993" w:type="dxa"/>
            <w:vAlign w:val="center"/>
          </w:tcPr>
          <w:p w14:paraId="22DB4E94" w14:textId="77777777" w:rsidR="009C33DC" w:rsidRPr="00836353" w:rsidRDefault="009C33DC" w:rsidP="00836353">
            <w:pPr>
              <w:jc w:val="center"/>
              <w:rPr>
                <w:rFonts w:ascii="Times New Roman" w:eastAsia="Times New Roman" w:hAnsi="Times New Roman"/>
              </w:rPr>
            </w:pPr>
            <w:r w:rsidRPr="00836353">
              <w:rPr>
                <w:rFonts w:ascii="Times New Roman" w:eastAsia="Times New Roman" w:hAnsi="Times New Roman"/>
              </w:rPr>
              <w:t>255</w:t>
            </w:r>
          </w:p>
        </w:tc>
        <w:tc>
          <w:tcPr>
            <w:tcW w:w="1418" w:type="dxa"/>
            <w:vAlign w:val="center"/>
          </w:tcPr>
          <w:p w14:paraId="526246C0" w14:textId="77777777" w:rsidR="009C33DC" w:rsidRPr="00836353" w:rsidRDefault="009C33DC" w:rsidP="00836353">
            <w:pPr>
              <w:jc w:val="center"/>
              <w:rPr>
                <w:rFonts w:ascii="Times New Roman" w:eastAsia="Times New Roman" w:hAnsi="Times New Roman"/>
              </w:rPr>
            </w:pPr>
            <w:r w:rsidRPr="00836353">
              <w:rPr>
                <w:rFonts w:ascii="Times New Roman" w:eastAsia="Times New Roman" w:hAnsi="Times New Roman"/>
              </w:rPr>
              <w:t>19</w:t>
            </w:r>
          </w:p>
        </w:tc>
        <w:tc>
          <w:tcPr>
            <w:tcW w:w="2126" w:type="dxa"/>
            <w:vAlign w:val="center"/>
          </w:tcPr>
          <w:p w14:paraId="1F411C6D" w14:textId="77777777" w:rsidR="009C33DC" w:rsidRPr="00836353" w:rsidRDefault="009C33DC" w:rsidP="00836353">
            <w:pPr>
              <w:jc w:val="center"/>
              <w:rPr>
                <w:rFonts w:ascii="Times New Roman" w:eastAsia="Times New Roman" w:hAnsi="Times New Roman"/>
              </w:rPr>
            </w:pPr>
            <w:r w:rsidRPr="00836353">
              <w:rPr>
                <w:rFonts w:ascii="Times New Roman" w:eastAsia="Times New Roman" w:hAnsi="Times New Roman"/>
              </w:rPr>
              <w:t>Increased by 8.05%</w:t>
            </w:r>
          </w:p>
        </w:tc>
      </w:tr>
      <w:tr w:rsidR="009C33DC" w:rsidRPr="00836353" w14:paraId="0617A292" w14:textId="77777777" w:rsidTr="00836353">
        <w:tc>
          <w:tcPr>
            <w:tcW w:w="3686" w:type="dxa"/>
            <w:vAlign w:val="center"/>
          </w:tcPr>
          <w:p w14:paraId="480F99C9" w14:textId="77777777" w:rsidR="009C33DC" w:rsidRPr="00836353" w:rsidRDefault="009C33DC" w:rsidP="00836353">
            <w:pPr>
              <w:rPr>
                <w:rFonts w:ascii="Times New Roman" w:eastAsia="Times New Roman" w:hAnsi="Times New Roman"/>
              </w:rPr>
            </w:pPr>
            <w:r w:rsidRPr="00836353">
              <w:rPr>
                <w:rFonts w:ascii="Times New Roman" w:eastAsia="Times New Roman" w:hAnsi="Times New Roman"/>
              </w:rPr>
              <w:lastRenderedPageBreak/>
              <w:t>Number of Delayed Reports</w:t>
            </w:r>
          </w:p>
        </w:tc>
        <w:tc>
          <w:tcPr>
            <w:tcW w:w="850" w:type="dxa"/>
            <w:vAlign w:val="center"/>
          </w:tcPr>
          <w:p w14:paraId="198B7FB3" w14:textId="77777777" w:rsidR="009C33DC" w:rsidRPr="00836353" w:rsidRDefault="009C33DC" w:rsidP="00836353">
            <w:pPr>
              <w:jc w:val="center"/>
              <w:rPr>
                <w:rFonts w:ascii="Times New Roman" w:eastAsia="Times New Roman" w:hAnsi="Times New Roman"/>
              </w:rPr>
            </w:pPr>
            <w:r w:rsidRPr="00836353">
              <w:rPr>
                <w:rFonts w:ascii="Times New Roman" w:eastAsia="Times New Roman" w:hAnsi="Times New Roman"/>
              </w:rPr>
              <w:t>8</w:t>
            </w:r>
          </w:p>
        </w:tc>
        <w:tc>
          <w:tcPr>
            <w:tcW w:w="993" w:type="dxa"/>
            <w:vAlign w:val="center"/>
          </w:tcPr>
          <w:p w14:paraId="17AEBB0A" w14:textId="77777777" w:rsidR="009C33DC" w:rsidRPr="00836353" w:rsidRDefault="009C33DC" w:rsidP="00836353">
            <w:pPr>
              <w:jc w:val="center"/>
              <w:rPr>
                <w:rFonts w:ascii="Times New Roman" w:eastAsia="Times New Roman" w:hAnsi="Times New Roman"/>
              </w:rPr>
            </w:pPr>
            <w:r w:rsidRPr="00836353">
              <w:rPr>
                <w:rFonts w:ascii="Times New Roman" w:eastAsia="Times New Roman" w:hAnsi="Times New Roman"/>
              </w:rPr>
              <w:t>11</w:t>
            </w:r>
          </w:p>
        </w:tc>
        <w:tc>
          <w:tcPr>
            <w:tcW w:w="1418" w:type="dxa"/>
            <w:vAlign w:val="center"/>
          </w:tcPr>
          <w:p w14:paraId="254A2D46" w14:textId="77777777" w:rsidR="009C33DC" w:rsidRPr="00836353" w:rsidRDefault="009C33DC" w:rsidP="00836353">
            <w:pPr>
              <w:jc w:val="center"/>
              <w:rPr>
                <w:rFonts w:ascii="Times New Roman" w:eastAsia="Times New Roman" w:hAnsi="Times New Roman"/>
              </w:rPr>
            </w:pPr>
            <w:r w:rsidRPr="00836353">
              <w:rPr>
                <w:rFonts w:ascii="Times New Roman" w:eastAsia="Times New Roman" w:hAnsi="Times New Roman"/>
              </w:rPr>
              <w:t>3</w:t>
            </w:r>
          </w:p>
        </w:tc>
        <w:tc>
          <w:tcPr>
            <w:tcW w:w="2126" w:type="dxa"/>
            <w:vAlign w:val="center"/>
          </w:tcPr>
          <w:p w14:paraId="29B7AA93" w14:textId="77777777" w:rsidR="009C33DC" w:rsidRPr="00836353" w:rsidRDefault="009C33DC" w:rsidP="00836353">
            <w:pPr>
              <w:jc w:val="center"/>
              <w:rPr>
                <w:rFonts w:ascii="Times New Roman" w:eastAsia="Times New Roman" w:hAnsi="Times New Roman"/>
              </w:rPr>
            </w:pPr>
            <w:r w:rsidRPr="00836353">
              <w:rPr>
                <w:rFonts w:ascii="Times New Roman" w:eastAsia="Times New Roman" w:hAnsi="Times New Roman"/>
              </w:rPr>
              <w:t>Increased by 37.5%</w:t>
            </w:r>
          </w:p>
        </w:tc>
      </w:tr>
      <w:tr w:rsidR="009C33DC" w:rsidRPr="00836353" w14:paraId="5C3F97E9" w14:textId="77777777" w:rsidTr="00836353">
        <w:tc>
          <w:tcPr>
            <w:tcW w:w="3686" w:type="dxa"/>
            <w:vAlign w:val="center"/>
          </w:tcPr>
          <w:p w14:paraId="53C4745C" w14:textId="77777777" w:rsidR="009C33DC" w:rsidRPr="00836353" w:rsidRDefault="009C33DC" w:rsidP="00836353">
            <w:pPr>
              <w:rPr>
                <w:rFonts w:ascii="Times New Roman" w:eastAsia="Times New Roman" w:hAnsi="Times New Roman"/>
              </w:rPr>
            </w:pPr>
            <w:r w:rsidRPr="00836353">
              <w:rPr>
                <w:rFonts w:ascii="Times New Roman" w:eastAsia="Times New Roman" w:hAnsi="Times New Roman"/>
              </w:rPr>
              <w:t>Realization Percentage (%)</w:t>
            </w:r>
          </w:p>
        </w:tc>
        <w:tc>
          <w:tcPr>
            <w:tcW w:w="850" w:type="dxa"/>
            <w:vAlign w:val="center"/>
          </w:tcPr>
          <w:p w14:paraId="32B0C58A" w14:textId="77777777" w:rsidR="009C33DC" w:rsidRPr="00836353" w:rsidRDefault="009C33DC" w:rsidP="00836353">
            <w:pPr>
              <w:jc w:val="center"/>
              <w:rPr>
                <w:rFonts w:ascii="Times New Roman" w:eastAsia="Times New Roman" w:hAnsi="Times New Roman"/>
              </w:rPr>
            </w:pPr>
            <w:r w:rsidRPr="00836353">
              <w:rPr>
                <w:rFonts w:ascii="Times New Roman" w:eastAsia="Times New Roman" w:hAnsi="Times New Roman"/>
              </w:rPr>
              <w:t>96.72%</w:t>
            </w:r>
          </w:p>
        </w:tc>
        <w:tc>
          <w:tcPr>
            <w:tcW w:w="993" w:type="dxa"/>
            <w:vAlign w:val="center"/>
          </w:tcPr>
          <w:p w14:paraId="429709FD" w14:textId="77777777" w:rsidR="009C33DC" w:rsidRPr="00836353" w:rsidRDefault="009C33DC" w:rsidP="00836353">
            <w:pPr>
              <w:jc w:val="center"/>
              <w:rPr>
                <w:rFonts w:ascii="Times New Roman" w:eastAsia="Times New Roman" w:hAnsi="Times New Roman"/>
              </w:rPr>
            </w:pPr>
            <w:r w:rsidRPr="00836353">
              <w:rPr>
                <w:rFonts w:ascii="Times New Roman" w:eastAsia="Times New Roman" w:hAnsi="Times New Roman"/>
              </w:rPr>
              <w:t>95.86%</w:t>
            </w:r>
          </w:p>
        </w:tc>
        <w:tc>
          <w:tcPr>
            <w:tcW w:w="1418" w:type="dxa"/>
            <w:vAlign w:val="center"/>
          </w:tcPr>
          <w:p w14:paraId="3766F3FF" w14:textId="77777777" w:rsidR="009C33DC" w:rsidRPr="00836353" w:rsidRDefault="009C33DC" w:rsidP="00836353">
            <w:pPr>
              <w:jc w:val="center"/>
              <w:rPr>
                <w:rFonts w:ascii="Times New Roman" w:eastAsia="Times New Roman" w:hAnsi="Times New Roman"/>
              </w:rPr>
            </w:pPr>
            <w:r w:rsidRPr="00836353">
              <w:rPr>
                <w:rFonts w:ascii="Times New Roman" w:eastAsia="Times New Roman" w:hAnsi="Times New Roman"/>
              </w:rPr>
              <w:t>-0.86%</w:t>
            </w:r>
          </w:p>
        </w:tc>
        <w:tc>
          <w:tcPr>
            <w:tcW w:w="2126" w:type="dxa"/>
            <w:vAlign w:val="center"/>
          </w:tcPr>
          <w:p w14:paraId="03AB4340" w14:textId="77777777" w:rsidR="009C33DC" w:rsidRPr="00836353" w:rsidRDefault="009C33DC" w:rsidP="00836353">
            <w:pPr>
              <w:jc w:val="center"/>
              <w:rPr>
                <w:rFonts w:ascii="Times New Roman" w:eastAsia="Times New Roman" w:hAnsi="Times New Roman"/>
              </w:rPr>
            </w:pPr>
            <w:r w:rsidRPr="00836353">
              <w:rPr>
                <w:rFonts w:ascii="Times New Roman" w:eastAsia="Times New Roman" w:hAnsi="Times New Roman"/>
              </w:rPr>
              <w:t>Decreased by 0.86%</w:t>
            </w:r>
          </w:p>
        </w:tc>
      </w:tr>
    </w:tbl>
    <w:p w14:paraId="0EB39F30" w14:textId="77777777" w:rsidR="009C33DC" w:rsidRPr="00836353" w:rsidRDefault="009C33DC" w:rsidP="00836353">
      <w:pPr>
        <w:spacing w:after="0" w:line="240" w:lineRule="auto"/>
        <w:jc w:val="center"/>
        <w:rPr>
          <w:rFonts w:ascii="Times New Roman" w:hAnsi="Times New Roman" w:cs="Times New Roman"/>
          <w:i/>
          <w:sz w:val="20"/>
          <w:szCs w:val="20"/>
        </w:rPr>
      </w:pPr>
      <w:r w:rsidRPr="00836353">
        <w:rPr>
          <w:rStyle w:val="Strong"/>
          <w:rFonts w:ascii="Times New Roman" w:hAnsi="Times New Roman" w:cs="Times New Roman"/>
          <w:i/>
          <w:sz w:val="20"/>
          <w:szCs w:val="20"/>
        </w:rPr>
        <w:t>Source:</w:t>
      </w:r>
      <w:r w:rsidRPr="00836353">
        <w:rPr>
          <w:rFonts w:ascii="Times New Roman" w:hAnsi="Times New Roman" w:cs="Times New Roman"/>
          <w:i/>
          <w:sz w:val="20"/>
          <w:szCs w:val="20"/>
        </w:rPr>
        <w:t xml:space="preserve"> Employee Performance Report Data of the Inspectorate</w:t>
      </w:r>
    </w:p>
    <w:p w14:paraId="1BCBB8CB" w14:textId="77777777" w:rsidR="00093963" w:rsidRPr="005A038B" w:rsidRDefault="00093963" w:rsidP="00836353">
      <w:pPr>
        <w:widowControl w:val="0"/>
        <w:autoSpaceDE w:val="0"/>
        <w:autoSpaceDN w:val="0"/>
        <w:spacing w:after="0" w:line="240" w:lineRule="auto"/>
        <w:ind w:firstLine="709"/>
        <w:jc w:val="both"/>
        <w:rPr>
          <w:rFonts w:ascii="Times New Roman" w:hAnsi="Times New Roman" w:cs="Times New Roman"/>
          <w:color w:val="000000"/>
        </w:rPr>
      </w:pPr>
      <w:r w:rsidRPr="005A038B">
        <w:rPr>
          <w:rFonts w:ascii="Times New Roman" w:hAnsi="Times New Roman" w:cs="Times New Roman"/>
          <w:color w:val="000000"/>
        </w:rPr>
        <w:t>The performance report data of the Inspectorate for 2023–2024 indicates an increase in organizational activity. The number of assignment letters rose from 244 to 266, representing a 9.02% increase, and the number of issued reports increased from 236 to 255, or 8.05%. However, this increased workload was also accompanied by a rise in delayed reports, from 8 to 11, marking a 37.5% increase. The performance realization percentage decreased slightly from 96.72% in 2023 to 95.86% in 2024, a decline of 0.86%. These data emphasize that although productivity has increased, the quality of task completion, particularly in terms of timeliness, faces notable challenges.</w:t>
      </w:r>
    </w:p>
    <w:p w14:paraId="0B3906D4" w14:textId="77777777" w:rsidR="00836353" w:rsidRDefault="00836353" w:rsidP="00B06CBA">
      <w:pPr>
        <w:widowControl w:val="0"/>
        <w:autoSpaceDE w:val="0"/>
        <w:autoSpaceDN w:val="0"/>
        <w:spacing w:after="0" w:line="240" w:lineRule="auto"/>
        <w:jc w:val="center"/>
        <w:rPr>
          <w:rFonts w:ascii="Times New Roman" w:hAnsi="Times New Roman" w:cs="Times New Roman"/>
          <w:b/>
          <w:bCs/>
          <w:color w:val="000000"/>
          <w:sz w:val="20"/>
          <w:szCs w:val="20"/>
        </w:rPr>
      </w:pPr>
    </w:p>
    <w:p w14:paraId="717D0AA0" w14:textId="2103008E" w:rsidR="00093963" w:rsidRPr="00836353" w:rsidRDefault="00093963" w:rsidP="00B06CBA">
      <w:pPr>
        <w:widowControl w:val="0"/>
        <w:autoSpaceDE w:val="0"/>
        <w:autoSpaceDN w:val="0"/>
        <w:spacing w:after="0" w:line="240" w:lineRule="auto"/>
        <w:jc w:val="center"/>
        <w:rPr>
          <w:rFonts w:ascii="Times New Roman" w:hAnsi="Times New Roman" w:cs="Times New Roman"/>
          <w:b/>
          <w:bCs/>
          <w:color w:val="000000"/>
          <w:sz w:val="20"/>
          <w:szCs w:val="20"/>
        </w:rPr>
      </w:pPr>
      <w:r w:rsidRPr="00836353">
        <w:rPr>
          <w:rFonts w:ascii="Times New Roman" w:hAnsi="Times New Roman" w:cs="Times New Roman"/>
          <w:b/>
          <w:bCs/>
          <w:color w:val="000000"/>
          <w:sz w:val="20"/>
          <w:szCs w:val="20"/>
        </w:rPr>
        <w:t>Table 2. Report Completion Percentage by Gender</w:t>
      </w:r>
    </w:p>
    <w:tbl>
      <w:tblPr>
        <w:tblStyle w:val="TableGrid"/>
        <w:tblW w:w="6093" w:type="dxa"/>
        <w:tblInd w:w="1526" w:type="dxa"/>
        <w:tblBorders>
          <w:left w:val="none" w:sz="0" w:space="0" w:color="auto"/>
          <w:right w:val="none" w:sz="0" w:space="0" w:color="auto"/>
          <w:insideV w:val="none" w:sz="0" w:space="0" w:color="auto"/>
        </w:tblBorders>
        <w:tblLook w:val="04A0" w:firstRow="1" w:lastRow="0" w:firstColumn="1" w:lastColumn="0" w:noHBand="0" w:noVBand="1"/>
      </w:tblPr>
      <w:tblGrid>
        <w:gridCol w:w="1701"/>
        <w:gridCol w:w="1134"/>
        <w:gridCol w:w="1134"/>
        <w:gridCol w:w="2124"/>
      </w:tblGrid>
      <w:tr w:rsidR="00B06CBA" w:rsidRPr="00836353" w14:paraId="461A764B" w14:textId="77777777" w:rsidTr="00836353">
        <w:tc>
          <w:tcPr>
            <w:tcW w:w="1701" w:type="dxa"/>
            <w:shd w:val="clear" w:color="auto" w:fill="D9D9D9" w:themeFill="background1" w:themeFillShade="D9"/>
            <w:vAlign w:val="center"/>
          </w:tcPr>
          <w:p w14:paraId="5845ED91" w14:textId="77777777" w:rsidR="00B06CBA" w:rsidRPr="00836353" w:rsidRDefault="00B06CBA" w:rsidP="00B06CBA">
            <w:pPr>
              <w:jc w:val="center"/>
              <w:rPr>
                <w:rFonts w:ascii="Times New Roman" w:eastAsia="Times New Roman" w:hAnsi="Times New Roman"/>
                <w:b/>
                <w:bCs/>
              </w:rPr>
            </w:pPr>
            <w:r w:rsidRPr="00836353">
              <w:rPr>
                <w:rFonts w:ascii="Times New Roman" w:eastAsia="Times New Roman" w:hAnsi="Times New Roman"/>
                <w:b/>
                <w:bCs/>
              </w:rPr>
              <w:t>Gender</w:t>
            </w:r>
          </w:p>
        </w:tc>
        <w:tc>
          <w:tcPr>
            <w:tcW w:w="1134" w:type="dxa"/>
            <w:shd w:val="clear" w:color="auto" w:fill="D9D9D9" w:themeFill="background1" w:themeFillShade="D9"/>
            <w:vAlign w:val="center"/>
          </w:tcPr>
          <w:p w14:paraId="0DB7B60F" w14:textId="77777777" w:rsidR="00B06CBA" w:rsidRPr="00836353" w:rsidRDefault="00B06CBA" w:rsidP="00836353">
            <w:pPr>
              <w:jc w:val="center"/>
              <w:rPr>
                <w:rFonts w:ascii="Times New Roman" w:eastAsia="Times New Roman" w:hAnsi="Times New Roman"/>
                <w:b/>
                <w:bCs/>
              </w:rPr>
            </w:pPr>
            <w:r w:rsidRPr="00836353">
              <w:rPr>
                <w:rFonts w:ascii="Times New Roman" w:eastAsia="Times New Roman" w:hAnsi="Times New Roman"/>
                <w:b/>
                <w:bCs/>
              </w:rPr>
              <w:t>2023</w:t>
            </w:r>
          </w:p>
        </w:tc>
        <w:tc>
          <w:tcPr>
            <w:tcW w:w="1134" w:type="dxa"/>
            <w:shd w:val="clear" w:color="auto" w:fill="D9D9D9" w:themeFill="background1" w:themeFillShade="D9"/>
            <w:vAlign w:val="center"/>
          </w:tcPr>
          <w:p w14:paraId="5BD023E1" w14:textId="77777777" w:rsidR="00B06CBA" w:rsidRPr="00836353" w:rsidRDefault="00B06CBA" w:rsidP="00836353">
            <w:pPr>
              <w:jc w:val="center"/>
              <w:rPr>
                <w:rFonts w:ascii="Times New Roman" w:eastAsia="Times New Roman" w:hAnsi="Times New Roman"/>
                <w:b/>
                <w:bCs/>
              </w:rPr>
            </w:pPr>
            <w:r w:rsidRPr="00836353">
              <w:rPr>
                <w:rFonts w:ascii="Times New Roman" w:eastAsia="Times New Roman" w:hAnsi="Times New Roman"/>
                <w:b/>
                <w:bCs/>
              </w:rPr>
              <w:t>2024</w:t>
            </w:r>
          </w:p>
        </w:tc>
        <w:tc>
          <w:tcPr>
            <w:tcW w:w="2124" w:type="dxa"/>
            <w:shd w:val="clear" w:color="auto" w:fill="D9D9D9" w:themeFill="background1" w:themeFillShade="D9"/>
            <w:vAlign w:val="center"/>
          </w:tcPr>
          <w:p w14:paraId="5AFD650C" w14:textId="77777777" w:rsidR="00B06CBA" w:rsidRPr="00836353" w:rsidRDefault="00B06CBA" w:rsidP="00B06CBA">
            <w:pPr>
              <w:jc w:val="center"/>
              <w:rPr>
                <w:rFonts w:ascii="Times New Roman" w:eastAsia="Times New Roman" w:hAnsi="Times New Roman"/>
                <w:b/>
                <w:bCs/>
              </w:rPr>
            </w:pPr>
            <w:r w:rsidRPr="00836353">
              <w:rPr>
                <w:rFonts w:ascii="Times New Roman" w:eastAsia="Times New Roman" w:hAnsi="Times New Roman"/>
                <w:b/>
                <w:bCs/>
              </w:rPr>
              <w:t>Remarks</w:t>
            </w:r>
          </w:p>
        </w:tc>
      </w:tr>
      <w:tr w:rsidR="00B06CBA" w:rsidRPr="00836353" w14:paraId="33608090" w14:textId="77777777" w:rsidTr="00836353">
        <w:tc>
          <w:tcPr>
            <w:tcW w:w="1701" w:type="dxa"/>
            <w:vAlign w:val="center"/>
          </w:tcPr>
          <w:p w14:paraId="0038FB88" w14:textId="77777777" w:rsidR="00B06CBA" w:rsidRPr="00836353" w:rsidRDefault="00B06CBA" w:rsidP="00B06CBA">
            <w:pPr>
              <w:rPr>
                <w:rFonts w:ascii="Times New Roman" w:eastAsia="Times New Roman" w:hAnsi="Times New Roman"/>
              </w:rPr>
            </w:pPr>
            <w:r w:rsidRPr="00836353">
              <w:rPr>
                <w:rFonts w:ascii="Times New Roman" w:eastAsia="Times New Roman" w:hAnsi="Times New Roman"/>
              </w:rPr>
              <w:t>Female (F)</w:t>
            </w:r>
          </w:p>
        </w:tc>
        <w:tc>
          <w:tcPr>
            <w:tcW w:w="1134" w:type="dxa"/>
            <w:vAlign w:val="center"/>
          </w:tcPr>
          <w:p w14:paraId="2516538B" w14:textId="77777777" w:rsidR="00B06CBA" w:rsidRPr="00836353" w:rsidRDefault="00B06CBA" w:rsidP="00836353">
            <w:pPr>
              <w:jc w:val="center"/>
              <w:rPr>
                <w:rFonts w:ascii="Times New Roman" w:eastAsia="Times New Roman" w:hAnsi="Times New Roman"/>
              </w:rPr>
            </w:pPr>
            <w:r w:rsidRPr="00836353">
              <w:rPr>
                <w:rFonts w:ascii="Times New Roman" w:eastAsia="Times New Roman" w:hAnsi="Times New Roman"/>
              </w:rPr>
              <w:t>96.67</w:t>
            </w:r>
          </w:p>
        </w:tc>
        <w:tc>
          <w:tcPr>
            <w:tcW w:w="1134" w:type="dxa"/>
            <w:vAlign w:val="center"/>
          </w:tcPr>
          <w:p w14:paraId="648FCBBE" w14:textId="77777777" w:rsidR="00B06CBA" w:rsidRPr="00836353" w:rsidRDefault="00B06CBA" w:rsidP="00836353">
            <w:pPr>
              <w:jc w:val="center"/>
              <w:rPr>
                <w:rFonts w:ascii="Times New Roman" w:eastAsia="Times New Roman" w:hAnsi="Times New Roman"/>
              </w:rPr>
            </w:pPr>
            <w:r w:rsidRPr="00836353">
              <w:rPr>
                <w:rFonts w:ascii="Times New Roman" w:eastAsia="Times New Roman" w:hAnsi="Times New Roman"/>
              </w:rPr>
              <w:t>90.57</w:t>
            </w:r>
          </w:p>
        </w:tc>
        <w:tc>
          <w:tcPr>
            <w:tcW w:w="2124" w:type="dxa"/>
            <w:vAlign w:val="center"/>
          </w:tcPr>
          <w:p w14:paraId="7B8834DA" w14:textId="77777777" w:rsidR="00B06CBA" w:rsidRPr="00836353" w:rsidRDefault="00B06CBA" w:rsidP="00B06CBA">
            <w:pPr>
              <w:rPr>
                <w:rFonts w:ascii="Times New Roman" w:eastAsia="Times New Roman" w:hAnsi="Times New Roman"/>
              </w:rPr>
            </w:pPr>
            <w:r w:rsidRPr="00836353">
              <w:rPr>
                <w:rFonts w:ascii="Times New Roman" w:eastAsia="Times New Roman" w:hAnsi="Times New Roman"/>
              </w:rPr>
              <w:t>Decreased by 6.10%</w:t>
            </w:r>
          </w:p>
        </w:tc>
      </w:tr>
      <w:tr w:rsidR="00B06CBA" w:rsidRPr="00836353" w14:paraId="3BECB654" w14:textId="77777777" w:rsidTr="00836353">
        <w:tc>
          <w:tcPr>
            <w:tcW w:w="1701" w:type="dxa"/>
            <w:vAlign w:val="center"/>
          </w:tcPr>
          <w:p w14:paraId="1830E769" w14:textId="77777777" w:rsidR="00B06CBA" w:rsidRPr="00836353" w:rsidRDefault="00B06CBA" w:rsidP="00B06CBA">
            <w:pPr>
              <w:rPr>
                <w:rFonts w:ascii="Times New Roman" w:eastAsia="Times New Roman" w:hAnsi="Times New Roman"/>
              </w:rPr>
            </w:pPr>
            <w:r w:rsidRPr="00836353">
              <w:rPr>
                <w:rFonts w:ascii="Times New Roman" w:eastAsia="Times New Roman" w:hAnsi="Times New Roman"/>
              </w:rPr>
              <w:t>Male (M)</w:t>
            </w:r>
          </w:p>
        </w:tc>
        <w:tc>
          <w:tcPr>
            <w:tcW w:w="1134" w:type="dxa"/>
            <w:vAlign w:val="center"/>
          </w:tcPr>
          <w:p w14:paraId="272A6B7B" w14:textId="77777777" w:rsidR="00B06CBA" w:rsidRPr="00836353" w:rsidRDefault="00B06CBA" w:rsidP="00836353">
            <w:pPr>
              <w:jc w:val="center"/>
              <w:rPr>
                <w:rFonts w:ascii="Times New Roman" w:eastAsia="Times New Roman" w:hAnsi="Times New Roman"/>
              </w:rPr>
            </w:pPr>
            <w:r w:rsidRPr="00836353">
              <w:rPr>
                <w:rFonts w:ascii="Times New Roman" w:eastAsia="Times New Roman" w:hAnsi="Times New Roman"/>
              </w:rPr>
              <w:t>99.75</w:t>
            </w:r>
          </w:p>
        </w:tc>
        <w:tc>
          <w:tcPr>
            <w:tcW w:w="1134" w:type="dxa"/>
            <w:vAlign w:val="center"/>
          </w:tcPr>
          <w:p w14:paraId="216A1A56" w14:textId="77777777" w:rsidR="00B06CBA" w:rsidRPr="00836353" w:rsidRDefault="00B06CBA" w:rsidP="00836353">
            <w:pPr>
              <w:jc w:val="center"/>
              <w:rPr>
                <w:rFonts w:ascii="Times New Roman" w:eastAsia="Times New Roman" w:hAnsi="Times New Roman"/>
              </w:rPr>
            </w:pPr>
            <w:r w:rsidRPr="00836353">
              <w:rPr>
                <w:rFonts w:ascii="Times New Roman" w:eastAsia="Times New Roman" w:hAnsi="Times New Roman"/>
              </w:rPr>
              <w:t>99.70</w:t>
            </w:r>
          </w:p>
        </w:tc>
        <w:tc>
          <w:tcPr>
            <w:tcW w:w="2124" w:type="dxa"/>
            <w:vAlign w:val="center"/>
          </w:tcPr>
          <w:p w14:paraId="7E81281C" w14:textId="77777777" w:rsidR="00B06CBA" w:rsidRPr="00836353" w:rsidRDefault="00B06CBA" w:rsidP="00B06CBA">
            <w:pPr>
              <w:rPr>
                <w:rFonts w:ascii="Times New Roman" w:eastAsia="Times New Roman" w:hAnsi="Times New Roman"/>
              </w:rPr>
            </w:pPr>
            <w:r w:rsidRPr="00836353">
              <w:rPr>
                <w:rFonts w:ascii="Times New Roman" w:eastAsia="Times New Roman" w:hAnsi="Times New Roman"/>
              </w:rPr>
              <w:t>Decreased by 0.05%</w:t>
            </w:r>
          </w:p>
        </w:tc>
      </w:tr>
    </w:tbl>
    <w:p w14:paraId="55B32378" w14:textId="097A7D6A" w:rsidR="009C33DC" w:rsidRPr="00836353" w:rsidRDefault="00B06CBA" w:rsidP="00836353">
      <w:pPr>
        <w:spacing w:after="0" w:line="240" w:lineRule="auto"/>
        <w:ind w:firstLine="1560"/>
        <w:jc w:val="both"/>
        <w:rPr>
          <w:rFonts w:ascii="Times New Roman" w:eastAsia="Times New Roman" w:hAnsi="Times New Roman" w:cs="Times New Roman"/>
          <w:i/>
          <w:sz w:val="20"/>
          <w:szCs w:val="20"/>
        </w:rPr>
      </w:pPr>
      <w:r w:rsidRPr="00836353">
        <w:rPr>
          <w:rStyle w:val="Strong"/>
          <w:rFonts w:ascii="Times New Roman" w:hAnsi="Times New Roman" w:cs="Times New Roman"/>
          <w:i/>
          <w:sz w:val="20"/>
          <w:szCs w:val="20"/>
        </w:rPr>
        <w:t>Source:</w:t>
      </w:r>
      <w:r w:rsidRPr="00836353">
        <w:rPr>
          <w:rFonts w:ascii="Times New Roman" w:hAnsi="Times New Roman" w:cs="Times New Roman"/>
          <w:i/>
          <w:sz w:val="20"/>
          <w:szCs w:val="20"/>
        </w:rPr>
        <w:t xml:space="preserve"> Employee Performance Report Data of the Inspectorate</w:t>
      </w:r>
    </w:p>
    <w:p w14:paraId="650D95E2" w14:textId="00FB0445" w:rsidR="00093963" w:rsidRPr="005A038B" w:rsidRDefault="00093963" w:rsidP="00836353">
      <w:pPr>
        <w:widowControl w:val="0"/>
        <w:autoSpaceDE w:val="0"/>
        <w:autoSpaceDN w:val="0"/>
        <w:spacing w:after="0" w:line="240" w:lineRule="auto"/>
        <w:ind w:firstLine="709"/>
        <w:jc w:val="both"/>
        <w:rPr>
          <w:rFonts w:ascii="Times New Roman" w:hAnsi="Times New Roman" w:cs="Times New Roman"/>
          <w:color w:val="000000"/>
        </w:rPr>
      </w:pPr>
      <w:r w:rsidRPr="005A038B">
        <w:rPr>
          <w:rFonts w:ascii="Times New Roman" w:hAnsi="Times New Roman" w:cs="Times New Roman"/>
          <w:color w:val="000000"/>
        </w:rPr>
        <w:t xml:space="preserve">From a gender perspective, there is a noticeable difference. The report completion rate of female employees declined significantly, from 96.67% in 2023 to 90.57% in 2024, a decrease of 6.10%. In contrast, male employees demonstrated relatively stable performance, with rates changing slightly from 99.75% to 99.70%, a decrease of only 0.05%. This indicates that female employees face greater challenges in completing tasks, likely due to the dual roles of office work and household responsibilities. This condition aligns with the findings of </w:t>
      </w:r>
      <w:proofErr w:type="spellStart"/>
      <w:r w:rsidR="005F3446" w:rsidRPr="005A038B">
        <w:rPr>
          <w:rFonts w:ascii="Times New Roman" w:hAnsi="Times New Roman" w:cs="Times New Roman"/>
          <w:color w:val="000000"/>
        </w:rPr>
        <w:t>Aditiawati</w:t>
      </w:r>
      <w:proofErr w:type="spellEnd"/>
      <w:r w:rsidR="005F3446" w:rsidRPr="005A038B">
        <w:rPr>
          <w:rFonts w:ascii="Times New Roman" w:hAnsi="Times New Roman" w:cs="Times New Roman"/>
          <w:color w:val="000000"/>
        </w:rPr>
        <w:t xml:space="preserve"> &amp; </w:t>
      </w:r>
      <w:proofErr w:type="spellStart"/>
      <w:r w:rsidR="005F3446" w:rsidRPr="005A038B">
        <w:rPr>
          <w:rFonts w:ascii="Times New Roman" w:hAnsi="Times New Roman" w:cs="Times New Roman"/>
          <w:color w:val="000000"/>
        </w:rPr>
        <w:t>Parashakti</w:t>
      </w:r>
      <w:proofErr w:type="spellEnd"/>
      <w:r w:rsidR="005F3446" w:rsidRPr="005A038B">
        <w:rPr>
          <w:rFonts w:ascii="Times New Roman" w:hAnsi="Times New Roman" w:cs="Times New Roman"/>
          <w:color w:val="000000"/>
        </w:rPr>
        <w:t xml:space="preserve"> </w:t>
      </w:r>
      <w:r w:rsidR="005F3446" w:rsidRPr="005A038B">
        <w:rPr>
          <w:rFonts w:ascii="Times New Roman" w:hAnsi="Times New Roman" w:cs="Times New Roman"/>
          <w:color w:val="000000"/>
        </w:rPr>
        <w:fldChar w:fldCharType="begin" w:fldLock="1"/>
      </w:r>
      <w:r w:rsidR="00B56185" w:rsidRPr="005A038B">
        <w:rPr>
          <w:rFonts w:ascii="Times New Roman" w:hAnsi="Times New Roman" w:cs="Times New Roman"/>
          <w:color w:val="000000"/>
        </w:rPr>
        <w:instrText>ADDIN CSL_CITATION {"citationItems":[{"id":"ITEM-1","itemData":{"ISSN":"2986-1853","author":[{"dropping-particle":"","family":"Aditiawati","given":"Evita","non-dropping-particle":"","parse-names":false,"suffix":""},{"dropping-particle":"","family":"Parashakti","given":"Ryani Dhyan","non-dropping-particle":"","parse-names":false,"suffix":""}],"container-title":"Revenue: Lentera Bisnis Manajemen","id":"ITEM-1","issue":"04","issued":{"date-parts":[["2023"]]},"page":"171-180","title":"Pengaruh Kompensasi, Beban Kerja dan Motivasi Terhadap Kinerja Karyawan","type":"article-journal","volume":"1"},"suppress-author":1,"uris":["http://www.mendeley.com/documents/?uuid=e1aa0ff0-467f-4985-a112-ef74cecd9262"]}],"mendeley":{"formattedCitation":"(2023)","plainTextFormattedCitation":"(2023)","previouslyFormattedCitation":"(2023)"},"properties":{"noteIndex":0},"schema":"https://github.com/citation-style-language/schema/raw/master/csl-citation.json"}</w:instrText>
      </w:r>
      <w:r w:rsidR="005F3446" w:rsidRPr="005A038B">
        <w:rPr>
          <w:rFonts w:ascii="Times New Roman" w:hAnsi="Times New Roman" w:cs="Times New Roman"/>
          <w:color w:val="000000"/>
        </w:rPr>
        <w:fldChar w:fldCharType="separate"/>
      </w:r>
      <w:r w:rsidR="005F3446" w:rsidRPr="005A038B">
        <w:rPr>
          <w:rFonts w:ascii="Times New Roman" w:hAnsi="Times New Roman" w:cs="Times New Roman"/>
          <w:noProof/>
          <w:color w:val="000000"/>
        </w:rPr>
        <w:t>(2023)</w:t>
      </w:r>
      <w:r w:rsidR="005F3446" w:rsidRPr="005A038B">
        <w:rPr>
          <w:rFonts w:ascii="Times New Roman" w:hAnsi="Times New Roman" w:cs="Times New Roman"/>
          <w:color w:val="000000"/>
        </w:rPr>
        <w:fldChar w:fldCharType="end"/>
      </w:r>
      <w:r w:rsidRPr="005A038B">
        <w:rPr>
          <w:rFonts w:ascii="Times New Roman" w:hAnsi="Times New Roman" w:cs="Times New Roman"/>
          <w:color w:val="000000"/>
        </w:rPr>
        <w:t>, who noted that working women tend to experience role conflict, which negatively impacts their performance.</w:t>
      </w:r>
    </w:p>
    <w:p w14:paraId="553BDF62" w14:textId="2816D263" w:rsidR="00093963" w:rsidRPr="005A038B" w:rsidRDefault="00093963" w:rsidP="00836353">
      <w:pPr>
        <w:widowControl w:val="0"/>
        <w:autoSpaceDE w:val="0"/>
        <w:autoSpaceDN w:val="0"/>
        <w:spacing w:after="0" w:line="240" w:lineRule="auto"/>
        <w:ind w:firstLine="709"/>
        <w:jc w:val="both"/>
        <w:rPr>
          <w:rFonts w:ascii="Times New Roman" w:hAnsi="Times New Roman" w:cs="Times New Roman"/>
          <w:color w:val="000000"/>
        </w:rPr>
      </w:pPr>
      <w:r w:rsidRPr="005A038B">
        <w:rPr>
          <w:rFonts w:ascii="Times New Roman" w:hAnsi="Times New Roman" w:cs="Times New Roman"/>
          <w:color w:val="000000"/>
        </w:rPr>
        <w:t xml:space="preserve">In addition to work-life balance issues, the phenomenon of burnout has also become a major concern. Burnout is a state of physical, emotional, and mental exhaustion caused by prolonged work-related stress </w:t>
      </w:r>
      <w:r w:rsidR="00B56185" w:rsidRPr="005A038B">
        <w:rPr>
          <w:rFonts w:ascii="Times New Roman" w:hAnsi="Times New Roman" w:cs="Times New Roman"/>
          <w:color w:val="000000"/>
        </w:rPr>
        <w:fldChar w:fldCharType="begin" w:fldLock="1"/>
      </w:r>
      <w:r w:rsidR="00B56185" w:rsidRPr="005A038B">
        <w:rPr>
          <w:rFonts w:ascii="Times New Roman" w:hAnsi="Times New Roman" w:cs="Times New Roman"/>
          <w:color w:val="000000"/>
        </w:rPr>
        <w:instrText>ADDIN CSL_CITATION {"citationItems":[{"id":"ITEM-1","itemData":{"ISSN":"1723-8617","author":[{"dropping-particle":"","family":"Maslach","given":"Christina","non-dropping-particle":"","parse-names":false,"suffix":""},{"dropping-particle":"","family":"Leiter","given":"Michael P","non-dropping-particle":"","parse-names":false,"suffix":""}],"container-title":"World psychiatry","id":"ITEM-1","issue":"2","issued":{"date-parts":[["2021"]]},"page":"103-111","publisher":"Wiley Online Library","title":"Understanding the burnout experience: recent research and its implications for psychiatry","type":"article-journal","volume":"15"},"uris":["http://www.mendeley.com/documents/?uuid=b8bab81a-a8b7-4f42-b486-bba04757412d"]}],"mendeley":{"formattedCitation":"(Maslach &amp; Leiter, 2021)","plainTextFormattedCitation":"(Maslach &amp; Leiter, 2021)","previouslyFormattedCitation":"(Maslach &amp; Leiter, 2021)"},"properties":{"noteIndex":0},"schema":"https://github.com/citation-style-language/schema/raw/master/csl-citation.json"}</w:instrText>
      </w:r>
      <w:r w:rsidR="00B56185" w:rsidRPr="005A038B">
        <w:rPr>
          <w:rFonts w:ascii="Times New Roman" w:hAnsi="Times New Roman" w:cs="Times New Roman"/>
          <w:color w:val="000000"/>
        </w:rPr>
        <w:fldChar w:fldCharType="separate"/>
      </w:r>
      <w:r w:rsidR="00B56185" w:rsidRPr="005A038B">
        <w:rPr>
          <w:rFonts w:ascii="Times New Roman" w:hAnsi="Times New Roman" w:cs="Times New Roman"/>
          <w:noProof/>
          <w:color w:val="000000"/>
        </w:rPr>
        <w:t>(Maslach &amp; Leiter, 2021)</w:t>
      </w:r>
      <w:r w:rsidR="00B56185" w:rsidRPr="005A038B">
        <w:rPr>
          <w:rFonts w:ascii="Times New Roman" w:hAnsi="Times New Roman" w:cs="Times New Roman"/>
          <w:color w:val="000000"/>
        </w:rPr>
        <w:fldChar w:fldCharType="end"/>
      </w:r>
      <w:r w:rsidRPr="005A038B">
        <w:rPr>
          <w:rFonts w:ascii="Times New Roman" w:hAnsi="Times New Roman" w:cs="Times New Roman"/>
          <w:color w:val="000000"/>
        </w:rPr>
        <w:t>. Inspectorate employees are not only responsible for conducting field inspections but are also required to prepare in-depth and constructive audit reports. On average, each employee receives 3 to 5 assignment letters per month, with the duration of assignments often exceeding the effective working days. This condition increases the risk of burnout, which is characterized by decreased motivation, heightened cynicism, and reduced effectiveness in completing tasks.</w:t>
      </w:r>
    </w:p>
    <w:p w14:paraId="74F59C19" w14:textId="5D6E6ABB" w:rsidR="00093963" w:rsidRPr="005A038B" w:rsidRDefault="00093963" w:rsidP="00836353">
      <w:pPr>
        <w:widowControl w:val="0"/>
        <w:autoSpaceDE w:val="0"/>
        <w:autoSpaceDN w:val="0"/>
        <w:spacing w:after="0" w:line="240" w:lineRule="auto"/>
        <w:ind w:firstLine="709"/>
        <w:jc w:val="both"/>
        <w:rPr>
          <w:rFonts w:ascii="Times New Roman" w:hAnsi="Times New Roman" w:cs="Times New Roman"/>
          <w:color w:val="000000"/>
        </w:rPr>
      </w:pPr>
      <w:r w:rsidRPr="005A038B">
        <w:rPr>
          <w:rFonts w:ascii="Times New Roman" w:hAnsi="Times New Roman" w:cs="Times New Roman"/>
          <w:color w:val="000000"/>
        </w:rPr>
        <w:t xml:space="preserve">Nevertheless, not </w:t>
      </w:r>
      <w:r w:rsidR="008F5423" w:rsidRPr="005A038B">
        <w:rPr>
          <w:rFonts w:ascii="Times New Roman" w:hAnsi="Times New Roman" w:cs="Times New Roman"/>
          <w:color w:val="000000"/>
        </w:rPr>
        <w:t xml:space="preserve">all employees experiencing work </w:t>
      </w:r>
      <w:r w:rsidRPr="005A038B">
        <w:rPr>
          <w:rFonts w:ascii="Times New Roman" w:hAnsi="Times New Roman" w:cs="Times New Roman"/>
          <w:color w:val="000000"/>
        </w:rPr>
        <w:t xml:space="preserve">related pressure automatically exhibit a decline in performance. This indicates the presence of other factors capable of maintaining productivity, one of which is work motivation. Motivation serves as an internal driver that keeps employees engaged even under pressure. Herzberg </w:t>
      </w:r>
      <w:r w:rsidR="00B56185" w:rsidRPr="005A038B">
        <w:rPr>
          <w:rFonts w:ascii="Times New Roman" w:hAnsi="Times New Roman" w:cs="Times New Roman"/>
          <w:color w:val="000000"/>
        </w:rPr>
        <w:fldChar w:fldCharType="begin" w:fldLock="1"/>
      </w:r>
      <w:r w:rsidR="00B56185" w:rsidRPr="005A038B">
        <w:rPr>
          <w:rFonts w:ascii="Times New Roman" w:hAnsi="Times New Roman" w:cs="Times New Roman"/>
          <w:color w:val="000000"/>
        </w:rPr>
        <w:instrText>ADDIN CSL_CITATION {"citationItems":[{"id":"ITEM-1","itemData":{"ISSN":"2654-9050","author":[{"dropping-particle":"","family":"Sunarya","given":"Fitri Rachmiati","non-dropping-particle":"","parse-names":false,"suffix":""}],"container-title":"SALAM: Jurnal Sosial dan Budaya Syar-i","id":"ITEM-1","issue":"3","issued":{"date-parts":[["2022"]]},"page":"909-920","title":"Implementasi teori motivasi Frederick Herzberg dalam sebuah organisasi","type":"article-journal","volume":"9"},"uris":["http://www.mendeley.com/documents/?uuid=bb43fe33-f99a-4622-af15-b70a272ab384"]}],"mendeley":{"formattedCitation":"(Sunarya, 2022)","plainTextFormattedCitation":"(Sunarya, 2022)","previouslyFormattedCitation":"(Sunarya, 2022)"},"properties":{"noteIndex":0},"schema":"https://github.com/citation-style-language/schema/raw/master/csl-citation.json"}</w:instrText>
      </w:r>
      <w:r w:rsidR="00B56185" w:rsidRPr="005A038B">
        <w:rPr>
          <w:rFonts w:ascii="Times New Roman" w:hAnsi="Times New Roman" w:cs="Times New Roman"/>
          <w:color w:val="000000"/>
        </w:rPr>
        <w:fldChar w:fldCharType="separate"/>
      </w:r>
      <w:r w:rsidR="00B56185" w:rsidRPr="005A038B">
        <w:rPr>
          <w:rFonts w:ascii="Times New Roman" w:hAnsi="Times New Roman" w:cs="Times New Roman"/>
          <w:noProof/>
          <w:color w:val="000000"/>
        </w:rPr>
        <w:t>(Sunarya, 2022)</w:t>
      </w:r>
      <w:r w:rsidR="00B56185" w:rsidRPr="005A038B">
        <w:rPr>
          <w:rFonts w:ascii="Times New Roman" w:hAnsi="Times New Roman" w:cs="Times New Roman"/>
          <w:color w:val="000000"/>
        </w:rPr>
        <w:fldChar w:fldCharType="end"/>
      </w:r>
      <w:r w:rsidRPr="005A038B">
        <w:rPr>
          <w:rFonts w:ascii="Times New Roman" w:hAnsi="Times New Roman" w:cs="Times New Roman"/>
          <w:color w:val="000000"/>
        </w:rPr>
        <w:t>, in his two-factor theory, explains that motivation can be enhanced through the fulfillment of intrinsic factors such as recognition, achievement, and opportunities for growth. In the context of the Inspectorate, government policies that allocate relatively higher Employee Income Allowances (TPP) for supervisory and certain functional positions serve as a form of external support that can stimulate work motivation.</w:t>
      </w:r>
    </w:p>
    <w:p w14:paraId="0D7261B2" w14:textId="14F59EF5" w:rsidR="00093963" w:rsidRPr="005A038B" w:rsidRDefault="00093963" w:rsidP="00836353">
      <w:pPr>
        <w:widowControl w:val="0"/>
        <w:autoSpaceDE w:val="0"/>
        <w:autoSpaceDN w:val="0"/>
        <w:spacing w:after="0" w:line="240" w:lineRule="auto"/>
        <w:ind w:firstLine="709"/>
        <w:jc w:val="both"/>
        <w:rPr>
          <w:rFonts w:ascii="Times New Roman" w:hAnsi="Times New Roman" w:cs="Times New Roman"/>
          <w:color w:val="000000"/>
        </w:rPr>
      </w:pPr>
      <w:r w:rsidRPr="005A038B">
        <w:rPr>
          <w:rFonts w:ascii="Times New Roman" w:hAnsi="Times New Roman" w:cs="Times New Roman"/>
          <w:color w:val="000000"/>
        </w:rPr>
        <w:t xml:space="preserve">Several studies support the interrelation among these variables. Research by Arifin </w:t>
      </w:r>
      <w:proofErr w:type="spellStart"/>
      <w:r w:rsidR="00B56185" w:rsidRPr="005A038B">
        <w:rPr>
          <w:rFonts w:ascii="Times New Roman" w:hAnsi="Times New Roman" w:cs="Times New Roman"/>
          <w:color w:val="000000"/>
        </w:rPr>
        <w:t>Arifin</w:t>
      </w:r>
      <w:proofErr w:type="spellEnd"/>
      <w:r w:rsidR="00B56185" w:rsidRPr="005A038B">
        <w:rPr>
          <w:rFonts w:ascii="Times New Roman" w:hAnsi="Times New Roman" w:cs="Times New Roman"/>
          <w:color w:val="000000"/>
        </w:rPr>
        <w:t xml:space="preserve"> &amp; </w:t>
      </w:r>
      <w:proofErr w:type="spellStart"/>
      <w:r w:rsidR="00B56185" w:rsidRPr="005A038B">
        <w:rPr>
          <w:rFonts w:ascii="Times New Roman" w:hAnsi="Times New Roman" w:cs="Times New Roman"/>
          <w:color w:val="000000"/>
        </w:rPr>
        <w:t>Muharto</w:t>
      </w:r>
      <w:proofErr w:type="spellEnd"/>
      <w:r w:rsidR="00B56185" w:rsidRPr="005A038B">
        <w:rPr>
          <w:rFonts w:ascii="Times New Roman" w:hAnsi="Times New Roman" w:cs="Times New Roman"/>
          <w:color w:val="000000"/>
        </w:rPr>
        <w:t xml:space="preserve"> </w:t>
      </w:r>
      <w:r w:rsidR="00B56185" w:rsidRPr="005A038B">
        <w:rPr>
          <w:rFonts w:ascii="Times New Roman" w:hAnsi="Times New Roman" w:cs="Times New Roman"/>
          <w:color w:val="000000"/>
        </w:rPr>
        <w:fldChar w:fldCharType="begin" w:fldLock="1"/>
      </w:r>
      <w:r w:rsidR="00B56185" w:rsidRPr="005A038B">
        <w:rPr>
          <w:rFonts w:ascii="Times New Roman" w:hAnsi="Times New Roman" w:cs="Times New Roman"/>
          <w:color w:val="000000"/>
        </w:rPr>
        <w:instrText>ADDIN CSL_CITATION {"citationItems":[{"id":"ITEM-1","itemData":{"ISSN":"2580-8451","author":[{"dropping-particle":"","family":"Arifin","given":"Muhammad","non-dropping-particle":"","parse-names":false,"suffix":""},{"dropping-particle":"","family":"Muharto","given":"Agus","non-dropping-particle":"","parse-names":false,"suffix":""}],"container-title":"Jurnal Riset Ekonomi Dan Bisnis","id":"ITEM-1","issue":"1","issued":{"date-parts":[["2022"]]},"page":"37-46","title":"Pengaruh Worklife Balance Terhadap Kinerja Karyawan (Studi Pada PT. Livia Mandiri Sejati Pasuruan)","type":"article-journal","volume":"15"},"suppress-author":1,"uris":["http://www.mendeley.com/documents/?uuid=1e88143c-7620-4b97-a428-9d852f4673fa"]}],"mendeley":{"formattedCitation":"(2022)","plainTextFormattedCitation":"(2022)","previouslyFormattedCitation":"(2022)"},"properties":{"noteIndex":0},"schema":"https://github.com/citation-style-language/schema/raw/master/csl-citation.json"}</w:instrText>
      </w:r>
      <w:r w:rsidR="00B56185" w:rsidRPr="005A038B">
        <w:rPr>
          <w:rFonts w:ascii="Times New Roman" w:hAnsi="Times New Roman" w:cs="Times New Roman"/>
          <w:color w:val="000000"/>
        </w:rPr>
        <w:fldChar w:fldCharType="separate"/>
      </w:r>
      <w:r w:rsidR="00B56185" w:rsidRPr="005A038B">
        <w:rPr>
          <w:rFonts w:ascii="Times New Roman" w:hAnsi="Times New Roman" w:cs="Times New Roman"/>
          <w:noProof/>
          <w:color w:val="000000"/>
        </w:rPr>
        <w:t>(2022)</w:t>
      </w:r>
      <w:r w:rsidR="00B56185" w:rsidRPr="005A038B">
        <w:rPr>
          <w:rFonts w:ascii="Times New Roman" w:hAnsi="Times New Roman" w:cs="Times New Roman"/>
          <w:color w:val="000000"/>
        </w:rPr>
        <w:fldChar w:fldCharType="end"/>
      </w:r>
      <w:r w:rsidR="00B56185" w:rsidRPr="005A038B">
        <w:rPr>
          <w:rFonts w:ascii="Times New Roman" w:hAnsi="Times New Roman" w:cs="Times New Roman"/>
          <w:color w:val="000000"/>
        </w:rPr>
        <w:t xml:space="preserve"> </w:t>
      </w:r>
      <w:r w:rsidRPr="005A038B">
        <w:rPr>
          <w:rFonts w:ascii="Times New Roman" w:hAnsi="Times New Roman" w:cs="Times New Roman"/>
          <w:color w:val="000000"/>
        </w:rPr>
        <w:t xml:space="preserve">indicates that work-life balance positively affects employee performance, whereby employees who can maintain a balance in time management, engagement, and satisfaction in both work and family roles exhibit better performance. Conversely, studies by </w:t>
      </w:r>
      <w:proofErr w:type="spellStart"/>
      <w:r w:rsidRPr="005A038B">
        <w:rPr>
          <w:rFonts w:ascii="Times New Roman" w:hAnsi="Times New Roman" w:cs="Times New Roman"/>
          <w:color w:val="000000"/>
        </w:rPr>
        <w:t>Nadiva</w:t>
      </w:r>
      <w:proofErr w:type="spellEnd"/>
      <w:r w:rsidR="00B56185" w:rsidRPr="005A038B">
        <w:rPr>
          <w:rFonts w:ascii="Times New Roman" w:hAnsi="Times New Roman" w:cs="Times New Roman"/>
          <w:color w:val="000000"/>
        </w:rPr>
        <w:t xml:space="preserve"> &amp; </w:t>
      </w:r>
      <w:proofErr w:type="spellStart"/>
      <w:r w:rsidR="00B56185" w:rsidRPr="005A038B">
        <w:rPr>
          <w:rFonts w:ascii="Times New Roman" w:hAnsi="Times New Roman" w:cs="Times New Roman"/>
          <w:color w:val="000000"/>
        </w:rPr>
        <w:t>Cahyadi</w:t>
      </w:r>
      <w:proofErr w:type="spellEnd"/>
      <w:r w:rsidRPr="005A038B">
        <w:rPr>
          <w:rFonts w:ascii="Times New Roman" w:hAnsi="Times New Roman" w:cs="Times New Roman"/>
          <w:color w:val="000000"/>
        </w:rPr>
        <w:t xml:space="preserve"> </w:t>
      </w:r>
      <w:r w:rsidR="00B56185" w:rsidRPr="005A038B">
        <w:rPr>
          <w:rFonts w:ascii="Times New Roman" w:hAnsi="Times New Roman" w:cs="Times New Roman"/>
          <w:color w:val="000000"/>
        </w:rPr>
        <w:fldChar w:fldCharType="begin" w:fldLock="1"/>
      </w:r>
      <w:r w:rsidR="00B56185" w:rsidRPr="005A038B">
        <w:rPr>
          <w:rFonts w:ascii="Times New Roman" w:hAnsi="Times New Roman" w:cs="Times New Roman"/>
          <w:color w:val="000000"/>
        </w:rPr>
        <w:instrText>ADDIN CSL_CITATION {"citationItems":[{"id":"ITEM-1","itemData":{"ISSN":"2714-8491","author":[{"dropping-particle":"","family":"Nadiva","given":"Firda Putri","non-dropping-particle":"","parse-names":false,"suffix":""},{"dropping-particle":"","family":"Cahyadi","given":"Nur","non-dropping-particle":"","parse-names":false,"suffix":""}],"container-title":"Jurnal Informatika Ekonomi Bisnis","id":"ITEM-1","issued":{"date-parts":[["2022"]]},"page":"221-226","title":"Konflik peran ganda dan burnout terhadap kinerja karyawan wanita","type":"article-journal"},"suppress-author":1,"uris":["http://www.mendeley.com/documents/?uuid=c5e003a2-2fa5-4c6c-b4b1-e130b52bba92"]}],"mendeley":{"formattedCitation":"(2022)","plainTextFormattedCitation":"(2022)","previouslyFormattedCitation":"(2022)"},"properties":{"noteIndex":0},"schema":"https://github.com/citation-style-language/schema/raw/master/csl-citation.json"}</w:instrText>
      </w:r>
      <w:r w:rsidR="00B56185" w:rsidRPr="005A038B">
        <w:rPr>
          <w:rFonts w:ascii="Times New Roman" w:hAnsi="Times New Roman" w:cs="Times New Roman"/>
          <w:color w:val="000000"/>
        </w:rPr>
        <w:fldChar w:fldCharType="separate"/>
      </w:r>
      <w:r w:rsidR="00B56185" w:rsidRPr="005A038B">
        <w:rPr>
          <w:rFonts w:ascii="Times New Roman" w:hAnsi="Times New Roman" w:cs="Times New Roman"/>
          <w:noProof/>
          <w:color w:val="000000"/>
        </w:rPr>
        <w:t>(2022)</w:t>
      </w:r>
      <w:r w:rsidR="00B56185" w:rsidRPr="005A038B">
        <w:rPr>
          <w:rFonts w:ascii="Times New Roman" w:hAnsi="Times New Roman" w:cs="Times New Roman"/>
          <w:color w:val="000000"/>
        </w:rPr>
        <w:fldChar w:fldCharType="end"/>
      </w:r>
      <w:r w:rsidR="00B56185" w:rsidRPr="005A038B">
        <w:rPr>
          <w:rFonts w:ascii="Times New Roman" w:hAnsi="Times New Roman" w:cs="Times New Roman"/>
          <w:color w:val="000000"/>
        </w:rPr>
        <w:t xml:space="preserve"> </w:t>
      </w:r>
      <w:r w:rsidRPr="005A038B">
        <w:rPr>
          <w:rFonts w:ascii="Times New Roman" w:hAnsi="Times New Roman" w:cs="Times New Roman"/>
          <w:color w:val="000000"/>
        </w:rPr>
        <w:t xml:space="preserve">and </w:t>
      </w:r>
      <w:proofErr w:type="spellStart"/>
      <w:r w:rsidRPr="005A038B">
        <w:rPr>
          <w:rFonts w:ascii="Times New Roman" w:hAnsi="Times New Roman" w:cs="Times New Roman"/>
          <w:color w:val="000000"/>
        </w:rPr>
        <w:t>Alfajar</w:t>
      </w:r>
      <w:proofErr w:type="spellEnd"/>
      <w:r w:rsidR="00B56185" w:rsidRPr="005A038B">
        <w:rPr>
          <w:rFonts w:ascii="Times New Roman" w:hAnsi="Times New Roman" w:cs="Times New Roman"/>
          <w:color w:val="000000"/>
        </w:rPr>
        <w:t xml:space="preserve"> &amp; </w:t>
      </w:r>
      <w:proofErr w:type="spellStart"/>
      <w:r w:rsidR="00B56185" w:rsidRPr="005A038B">
        <w:rPr>
          <w:rFonts w:ascii="Times New Roman" w:hAnsi="Times New Roman" w:cs="Times New Roman"/>
          <w:color w:val="000000"/>
        </w:rPr>
        <w:t>Hidayati</w:t>
      </w:r>
      <w:proofErr w:type="spellEnd"/>
      <w:r w:rsidR="00B56185" w:rsidRPr="005A038B">
        <w:rPr>
          <w:rFonts w:ascii="Times New Roman" w:hAnsi="Times New Roman" w:cs="Times New Roman"/>
          <w:color w:val="000000"/>
        </w:rPr>
        <w:t xml:space="preserve"> </w:t>
      </w:r>
      <w:r w:rsidR="00B56185" w:rsidRPr="005A038B">
        <w:rPr>
          <w:rFonts w:ascii="Times New Roman" w:hAnsi="Times New Roman" w:cs="Times New Roman"/>
          <w:color w:val="000000"/>
        </w:rPr>
        <w:fldChar w:fldCharType="begin" w:fldLock="1"/>
      </w:r>
      <w:r w:rsidR="00B56185" w:rsidRPr="005A038B">
        <w:rPr>
          <w:rFonts w:ascii="Times New Roman" w:hAnsi="Times New Roman" w:cs="Times New Roman"/>
          <w:color w:val="000000"/>
        </w:rPr>
        <w:instrText>ADDIN CSL_CITATION {"citationItems":[{"id":"ITEM-1","itemData":{"ISSN":"2722-4759","author":[{"dropping-particle":"","family":"Alfajar","given":"Yulfanani","non-dropping-particle":"","parse-names":false,"suffix":""},{"dropping-particle":"","family":"Hidayati","given":"Roziana Ainul","non-dropping-particle":"","parse-names":false,"suffix":""}],"container-title":"Jurnal Mahasiswa Manajemen","id":"ITEM-1","issue":"01","issued":{"date-parts":[["2022"]]},"page":"16-24","title":"Dampak kelelahan mental (burnout) terhadap kinerja karyawan retail besi dan baja","type":"article-journal","volume":"3"},"suppress-author":1,"uris":["http://www.mendeley.com/documents/?uuid=44a37fc3-9f5e-4a6c-8d81-112397535ed5"]}],"mendeley":{"formattedCitation":"(2022)","plainTextFormattedCitation":"(2022)","previouslyFormattedCitation":"(2022)"},"properties":{"noteIndex":0},"schema":"https://github.com/citation-style-language/schema/raw/master/csl-citation.json"}</w:instrText>
      </w:r>
      <w:r w:rsidR="00B56185" w:rsidRPr="005A038B">
        <w:rPr>
          <w:rFonts w:ascii="Times New Roman" w:hAnsi="Times New Roman" w:cs="Times New Roman"/>
          <w:color w:val="000000"/>
        </w:rPr>
        <w:fldChar w:fldCharType="separate"/>
      </w:r>
      <w:r w:rsidR="00B56185" w:rsidRPr="005A038B">
        <w:rPr>
          <w:rFonts w:ascii="Times New Roman" w:hAnsi="Times New Roman" w:cs="Times New Roman"/>
          <w:noProof/>
          <w:color w:val="000000"/>
        </w:rPr>
        <w:t>(2022)</w:t>
      </w:r>
      <w:r w:rsidR="00B56185" w:rsidRPr="005A038B">
        <w:rPr>
          <w:rFonts w:ascii="Times New Roman" w:hAnsi="Times New Roman" w:cs="Times New Roman"/>
          <w:color w:val="000000"/>
        </w:rPr>
        <w:fldChar w:fldCharType="end"/>
      </w:r>
      <w:r w:rsidRPr="005A038B">
        <w:rPr>
          <w:rFonts w:ascii="Times New Roman" w:hAnsi="Times New Roman" w:cs="Times New Roman"/>
          <w:color w:val="000000"/>
        </w:rPr>
        <w:t xml:space="preserve"> demonstrate that burnout negatively impacts employee performance, with physical and emotional exhaustion reducing effectiveness. On the other hand, research by </w:t>
      </w:r>
      <w:proofErr w:type="spellStart"/>
      <w:r w:rsidRPr="005A038B">
        <w:rPr>
          <w:rFonts w:ascii="Times New Roman" w:hAnsi="Times New Roman" w:cs="Times New Roman"/>
          <w:color w:val="000000"/>
        </w:rPr>
        <w:t>Munawir</w:t>
      </w:r>
      <w:proofErr w:type="spellEnd"/>
      <w:r w:rsidRPr="005A038B">
        <w:rPr>
          <w:rFonts w:ascii="Times New Roman" w:hAnsi="Times New Roman" w:cs="Times New Roman"/>
          <w:color w:val="000000"/>
        </w:rPr>
        <w:t xml:space="preserve"> </w:t>
      </w:r>
      <w:r w:rsidR="00B56185" w:rsidRPr="005A038B">
        <w:rPr>
          <w:rFonts w:ascii="Times New Roman" w:hAnsi="Times New Roman" w:cs="Times New Roman"/>
          <w:color w:val="000000"/>
        </w:rPr>
        <w:fldChar w:fldCharType="begin" w:fldLock="1"/>
      </w:r>
      <w:r w:rsidR="00B56185" w:rsidRPr="005A038B">
        <w:rPr>
          <w:rFonts w:ascii="Times New Roman" w:hAnsi="Times New Roman" w:cs="Times New Roman"/>
          <w:color w:val="000000"/>
        </w:rPr>
        <w:instrText>ADDIN CSL_CITATION {"citationItems":[{"id":"ITEM-1","itemData":{"ISSN":"2809-8862","author":[{"dropping-particle":"","family":"Munawir","given":"Muhamad Anang","non-dropping-particle":"","parse-names":false,"suffix":""}],"container-title":"Co-Value Jurnal Ekonomi Koperasi dan kewirausahaan","id":"ITEM-1","issue":"12","issued":{"date-parts":[["2024"]]},"title":"The Effect Of Worklife Balance, Organizational Climate And Compensation On Motivation And Its Impact On Employee Performance","type":"article-journal","volume":"14"},"suppress-author":1,"uris":["http://www.mendeley.com/documents/?uuid=383af9c7-7d91-42cc-8887-2c23802ec280"]}],"mendeley":{"formattedCitation":"(2024)","plainTextFormattedCitation":"(2024)","previouslyFormattedCitation":"(2024)"},"properties":{"noteIndex":0},"schema":"https://github.com/citation-style-language/schema/raw/master/csl-citation.json"}</w:instrText>
      </w:r>
      <w:r w:rsidR="00B56185" w:rsidRPr="005A038B">
        <w:rPr>
          <w:rFonts w:ascii="Times New Roman" w:hAnsi="Times New Roman" w:cs="Times New Roman"/>
          <w:color w:val="000000"/>
        </w:rPr>
        <w:fldChar w:fldCharType="separate"/>
      </w:r>
      <w:r w:rsidR="00B56185" w:rsidRPr="005A038B">
        <w:rPr>
          <w:rFonts w:ascii="Times New Roman" w:hAnsi="Times New Roman" w:cs="Times New Roman"/>
          <w:noProof/>
          <w:color w:val="000000"/>
        </w:rPr>
        <w:t>(2024)</w:t>
      </w:r>
      <w:r w:rsidR="00B56185" w:rsidRPr="005A038B">
        <w:rPr>
          <w:rFonts w:ascii="Times New Roman" w:hAnsi="Times New Roman" w:cs="Times New Roman"/>
          <w:color w:val="000000"/>
        </w:rPr>
        <w:fldChar w:fldCharType="end"/>
      </w:r>
      <w:r w:rsidR="00B56185" w:rsidRPr="005A038B">
        <w:rPr>
          <w:rFonts w:ascii="Times New Roman" w:hAnsi="Times New Roman" w:cs="Times New Roman"/>
          <w:color w:val="000000"/>
        </w:rPr>
        <w:t xml:space="preserve"> </w:t>
      </w:r>
      <w:r w:rsidRPr="005A038B">
        <w:rPr>
          <w:rFonts w:ascii="Times New Roman" w:hAnsi="Times New Roman" w:cs="Times New Roman"/>
          <w:color w:val="000000"/>
        </w:rPr>
        <w:t xml:space="preserve">and </w:t>
      </w:r>
      <w:proofErr w:type="spellStart"/>
      <w:r w:rsidRPr="005A038B">
        <w:rPr>
          <w:rFonts w:ascii="Times New Roman" w:hAnsi="Times New Roman" w:cs="Times New Roman"/>
          <w:color w:val="000000"/>
        </w:rPr>
        <w:t>Mundung</w:t>
      </w:r>
      <w:proofErr w:type="spellEnd"/>
      <w:r w:rsidRPr="005A038B">
        <w:rPr>
          <w:rFonts w:ascii="Times New Roman" w:hAnsi="Times New Roman" w:cs="Times New Roman"/>
          <w:color w:val="000000"/>
        </w:rPr>
        <w:t xml:space="preserve"> </w:t>
      </w:r>
      <w:r w:rsidR="00B56185" w:rsidRPr="005A038B">
        <w:rPr>
          <w:rFonts w:ascii="Times New Roman" w:hAnsi="Times New Roman" w:cs="Times New Roman"/>
          <w:color w:val="000000"/>
        </w:rPr>
        <w:t>et al.,</w:t>
      </w:r>
      <w:r w:rsidR="00B56185" w:rsidRPr="005A038B">
        <w:rPr>
          <w:rFonts w:ascii="Times New Roman" w:hAnsi="Times New Roman" w:cs="Times New Roman"/>
          <w:color w:val="000000"/>
        </w:rPr>
        <w:fldChar w:fldCharType="begin" w:fldLock="1"/>
      </w:r>
      <w:r w:rsidR="005A038B">
        <w:rPr>
          <w:rFonts w:ascii="Times New Roman" w:hAnsi="Times New Roman" w:cs="Times New Roman"/>
          <w:color w:val="000000"/>
        </w:rPr>
        <w:instrText>ADDIN CSL_CITATION {"citationItems":[{"id":"ITEM-1","itemData":{"ISSN":"2622-6219","author":[{"dropping-particle":"","family":"Mundung","given":"Maria Sherin","non-dropping-particle":"","parse-names":false,"suffix":""},{"dropping-particle":"","family":"Trang","given":"Irvan","non-dropping-particle":"","parse-names":false,"suffix":""},{"dropping-particle":"","family":"Lumintang","given":"Genita","non-dropping-particle":"","parse-names":false,"suffix":""}],"container-title":"Jurnal EMBA: Jurnal Riset Ekonomi, Manajemen, Bisnis Dan Akuntansi","id":"ITEM-1","issue":"3","issued":{"date-parts":[["2022"]]},"page":"353-364","title":"Pengaruh Work Life Balance, Kepemimpinan Dan Motivasi Kerja Terhadap Kinerja Pegawai Kantor Kementerian Agama Di Minahasa","type":"article-journal","volume":"10"},"suppress-author":1,"uris":["http://www.mendeley.com/documents/?uuid=72a41248-922d-438b-a8ef-a842f2792a90"]}],"mendeley":{"formattedCitation":"(2022)","plainTextFormattedCitation":"(2022)","previouslyFormattedCitation":"(2022)"},"properties":{"noteIndex":0},"schema":"https://github.com/citation-style-language/schema/raw/master/csl-citation.json"}</w:instrText>
      </w:r>
      <w:r w:rsidR="00B56185" w:rsidRPr="005A038B">
        <w:rPr>
          <w:rFonts w:ascii="Times New Roman" w:hAnsi="Times New Roman" w:cs="Times New Roman"/>
          <w:color w:val="000000"/>
        </w:rPr>
        <w:fldChar w:fldCharType="separate"/>
      </w:r>
      <w:r w:rsidR="00B56185" w:rsidRPr="005A038B">
        <w:rPr>
          <w:rFonts w:ascii="Times New Roman" w:hAnsi="Times New Roman" w:cs="Times New Roman"/>
          <w:noProof/>
          <w:color w:val="000000"/>
        </w:rPr>
        <w:t>(2022)</w:t>
      </w:r>
      <w:r w:rsidR="00B56185" w:rsidRPr="005A038B">
        <w:rPr>
          <w:rFonts w:ascii="Times New Roman" w:hAnsi="Times New Roman" w:cs="Times New Roman"/>
          <w:color w:val="000000"/>
        </w:rPr>
        <w:fldChar w:fldCharType="end"/>
      </w:r>
      <w:r w:rsidR="00B56185" w:rsidRPr="005A038B">
        <w:rPr>
          <w:rFonts w:ascii="Times New Roman" w:hAnsi="Times New Roman" w:cs="Times New Roman"/>
          <w:color w:val="000000"/>
        </w:rPr>
        <w:t xml:space="preserve"> </w:t>
      </w:r>
      <w:r w:rsidRPr="005A038B">
        <w:rPr>
          <w:rFonts w:ascii="Times New Roman" w:hAnsi="Times New Roman" w:cs="Times New Roman"/>
          <w:color w:val="000000"/>
        </w:rPr>
        <w:t>confirms that work motivation plays a crucial role in enhancing productivity, engagement, and team collaboration.</w:t>
      </w:r>
    </w:p>
    <w:p w14:paraId="781AB1D1" w14:textId="77777777" w:rsidR="00093963" w:rsidRPr="005A038B" w:rsidRDefault="00093963" w:rsidP="00836353">
      <w:pPr>
        <w:widowControl w:val="0"/>
        <w:autoSpaceDE w:val="0"/>
        <w:autoSpaceDN w:val="0"/>
        <w:spacing w:after="0" w:line="240" w:lineRule="auto"/>
        <w:ind w:firstLine="709"/>
        <w:jc w:val="both"/>
        <w:rPr>
          <w:rFonts w:ascii="Times New Roman" w:hAnsi="Times New Roman" w:cs="Times New Roman"/>
          <w:color w:val="000000"/>
        </w:rPr>
      </w:pPr>
      <w:r w:rsidRPr="005A038B">
        <w:rPr>
          <w:rFonts w:ascii="Times New Roman" w:hAnsi="Times New Roman" w:cs="Times New Roman"/>
          <w:color w:val="000000"/>
        </w:rPr>
        <w:t>However, previous studies have largely examined these three variables separately. The relationships between work-life balance and performance or burnout and performance have been widely studied, yet the role of work motivation as a mediating variable bridging these relationships has received limited attention, particularly in the public sector. In other words, a research gap still exists in understanding how work-life balance and burnout indirectly affect employee performance through work motivation.</w:t>
      </w:r>
    </w:p>
    <w:p w14:paraId="33249C0F" w14:textId="77777777" w:rsidR="00093963" w:rsidRPr="005A038B" w:rsidRDefault="00093963" w:rsidP="00836353">
      <w:pPr>
        <w:widowControl w:val="0"/>
        <w:autoSpaceDE w:val="0"/>
        <w:autoSpaceDN w:val="0"/>
        <w:spacing w:after="0" w:line="240" w:lineRule="auto"/>
        <w:ind w:firstLine="709"/>
        <w:jc w:val="both"/>
        <w:rPr>
          <w:rFonts w:ascii="Times New Roman" w:hAnsi="Times New Roman" w:cs="Times New Roman"/>
          <w:color w:val="000000"/>
        </w:rPr>
      </w:pPr>
      <w:r w:rsidRPr="005A038B">
        <w:rPr>
          <w:rFonts w:ascii="Times New Roman" w:hAnsi="Times New Roman" w:cs="Times New Roman"/>
          <w:color w:val="000000"/>
        </w:rPr>
        <w:t xml:space="preserve">In the context of the Mahakam Ulu Regency Inspectorate Office, this phenomenon becomes particularly relevant. Employees are required to work under high workloads with limited time, while the </w:t>
      </w:r>
      <w:r w:rsidRPr="005A038B">
        <w:rPr>
          <w:rFonts w:ascii="Times New Roman" w:hAnsi="Times New Roman" w:cs="Times New Roman"/>
          <w:color w:val="000000"/>
        </w:rPr>
        <w:lastRenderedPageBreak/>
        <w:t>majority of staff are women facing dual responsibilities. At the same time, the increased volume of work is accompanied by a decline in efficiency and the quality of report completion. This raises fundamental questions: to what extent can a well-maintained work-life balance enhance work motivation and, consequently, employee performance? Conversely, how significantly does burnout reduce motivation and, ultimately, decrease productivity?</w:t>
      </w:r>
    </w:p>
    <w:p w14:paraId="1E83ABF7" w14:textId="77777777" w:rsidR="00093963" w:rsidRPr="005A038B" w:rsidRDefault="00093963" w:rsidP="00836353">
      <w:pPr>
        <w:widowControl w:val="0"/>
        <w:autoSpaceDE w:val="0"/>
        <w:autoSpaceDN w:val="0"/>
        <w:spacing w:after="0" w:line="240" w:lineRule="auto"/>
        <w:ind w:firstLine="709"/>
        <w:jc w:val="both"/>
        <w:rPr>
          <w:rFonts w:ascii="Times New Roman" w:hAnsi="Times New Roman" w:cs="Times New Roman"/>
          <w:color w:val="000000"/>
        </w:rPr>
      </w:pPr>
      <w:r w:rsidRPr="005A038B">
        <w:rPr>
          <w:rFonts w:ascii="Times New Roman" w:hAnsi="Times New Roman" w:cs="Times New Roman"/>
          <w:color w:val="000000"/>
        </w:rPr>
        <w:t>Based on these issues, this study is designed to analyze the effect of work-life balance and burnout on employee performance, with work motivation as an intervening variable. Specifically, this research aims to answer seven research questions: (1) Does work-life balance affect work motivation? (2) Does burnout affect work motivation? (3) Does work-life balance affect employee performance? (4) Does burnout affect employee performance? (5) Does work motivation affect employee performance? (6) Does work-life balance influence performance through work motivation? and (7) Does burnout influence performance through work motivation?</w:t>
      </w:r>
    </w:p>
    <w:p w14:paraId="3C68E544" w14:textId="77777777" w:rsidR="00093963" w:rsidRPr="005A038B" w:rsidRDefault="00093963" w:rsidP="00836353">
      <w:pPr>
        <w:widowControl w:val="0"/>
        <w:autoSpaceDE w:val="0"/>
        <w:autoSpaceDN w:val="0"/>
        <w:spacing w:after="0" w:line="240" w:lineRule="auto"/>
        <w:ind w:firstLine="709"/>
        <w:jc w:val="both"/>
        <w:rPr>
          <w:rFonts w:ascii="Times New Roman" w:hAnsi="Times New Roman" w:cs="Times New Roman"/>
          <w:color w:val="000000"/>
        </w:rPr>
      </w:pPr>
      <w:r w:rsidRPr="005A038B">
        <w:rPr>
          <w:rFonts w:ascii="Times New Roman" w:hAnsi="Times New Roman" w:cs="Times New Roman"/>
          <w:color w:val="000000"/>
        </w:rPr>
        <w:t>This study has a dual purpose: first, to examine the direct effects of work-life balance and burnout on employee motivation and performance; second, to investigate the role of work motivation as a mediating variable. Thus, this research not only provides theoretical contributions to the development of human resource management studies but also offers practical implications for policymaking at the Mahakam Ulu Regency Inspectorate Office.</w:t>
      </w:r>
    </w:p>
    <w:p w14:paraId="1F3046EF" w14:textId="77777777" w:rsidR="00093963" w:rsidRPr="005A038B" w:rsidRDefault="00093963" w:rsidP="00836353">
      <w:pPr>
        <w:widowControl w:val="0"/>
        <w:autoSpaceDE w:val="0"/>
        <w:autoSpaceDN w:val="0"/>
        <w:spacing w:after="0" w:line="240" w:lineRule="auto"/>
        <w:ind w:firstLine="709"/>
        <w:jc w:val="both"/>
        <w:rPr>
          <w:rFonts w:ascii="Times New Roman" w:hAnsi="Times New Roman" w:cs="Times New Roman"/>
          <w:color w:val="000000"/>
        </w:rPr>
      </w:pPr>
      <w:r w:rsidRPr="005A038B">
        <w:rPr>
          <w:rFonts w:ascii="Times New Roman" w:hAnsi="Times New Roman" w:cs="Times New Roman"/>
          <w:color w:val="000000"/>
        </w:rPr>
        <w:t>From a practical perspective, the study’s findings are expected to assist organizational leaders in formulating more effective human resource management policies. Strategies to enhance work motivation, manage workloads more proportionally, and implement gender-responsive policies can be applied to reduce the risk of burnout and improve work-life balance. Consequently, the organization can cultivate a healthier, more harmonious, and productive work culture, where employee well-being and organizational performance progress hand in hand.</w:t>
      </w:r>
    </w:p>
    <w:p w14:paraId="1A1E0183" w14:textId="77777777" w:rsidR="00093963" w:rsidRPr="005A038B" w:rsidRDefault="00093963" w:rsidP="00836353">
      <w:pPr>
        <w:widowControl w:val="0"/>
        <w:autoSpaceDE w:val="0"/>
        <w:autoSpaceDN w:val="0"/>
        <w:spacing w:after="0" w:line="240" w:lineRule="auto"/>
        <w:ind w:firstLine="709"/>
        <w:jc w:val="both"/>
        <w:rPr>
          <w:rFonts w:ascii="Times New Roman" w:hAnsi="Times New Roman" w:cs="Times New Roman"/>
          <w:color w:val="000000"/>
        </w:rPr>
      </w:pPr>
      <w:r w:rsidRPr="005A038B">
        <w:rPr>
          <w:rFonts w:ascii="Times New Roman" w:hAnsi="Times New Roman" w:cs="Times New Roman"/>
          <w:color w:val="000000"/>
        </w:rPr>
        <w:t xml:space="preserve">The balance between job demands and personal life, commonly referred to as </w:t>
      </w:r>
      <w:r w:rsidRPr="005A038B">
        <w:rPr>
          <w:rFonts w:ascii="Times New Roman" w:hAnsi="Times New Roman" w:cs="Times New Roman"/>
          <w:i/>
          <w:iCs/>
          <w:color w:val="000000"/>
        </w:rPr>
        <w:t>work-life balance</w:t>
      </w:r>
      <w:r w:rsidRPr="005A038B">
        <w:rPr>
          <w:rFonts w:ascii="Times New Roman" w:hAnsi="Times New Roman" w:cs="Times New Roman"/>
          <w:color w:val="000000"/>
        </w:rPr>
        <w:t>, has become a central concern in modern human resource management studies. In the context of public sector organizations, particularly supervisory institutions such as the Inspectorate Office, the ability to maintain this balance significantly influences employee performance. Employees of the Mahakam Ulu Regency Inspectorate bear considerable responsibility in overseeing regional financial management, program implementation, and the preparation of audit reports. These tasks require a high degree of accuracy, integrity, and professionalism, and often demand an allocation of time and energy that exceeds reasonable limits.</w:t>
      </w:r>
    </w:p>
    <w:p w14:paraId="69E5151B" w14:textId="77777777" w:rsidR="00836353" w:rsidRDefault="00836353" w:rsidP="004C4CB7">
      <w:pPr>
        <w:spacing w:after="0" w:line="240" w:lineRule="auto"/>
        <w:jc w:val="both"/>
        <w:rPr>
          <w:rFonts w:ascii="Times New Roman" w:hAnsi="Times New Roman" w:cs="Times New Roman"/>
          <w:b/>
          <w:bCs/>
          <w:color w:val="000000"/>
          <w:lang w:val="id-ID"/>
        </w:rPr>
      </w:pPr>
    </w:p>
    <w:p w14:paraId="3E0741C2" w14:textId="40DFEF1D" w:rsidR="001C499E" w:rsidRPr="00836353" w:rsidRDefault="00CB5AF3" w:rsidP="004C4CB7">
      <w:pPr>
        <w:spacing w:after="0" w:line="240" w:lineRule="auto"/>
        <w:jc w:val="both"/>
        <w:rPr>
          <w:rFonts w:ascii="Times New Roman" w:hAnsi="Times New Roman" w:cs="Times New Roman"/>
          <w:b/>
          <w:bCs/>
          <w:color w:val="000000"/>
          <w:sz w:val="24"/>
          <w:szCs w:val="24"/>
          <w:lang w:val="id-ID"/>
        </w:rPr>
      </w:pPr>
      <w:r w:rsidRPr="00836353">
        <w:rPr>
          <w:rFonts w:ascii="Times New Roman" w:hAnsi="Times New Roman" w:cs="Times New Roman"/>
          <w:b/>
          <w:bCs/>
          <w:color w:val="000000"/>
          <w:sz w:val="24"/>
          <w:szCs w:val="24"/>
          <w:lang w:val="id-ID"/>
        </w:rPr>
        <w:t>LITERATURE REVIEW</w:t>
      </w:r>
    </w:p>
    <w:p w14:paraId="56E2BA2A" w14:textId="77777777" w:rsidR="00943CCC" w:rsidRPr="005A038B" w:rsidRDefault="00943CCC" w:rsidP="00836353">
      <w:pPr>
        <w:pStyle w:val="ListParagraph"/>
        <w:ind w:left="0" w:firstLine="709"/>
        <w:contextualSpacing w:val="0"/>
        <w:jc w:val="both"/>
        <w:rPr>
          <w:sz w:val="22"/>
          <w:szCs w:val="22"/>
        </w:rPr>
      </w:pPr>
      <w:r w:rsidRPr="005A038B">
        <w:rPr>
          <w:sz w:val="22"/>
          <w:szCs w:val="22"/>
        </w:rPr>
        <w:t xml:space="preserve">The literature review in this study examines the concepts of work-life balance, burnout, work motivation, and employee performance. Work-life balance refers to the equilibrium between professional demands and personal life. According to </w:t>
      </w:r>
      <w:proofErr w:type="spellStart"/>
      <w:r w:rsidRPr="005A038B">
        <w:rPr>
          <w:sz w:val="22"/>
          <w:szCs w:val="22"/>
        </w:rPr>
        <w:t>Greenhaus</w:t>
      </w:r>
      <w:proofErr w:type="spellEnd"/>
      <w:r w:rsidRPr="005A038B">
        <w:rPr>
          <w:sz w:val="22"/>
          <w:szCs w:val="22"/>
        </w:rPr>
        <w:t xml:space="preserve"> and Allen </w:t>
      </w:r>
      <w:r w:rsidRPr="005A038B">
        <w:rPr>
          <w:sz w:val="22"/>
          <w:szCs w:val="22"/>
        </w:rPr>
        <w:fldChar w:fldCharType="begin" w:fldLock="1"/>
      </w:r>
      <w:r w:rsidRPr="005A038B">
        <w:rPr>
          <w:sz w:val="22"/>
          <w:szCs w:val="22"/>
        </w:rPr>
        <w:instrText>ADDIN CSL_CITATION {"citationItems":[{"id":"ITEM-1","itemData":{"ISSN":"1433807769","author":[{"dropping-particle":"","family":"Greenhaus","given":"Jeffrey H","non-dropping-particle":"","parse-names":false,"suffix":""},{"dropping-particle":"","family":"Allen","given":"Tammy D","non-dropping-particle":"","parse-names":false,"suffix":""}],"container-title":"Journal of Vocational Behavior,","id":"ITEM-1","issued":{"date-parts":[["2023"]]},"publisher":"American Psychological Association","title":"Work–family balance: A review and extension of the literature.","type":"article-journal"},"suppress-author":1,"uris":["http://www.mendeley.com/documents/?uuid=f1cceaf6-10f0-4316-9014-45728107549b"]}],"mendeley":{"formattedCitation":"(2023)","plainTextFormattedCitation":"(2023)","previouslyFormattedCitation":"(2023)"},"properties":{"noteIndex":0},"schema":"https://github.com/citation-style-language/schema/raw/master/csl-citation.json"}</w:instrText>
      </w:r>
      <w:r w:rsidRPr="005A038B">
        <w:rPr>
          <w:sz w:val="22"/>
          <w:szCs w:val="22"/>
        </w:rPr>
        <w:fldChar w:fldCharType="separate"/>
      </w:r>
      <w:r w:rsidRPr="005A038B">
        <w:rPr>
          <w:noProof/>
          <w:sz w:val="22"/>
          <w:szCs w:val="22"/>
        </w:rPr>
        <w:t>(2023)</w:t>
      </w:r>
      <w:r w:rsidRPr="005A038B">
        <w:rPr>
          <w:sz w:val="22"/>
          <w:szCs w:val="22"/>
        </w:rPr>
        <w:fldChar w:fldCharType="end"/>
      </w:r>
      <w:r w:rsidRPr="005A038B">
        <w:rPr>
          <w:sz w:val="22"/>
          <w:szCs w:val="22"/>
        </w:rPr>
        <w:t>, this balance is achieved when individuals are able to fulfill both work and personal roles without experiencing excessive role conflict. A well-maintained work-life balance has been shown to increase life satisfaction, reduce stress, and enhance employee performance. Conversely, imbalance often leads to prolonged stress and eventually burnout.</w:t>
      </w:r>
    </w:p>
    <w:p w14:paraId="530CB0A7" w14:textId="77777777" w:rsidR="00943CCC" w:rsidRPr="005A038B" w:rsidRDefault="00943CCC" w:rsidP="00836353">
      <w:pPr>
        <w:pStyle w:val="ListParagraph"/>
        <w:ind w:left="0" w:firstLine="709"/>
        <w:contextualSpacing w:val="0"/>
        <w:jc w:val="both"/>
        <w:rPr>
          <w:sz w:val="22"/>
          <w:szCs w:val="22"/>
        </w:rPr>
      </w:pPr>
      <w:r w:rsidRPr="005A038B">
        <w:rPr>
          <w:sz w:val="22"/>
          <w:szCs w:val="22"/>
        </w:rPr>
        <w:t xml:space="preserve">Burnout is defined as a state of physical, emotional, and mental exhaustion caused by excessive job demands </w:t>
      </w:r>
      <w:r w:rsidRPr="005A038B">
        <w:rPr>
          <w:sz w:val="22"/>
          <w:szCs w:val="22"/>
        </w:rPr>
        <w:fldChar w:fldCharType="begin" w:fldLock="1"/>
      </w:r>
      <w:r w:rsidRPr="005A038B">
        <w:rPr>
          <w:sz w:val="22"/>
          <w:szCs w:val="22"/>
        </w:rPr>
        <w:instrText>ADDIN CSL_CITATION {"citationItems":[{"id":"ITEM-1","itemData":{"ISSN":"1723-8617","author":[{"dropping-particle":"","family":"Maslach","given":"Christina","non-dropping-particle":"","parse-names":false,"suffix":""},{"dropping-particle":"","family":"Leiter","given":"Michael P","non-dropping-particle":"","parse-names":false,"suffix":""}],"container-title":"World psychiatry","id":"ITEM-1","issue":"2","issued":{"date-parts":[["2021"]]},"page":"103-111","publisher":"Wiley Online Library","title":"Understanding the burnout experience: recent research and its implications for psychiatry","type":"article-journal","volume":"15"},"uris":["http://www.mendeley.com/documents/?uuid=b8bab81a-a8b7-4f42-b486-bba04757412d"]}],"mendeley":{"formattedCitation":"(Maslach &amp; Leiter, 2021)","plainTextFormattedCitation":"(Maslach &amp; Leiter, 2021)","previouslyFormattedCitation":"(Maslach &amp; Leiter, 2021)"},"properties":{"noteIndex":0},"schema":"https://github.com/citation-style-language/schema/raw/master/csl-citation.json"}</w:instrText>
      </w:r>
      <w:r w:rsidRPr="005A038B">
        <w:rPr>
          <w:sz w:val="22"/>
          <w:szCs w:val="22"/>
        </w:rPr>
        <w:fldChar w:fldCharType="separate"/>
      </w:r>
      <w:r w:rsidRPr="005A038B">
        <w:rPr>
          <w:noProof/>
          <w:sz w:val="22"/>
          <w:szCs w:val="22"/>
        </w:rPr>
        <w:t>(Maslach &amp; Leiter, 2021)</w:t>
      </w:r>
      <w:r w:rsidRPr="005A038B">
        <w:rPr>
          <w:sz w:val="22"/>
          <w:szCs w:val="22"/>
        </w:rPr>
        <w:fldChar w:fldCharType="end"/>
      </w:r>
      <w:r w:rsidRPr="005A038B">
        <w:rPr>
          <w:sz w:val="22"/>
          <w:szCs w:val="22"/>
        </w:rPr>
        <w:t>. It is characterized by emotional exhaustion, depersonalization, and reduced personal accomplishment. Burnout negatively affects work motivation, reduces productivity, and weakens employee commitment to the organization.</w:t>
      </w:r>
    </w:p>
    <w:p w14:paraId="28E1D6E1" w14:textId="77777777" w:rsidR="00943CCC" w:rsidRPr="005A038B" w:rsidRDefault="00943CCC" w:rsidP="00836353">
      <w:pPr>
        <w:pStyle w:val="ListParagraph"/>
        <w:ind w:left="0" w:firstLine="709"/>
        <w:contextualSpacing w:val="0"/>
        <w:jc w:val="both"/>
        <w:rPr>
          <w:sz w:val="22"/>
          <w:szCs w:val="22"/>
        </w:rPr>
      </w:pPr>
      <w:r w:rsidRPr="005A038B">
        <w:rPr>
          <w:sz w:val="22"/>
          <w:szCs w:val="22"/>
        </w:rPr>
        <w:t>Work motivation plays a crucial role as an intervening variable linking work-life balance, burnout, and employee performance. According to Mathis &amp; Jackson</w:t>
      </w:r>
      <w:r w:rsidRPr="005A038B">
        <w:rPr>
          <w:sz w:val="22"/>
          <w:szCs w:val="22"/>
        </w:rPr>
        <w:fldChar w:fldCharType="begin" w:fldLock="1"/>
      </w:r>
      <w:r w:rsidRPr="005A038B">
        <w:rPr>
          <w:sz w:val="22"/>
          <w:szCs w:val="22"/>
        </w:rPr>
        <w:instrText>ADDIN CSL_CITATION {"citationItems":[{"id":"ITEM-1","itemData":{"author":[{"dropping-particle":"","family":"Mathis","given":"Robert L","non-dropping-particle":"","parse-names":false,"suffix":""},{"dropping-particle":"","family":"Jackson","given":"John H","non-dropping-particle":"","parse-names":false,"suffix":""}],"id":"ITEM-1","issued":{"date-parts":[["2022"]]},"publisher":"Salemba Empat","publisher-place":"Jakarta","title":"Human resource management: Manajemen sumber daya manusia. Terjemahan Dian Angelia.","type":"book"},"suppress-author":1,"uris":["http://www.mendeley.com/documents/?uuid=61aea20b-4673-4b83-8b9e-be5e8f48d721"]}],"mendeley":{"formattedCitation":"(2022)","plainTextFormattedCitation":"(2022)","previouslyFormattedCitation":"(2022)"},"properties":{"noteIndex":0},"schema":"https://github.com/citation-style-language/schema/raw/master/csl-citation.json"}</w:instrText>
      </w:r>
      <w:r w:rsidRPr="005A038B">
        <w:rPr>
          <w:sz w:val="22"/>
          <w:szCs w:val="22"/>
        </w:rPr>
        <w:fldChar w:fldCharType="separate"/>
      </w:r>
      <w:r w:rsidRPr="005A038B">
        <w:rPr>
          <w:noProof/>
          <w:sz w:val="22"/>
          <w:szCs w:val="22"/>
        </w:rPr>
        <w:t>(2022)</w:t>
      </w:r>
      <w:r w:rsidRPr="005A038B">
        <w:rPr>
          <w:sz w:val="22"/>
          <w:szCs w:val="22"/>
        </w:rPr>
        <w:fldChar w:fldCharType="end"/>
      </w:r>
      <w:r w:rsidRPr="005A038B">
        <w:rPr>
          <w:sz w:val="22"/>
          <w:szCs w:val="22"/>
        </w:rPr>
        <w:t>, motivation can be intrinsic or extrinsic. Employees with higher motivation tend to be more productive, show stronger work commitment, and perform their duties with greater enthusiasm.</w:t>
      </w:r>
    </w:p>
    <w:p w14:paraId="7AFD31E7" w14:textId="75A202E4" w:rsidR="00943CCC" w:rsidRPr="005A038B" w:rsidRDefault="00943CCC" w:rsidP="00836353">
      <w:pPr>
        <w:pStyle w:val="ListParagraph"/>
        <w:ind w:left="0" w:firstLine="709"/>
        <w:contextualSpacing w:val="0"/>
        <w:jc w:val="both"/>
        <w:rPr>
          <w:sz w:val="22"/>
          <w:szCs w:val="22"/>
        </w:rPr>
      </w:pPr>
      <w:r w:rsidRPr="005A038B">
        <w:rPr>
          <w:sz w:val="22"/>
          <w:szCs w:val="22"/>
        </w:rPr>
        <w:t xml:space="preserve">Employee performance, as defined by Hikmah &amp; </w:t>
      </w:r>
      <w:proofErr w:type="spellStart"/>
      <w:r w:rsidRPr="005A038B">
        <w:rPr>
          <w:sz w:val="22"/>
          <w:szCs w:val="22"/>
        </w:rPr>
        <w:t>Lukito</w:t>
      </w:r>
      <w:proofErr w:type="spellEnd"/>
      <w:r w:rsidRPr="005A038B">
        <w:rPr>
          <w:sz w:val="22"/>
          <w:szCs w:val="22"/>
        </w:rPr>
        <w:t xml:space="preserve"> </w:t>
      </w:r>
      <w:r w:rsidRPr="005A038B">
        <w:rPr>
          <w:sz w:val="22"/>
          <w:szCs w:val="22"/>
        </w:rPr>
        <w:fldChar w:fldCharType="begin" w:fldLock="1"/>
      </w:r>
      <w:r w:rsidR="00B24182" w:rsidRPr="005A038B">
        <w:rPr>
          <w:sz w:val="22"/>
          <w:szCs w:val="22"/>
        </w:rPr>
        <w:instrText>ADDIN CSL_CITATION {"citationItems":[{"id":"ITEM-1","itemData":{"ISSN":"2581-1584","author":[{"dropping-particle":"","family":"Hikmah","given":"Miftahul","non-dropping-particle":"","parse-names":false,"suffix":""},{"dropping-particle":"","family":"Lukito","given":"Hendra","non-dropping-particle":"","parse-names":false,"suffix":""}],"container-title":"Jurnal Bisnis Dan Manajemen","id":"ITEM-1","issue":"1","issued":{"date-parts":[["2021"]]},"page":"64-74","title":"Peran Worklife Balance dan Stres Kerja terhadap Kinerja Karyawan dengan Organizational Citizenship Behavior sebagai Variabel Mediasi","type":"article-journal","volume":"8"},"suppress-author":1,"uris":["http://www.mendeley.com/documents/?uuid=d105ac02-d045-4cf6-8e93-6015738ac34c"]}],"mendeley":{"formattedCitation":"(2021)","plainTextFormattedCitation":"(2021)","previouslyFormattedCitation":"(2021)"},"properties":{"noteIndex":0},"schema":"https://github.com/citation-style-language/schema/raw/master/csl-citation.json"}</w:instrText>
      </w:r>
      <w:r w:rsidRPr="005A038B">
        <w:rPr>
          <w:sz w:val="22"/>
          <w:szCs w:val="22"/>
        </w:rPr>
        <w:fldChar w:fldCharType="separate"/>
      </w:r>
      <w:r w:rsidRPr="005A038B">
        <w:rPr>
          <w:noProof/>
          <w:sz w:val="22"/>
          <w:szCs w:val="22"/>
        </w:rPr>
        <w:t>(2021)</w:t>
      </w:r>
      <w:r w:rsidRPr="005A038B">
        <w:rPr>
          <w:sz w:val="22"/>
          <w:szCs w:val="22"/>
        </w:rPr>
        <w:fldChar w:fldCharType="end"/>
      </w:r>
      <w:r w:rsidRPr="005A038B">
        <w:rPr>
          <w:sz w:val="22"/>
          <w:szCs w:val="22"/>
        </w:rPr>
        <w:t>, is the result of work achieved by individuals in accordance with their assigned responsibilities. Key indicators of performance include quality, quantity, timeliness, and teamwork ability. Therefore, maintaining a healthy work-life balance and minimizing burnout can foster higher work motivation, which in turn positively influences employee performance.</w:t>
      </w:r>
    </w:p>
    <w:p w14:paraId="3CBEDF48" w14:textId="10526242" w:rsidR="00AF085D" w:rsidRDefault="00AF085D" w:rsidP="004A28E6">
      <w:pPr>
        <w:spacing w:after="0" w:line="240" w:lineRule="auto"/>
        <w:jc w:val="both"/>
        <w:rPr>
          <w:rFonts w:ascii="Times New Roman" w:hAnsi="Times New Roman" w:cs="Times New Roman"/>
          <w:color w:val="000000"/>
        </w:rPr>
      </w:pPr>
    </w:p>
    <w:p w14:paraId="43903D84" w14:textId="77777777" w:rsidR="00D1383C" w:rsidRPr="005A038B" w:rsidRDefault="00D1383C" w:rsidP="004A28E6">
      <w:pPr>
        <w:spacing w:after="0" w:line="240" w:lineRule="auto"/>
        <w:jc w:val="both"/>
        <w:rPr>
          <w:rFonts w:ascii="Times New Roman" w:hAnsi="Times New Roman" w:cs="Times New Roman"/>
          <w:color w:val="000000"/>
        </w:rPr>
      </w:pPr>
    </w:p>
    <w:p w14:paraId="77EAE3F9" w14:textId="0A0E65A2" w:rsidR="00537B32" w:rsidRPr="00836353" w:rsidRDefault="001C632B" w:rsidP="00537B32">
      <w:pPr>
        <w:spacing w:after="0" w:line="240" w:lineRule="auto"/>
        <w:jc w:val="both"/>
        <w:rPr>
          <w:rFonts w:ascii="Times New Roman" w:hAnsi="Times New Roman" w:cs="Times New Roman"/>
          <w:b/>
          <w:bCs/>
          <w:color w:val="000000"/>
          <w:sz w:val="24"/>
          <w:szCs w:val="24"/>
        </w:rPr>
      </w:pPr>
      <w:r w:rsidRPr="00836353">
        <w:rPr>
          <w:rFonts w:ascii="Times New Roman" w:hAnsi="Times New Roman" w:cs="Times New Roman"/>
          <w:b/>
          <w:bCs/>
          <w:color w:val="000000"/>
          <w:sz w:val="24"/>
          <w:szCs w:val="24"/>
          <w:lang w:val="id-ID"/>
        </w:rPr>
        <w:lastRenderedPageBreak/>
        <w:t>METHOD</w:t>
      </w:r>
    </w:p>
    <w:p w14:paraId="3AE08036" w14:textId="77777777" w:rsidR="00537B32" w:rsidRPr="005A038B" w:rsidRDefault="00537B32" w:rsidP="00836353">
      <w:pPr>
        <w:pStyle w:val="ListParagraph"/>
        <w:ind w:left="0" w:firstLine="709"/>
        <w:contextualSpacing w:val="0"/>
        <w:jc w:val="both"/>
        <w:rPr>
          <w:color w:val="000000"/>
          <w:sz w:val="22"/>
          <w:szCs w:val="22"/>
          <w:lang w:val="id-ID"/>
        </w:rPr>
      </w:pPr>
      <w:r w:rsidRPr="005A038B">
        <w:rPr>
          <w:color w:val="000000"/>
          <w:sz w:val="22"/>
          <w:szCs w:val="22"/>
          <w:lang w:val="id-ID"/>
        </w:rPr>
        <w:t>This study employs a quantitative approach using a survey method to analyze the effect of work-life balance and burnout on employee performance through work motivation as an intervening variable. The research focuses on employees of the Inspectorate Office of Mahakam Ulu Regency, with a population of 55 employees. From this population, the researcher applied specific criteria, namely married female employees, including those with ASN, PPPK, or honorary status. Based on these criteria, the selected sample comprised 31 employees.</w:t>
      </w:r>
    </w:p>
    <w:p w14:paraId="51A37786" w14:textId="77777777" w:rsidR="00537B32" w:rsidRPr="005A038B" w:rsidRDefault="00537B32" w:rsidP="00836353">
      <w:pPr>
        <w:pStyle w:val="ListParagraph"/>
        <w:ind w:left="0" w:firstLine="709"/>
        <w:contextualSpacing w:val="0"/>
        <w:jc w:val="both"/>
        <w:rPr>
          <w:color w:val="000000"/>
          <w:sz w:val="22"/>
          <w:szCs w:val="22"/>
          <w:lang w:val="id-ID"/>
        </w:rPr>
      </w:pPr>
      <w:r w:rsidRPr="005A038B">
        <w:rPr>
          <w:color w:val="000000"/>
          <w:sz w:val="22"/>
          <w:szCs w:val="22"/>
          <w:lang w:val="id-ID"/>
        </w:rPr>
        <w:t>The research instrument consisted of a questionnaire using a five-point Likert scale, ranging from strongly disagree to strongly agree. Each variable was measured based on indicators developed from relevant theories and previous studies. The independent variable, work-life balance, was measured through three main indicators: time balance, involvement, and satisfaction. The second independent variable, burnout, was measured through the dimensions of physical, emotional, and mental exhaustion, as well as low self-appreciation. The intervening variable, work motivation, was measured using indicators such as physical needs, safety needs, social needs, and recognition. Employee performance as the dependent variable was analyzed through work quality, work quantity, and cooperation among employees.</w:t>
      </w:r>
    </w:p>
    <w:p w14:paraId="072D3CB4" w14:textId="77777777" w:rsidR="00537B32" w:rsidRPr="005A038B" w:rsidRDefault="00537B32" w:rsidP="00836353">
      <w:pPr>
        <w:pStyle w:val="ListParagraph"/>
        <w:ind w:left="0" w:firstLine="709"/>
        <w:contextualSpacing w:val="0"/>
        <w:jc w:val="both"/>
        <w:rPr>
          <w:color w:val="000000"/>
          <w:sz w:val="22"/>
          <w:szCs w:val="22"/>
          <w:lang w:val="id-ID"/>
        </w:rPr>
      </w:pPr>
      <w:r w:rsidRPr="005A038B">
        <w:rPr>
          <w:color w:val="000000"/>
          <w:sz w:val="22"/>
          <w:szCs w:val="22"/>
          <w:lang w:val="id-ID"/>
        </w:rPr>
        <w:t>Primary data were collected through questionnaires distributed to respondents, while secondary data were obtained through literature review and relevant employment documents. Validity and reliability tests were conducted using Partial Least Square (PLS) version 4 to ensure that the research instruments met convergent, discriminant, and internal reliability criteria.</w:t>
      </w:r>
    </w:p>
    <w:p w14:paraId="0938B3CF" w14:textId="64F33FE1" w:rsidR="00537B32" w:rsidRPr="005A038B" w:rsidRDefault="00537B32" w:rsidP="00836353">
      <w:pPr>
        <w:pStyle w:val="ListParagraph"/>
        <w:ind w:left="0" w:firstLine="709"/>
        <w:contextualSpacing w:val="0"/>
        <w:jc w:val="both"/>
        <w:rPr>
          <w:color w:val="000000"/>
          <w:sz w:val="22"/>
          <w:szCs w:val="22"/>
        </w:rPr>
      </w:pPr>
      <w:r w:rsidRPr="005A038B">
        <w:rPr>
          <w:color w:val="000000"/>
          <w:sz w:val="22"/>
          <w:szCs w:val="22"/>
          <w:lang w:val="id-ID"/>
        </w:rPr>
        <w:t>Data analysis was performed using Structural Equation Modeling (SEM) based on PLS. The measurement model (outer model) was evaluated to ensure indicator validity, while the structural model (inner model) was used to examine relationships between variables. The coefficient of determination (R²) was used to assess the strength of the influence of independent variables on the dependent variable, and hypothesis testing was conducted using t-tests and p-values (with p-value &lt; 0.05 considered significant). Furthermore, the role of motivation as a mediating variable was tested using the Variance Accounted For (VAF) approach to determine whether the mediation was full or partial.</w:t>
      </w:r>
    </w:p>
    <w:p w14:paraId="2034D4FB" w14:textId="77777777" w:rsidR="00AF085D" w:rsidRPr="005A038B" w:rsidRDefault="00AF085D" w:rsidP="004A28E6">
      <w:pPr>
        <w:spacing w:after="0" w:line="240" w:lineRule="auto"/>
        <w:ind w:left="284" w:firstLine="567"/>
        <w:jc w:val="both"/>
        <w:rPr>
          <w:rFonts w:ascii="Times New Roman" w:hAnsi="Times New Roman" w:cs="Times New Roman"/>
          <w:highlight w:val="yellow"/>
        </w:rPr>
      </w:pPr>
    </w:p>
    <w:p w14:paraId="5428487E" w14:textId="24C41C59" w:rsidR="001C499E" w:rsidRPr="00836353" w:rsidRDefault="001C632B" w:rsidP="004A28E6">
      <w:pPr>
        <w:spacing w:after="0" w:line="240" w:lineRule="auto"/>
        <w:jc w:val="both"/>
        <w:rPr>
          <w:rFonts w:ascii="Times New Roman" w:hAnsi="Times New Roman" w:cs="Times New Roman"/>
          <w:b/>
          <w:bCs/>
          <w:sz w:val="24"/>
          <w:szCs w:val="24"/>
        </w:rPr>
      </w:pPr>
      <w:r w:rsidRPr="00836353">
        <w:rPr>
          <w:rFonts w:ascii="Times New Roman" w:hAnsi="Times New Roman" w:cs="Times New Roman"/>
          <w:b/>
          <w:bCs/>
          <w:sz w:val="24"/>
          <w:szCs w:val="24"/>
        </w:rPr>
        <w:t>RESULT</w:t>
      </w:r>
    </w:p>
    <w:p w14:paraId="719C36E1" w14:textId="3A897A1D" w:rsidR="0097239D" w:rsidRPr="005A038B" w:rsidRDefault="0097239D" w:rsidP="00836353">
      <w:pPr>
        <w:pStyle w:val="ListParagraph"/>
        <w:ind w:left="0" w:firstLine="709"/>
        <w:contextualSpacing w:val="0"/>
        <w:jc w:val="both"/>
        <w:rPr>
          <w:color w:val="000000"/>
          <w:sz w:val="22"/>
          <w:szCs w:val="22"/>
        </w:rPr>
      </w:pPr>
      <w:r w:rsidRPr="005A038B">
        <w:rPr>
          <w:color w:val="000000"/>
          <w:sz w:val="22"/>
          <w:szCs w:val="22"/>
          <w:lang w:val="id-ID"/>
        </w:rPr>
        <w:t>The Mahakam Ulu Inspectorate Office is an internal oversight body of the local government that plays a strategic role in ensuring good and clean governance. As a supervisory agency, the Inspectorate is responsible for conducting audits, evaluations, and guidance on the performance and accountability of regional government units. In carrying out its duties, this institution closely interacts with various other government agencies and faces pressures from both bureaucratic and local political aspects. Its hierarchical and bureaucratic organizational structure also influences the work dynamics within the institution (Mahakam Ulu Inspectorate, 2025).</w:t>
      </w:r>
      <w:r w:rsidRPr="005A038B">
        <w:rPr>
          <w:color w:val="000000"/>
          <w:sz w:val="22"/>
          <w:szCs w:val="22"/>
        </w:rPr>
        <w:t xml:space="preserve"> </w:t>
      </w:r>
      <w:r w:rsidRPr="005A038B">
        <w:rPr>
          <w:color w:val="000000"/>
          <w:sz w:val="22"/>
          <w:szCs w:val="22"/>
          <w:lang w:val="id-ID"/>
        </w:rPr>
        <w:t>Description of Respondents’ Characteristics</w:t>
      </w:r>
    </w:p>
    <w:p w14:paraId="775FEB4D" w14:textId="3C3C3EC8" w:rsidR="007012ED" w:rsidRPr="00836353" w:rsidRDefault="007012ED" w:rsidP="007012ED">
      <w:pPr>
        <w:pStyle w:val="Caption"/>
        <w:spacing w:after="0"/>
        <w:jc w:val="center"/>
        <w:rPr>
          <w:rFonts w:ascii="Times New Roman" w:hAnsi="Times New Roman"/>
          <w:b/>
          <w:bCs/>
          <w:i w:val="0"/>
          <w:color w:val="auto"/>
          <w:sz w:val="20"/>
          <w:szCs w:val="20"/>
          <w:lang w:eastAsia="id-ID"/>
        </w:rPr>
      </w:pPr>
      <w:r w:rsidRPr="00836353">
        <w:rPr>
          <w:rFonts w:ascii="Times New Roman" w:hAnsi="Times New Roman"/>
          <w:b/>
          <w:bCs/>
          <w:i w:val="0"/>
          <w:color w:val="auto"/>
          <w:sz w:val="20"/>
          <w:szCs w:val="20"/>
        </w:rPr>
        <w:t xml:space="preserve">Table </w:t>
      </w:r>
      <w:r w:rsidR="00836353">
        <w:rPr>
          <w:rFonts w:ascii="Times New Roman" w:hAnsi="Times New Roman"/>
          <w:b/>
          <w:bCs/>
          <w:i w:val="0"/>
          <w:color w:val="auto"/>
          <w:sz w:val="20"/>
          <w:szCs w:val="20"/>
        </w:rPr>
        <w:t>3.</w:t>
      </w:r>
      <w:r w:rsidRPr="00836353">
        <w:rPr>
          <w:rFonts w:ascii="Times New Roman" w:hAnsi="Times New Roman"/>
          <w:b/>
          <w:bCs/>
          <w:i w:val="0"/>
          <w:color w:val="auto"/>
          <w:sz w:val="20"/>
          <w:szCs w:val="20"/>
        </w:rPr>
        <w:t xml:space="preserve"> Frequency and Percentage of Respondents Characteristics</w:t>
      </w:r>
    </w:p>
    <w:tbl>
      <w:tblPr>
        <w:tblW w:w="4930" w:type="pct"/>
        <w:tblInd w:w="108" w:type="dxa"/>
        <w:tblLayout w:type="fixed"/>
        <w:tblLook w:val="04A0" w:firstRow="1" w:lastRow="0" w:firstColumn="1" w:lastColumn="0" w:noHBand="0" w:noVBand="1"/>
      </w:tblPr>
      <w:tblGrid>
        <w:gridCol w:w="2078"/>
        <w:gridCol w:w="2354"/>
        <w:gridCol w:w="2223"/>
        <w:gridCol w:w="2288"/>
      </w:tblGrid>
      <w:tr w:rsidR="007012ED" w:rsidRPr="00836353" w14:paraId="75584D9D" w14:textId="77777777" w:rsidTr="00836353">
        <w:trPr>
          <w:trHeight w:val="20"/>
        </w:trPr>
        <w:tc>
          <w:tcPr>
            <w:tcW w:w="1162" w:type="pct"/>
            <w:tcBorders>
              <w:top w:val="single" w:sz="8" w:space="0" w:color="auto"/>
              <w:bottom w:val="single" w:sz="8" w:space="0" w:color="000000"/>
            </w:tcBorders>
            <w:shd w:val="clear" w:color="auto" w:fill="D9D9D9" w:themeFill="background1" w:themeFillShade="D9"/>
            <w:vAlign w:val="center"/>
            <w:hideMark/>
          </w:tcPr>
          <w:p w14:paraId="35D2E967" w14:textId="77777777" w:rsidR="007012ED" w:rsidRPr="00836353" w:rsidRDefault="007012ED" w:rsidP="00BE1C9D">
            <w:pPr>
              <w:spacing w:after="0" w:line="240" w:lineRule="auto"/>
              <w:jc w:val="center"/>
              <w:rPr>
                <w:rFonts w:ascii="Times New Roman" w:hAnsi="Times New Roman" w:cs="Times New Roman"/>
                <w:b/>
                <w:bCs/>
                <w:sz w:val="20"/>
                <w:szCs w:val="20"/>
              </w:rPr>
            </w:pPr>
            <w:r w:rsidRPr="00836353">
              <w:rPr>
                <w:rFonts w:ascii="Times New Roman" w:hAnsi="Times New Roman" w:cs="Times New Roman"/>
                <w:sz w:val="20"/>
                <w:szCs w:val="20"/>
              </w:rPr>
              <w:t>Profile</w:t>
            </w:r>
          </w:p>
        </w:tc>
        <w:tc>
          <w:tcPr>
            <w:tcW w:w="1316" w:type="pct"/>
            <w:tcBorders>
              <w:top w:val="single" w:sz="8" w:space="0" w:color="auto"/>
              <w:bottom w:val="single" w:sz="8" w:space="0" w:color="000000"/>
            </w:tcBorders>
            <w:shd w:val="clear" w:color="auto" w:fill="D9D9D9" w:themeFill="background1" w:themeFillShade="D9"/>
            <w:vAlign w:val="center"/>
            <w:hideMark/>
          </w:tcPr>
          <w:p w14:paraId="7750D4A1" w14:textId="77777777" w:rsidR="007012ED" w:rsidRPr="00836353" w:rsidRDefault="007012ED" w:rsidP="00BE1C9D">
            <w:pPr>
              <w:spacing w:after="0" w:line="240" w:lineRule="auto"/>
              <w:jc w:val="center"/>
              <w:rPr>
                <w:rFonts w:ascii="Times New Roman" w:hAnsi="Times New Roman" w:cs="Times New Roman"/>
                <w:b/>
                <w:bCs/>
                <w:sz w:val="20"/>
                <w:szCs w:val="20"/>
              </w:rPr>
            </w:pPr>
            <w:r w:rsidRPr="00836353">
              <w:rPr>
                <w:rFonts w:ascii="Times New Roman" w:hAnsi="Times New Roman" w:cs="Times New Roman"/>
                <w:sz w:val="20"/>
                <w:szCs w:val="20"/>
              </w:rPr>
              <w:t>Description</w:t>
            </w:r>
          </w:p>
        </w:tc>
        <w:tc>
          <w:tcPr>
            <w:tcW w:w="1243" w:type="pct"/>
            <w:tcBorders>
              <w:top w:val="single" w:sz="8" w:space="0" w:color="auto"/>
              <w:bottom w:val="single" w:sz="8" w:space="0" w:color="000000"/>
            </w:tcBorders>
            <w:shd w:val="clear" w:color="auto" w:fill="D9D9D9" w:themeFill="background1" w:themeFillShade="D9"/>
            <w:vAlign w:val="center"/>
            <w:hideMark/>
          </w:tcPr>
          <w:p w14:paraId="72FA17E0" w14:textId="77777777" w:rsidR="007012ED" w:rsidRPr="00836353" w:rsidRDefault="007012ED" w:rsidP="00BE1C9D">
            <w:pPr>
              <w:spacing w:after="0" w:line="240" w:lineRule="auto"/>
              <w:jc w:val="center"/>
              <w:rPr>
                <w:rFonts w:ascii="Times New Roman" w:hAnsi="Times New Roman" w:cs="Times New Roman"/>
                <w:b/>
                <w:bCs/>
                <w:sz w:val="20"/>
                <w:szCs w:val="20"/>
              </w:rPr>
            </w:pPr>
            <w:r w:rsidRPr="00836353">
              <w:rPr>
                <w:rFonts w:ascii="Times New Roman" w:hAnsi="Times New Roman" w:cs="Times New Roman"/>
                <w:sz w:val="20"/>
                <w:szCs w:val="20"/>
              </w:rPr>
              <w:t>Frequency</w:t>
            </w:r>
          </w:p>
        </w:tc>
        <w:tc>
          <w:tcPr>
            <w:tcW w:w="1280" w:type="pct"/>
            <w:tcBorders>
              <w:top w:val="single" w:sz="8" w:space="0" w:color="auto"/>
              <w:bottom w:val="single" w:sz="8" w:space="0" w:color="000000"/>
            </w:tcBorders>
            <w:shd w:val="clear" w:color="auto" w:fill="D9D9D9" w:themeFill="background1" w:themeFillShade="D9"/>
            <w:vAlign w:val="center"/>
            <w:hideMark/>
          </w:tcPr>
          <w:p w14:paraId="7F72E215" w14:textId="77777777" w:rsidR="007012ED" w:rsidRPr="00836353" w:rsidRDefault="007012ED" w:rsidP="00BE1C9D">
            <w:pPr>
              <w:spacing w:after="0" w:line="240" w:lineRule="auto"/>
              <w:jc w:val="center"/>
              <w:rPr>
                <w:rFonts w:ascii="Times New Roman" w:hAnsi="Times New Roman" w:cs="Times New Roman"/>
                <w:b/>
                <w:bCs/>
                <w:sz w:val="20"/>
                <w:szCs w:val="20"/>
              </w:rPr>
            </w:pPr>
            <w:r w:rsidRPr="00836353">
              <w:rPr>
                <w:rFonts w:ascii="Times New Roman" w:hAnsi="Times New Roman" w:cs="Times New Roman"/>
                <w:sz w:val="20"/>
                <w:szCs w:val="20"/>
              </w:rPr>
              <w:t>Percentage</w:t>
            </w:r>
          </w:p>
        </w:tc>
      </w:tr>
      <w:tr w:rsidR="007012ED" w:rsidRPr="00836353" w14:paraId="5A22B7A0" w14:textId="77777777" w:rsidTr="00836353">
        <w:trPr>
          <w:trHeight w:val="20"/>
        </w:trPr>
        <w:tc>
          <w:tcPr>
            <w:tcW w:w="1162" w:type="pct"/>
            <w:vMerge w:val="restart"/>
            <w:tcBorders>
              <w:top w:val="nil"/>
            </w:tcBorders>
            <w:vAlign w:val="center"/>
            <w:hideMark/>
          </w:tcPr>
          <w:p w14:paraId="57A68854" w14:textId="77777777" w:rsidR="007012ED" w:rsidRPr="00836353" w:rsidRDefault="007012ED" w:rsidP="00BE1C9D">
            <w:pPr>
              <w:spacing w:after="0" w:line="240" w:lineRule="auto"/>
              <w:jc w:val="center"/>
              <w:rPr>
                <w:rFonts w:ascii="Times New Roman" w:hAnsi="Times New Roman" w:cs="Times New Roman"/>
                <w:b/>
                <w:bCs/>
                <w:sz w:val="20"/>
                <w:szCs w:val="20"/>
              </w:rPr>
            </w:pPr>
            <w:r w:rsidRPr="00836353">
              <w:rPr>
                <w:rFonts w:ascii="Times New Roman" w:hAnsi="Times New Roman" w:cs="Times New Roman"/>
                <w:sz w:val="20"/>
                <w:szCs w:val="20"/>
              </w:rPr>
              <w:t>Age</w:t>
            </w:r>
          </w:p>
        </w:tc>
        <w:tc>
          <w:tcPr>
            <w:tcW w:w="1316" w:type="pct"/>
            <w:tcBorders>
              <w:top w:val="nil"/>
              <w:bottom w:val="single" w:sz="8" w:space="0" w:color="000000"/>
            </w:tcBorders>
            <w:vAlign w:val="center"/>
            <w:hideMark/>
          </w:tcPr>
          <w:p w14:paraId="2AC8E7F1" w14:textId="77777777" w:rsidR="007012ED" w:rsidRPr="00836353" w:rsidRDefault="007012ED" w:rsidP="00BE1C9D">
            <w:pPr>
              <w:spacing w:after="0" w:line="240" w:lineRule="auto"/>
              <w:jc w:val="center"/>
              <w:rPr>
                <w:rFonts w:ascii="Times New Roman" w:hAnsi="Times New Roman" w:cs="Times New Roman"/>
                <w:sz w:val="20"/>
                <w:szCs w:val="20"/>
              </w:rPr>
            </w:pPr>
            <w:r w:rsidRPr="00836353">
              <w:rPr>
                <w:rFonts w:ascii="Times New Roman" w:hAnsi="Times New Roman" w:cs="Times New Roman"/>
                <w:sz w:val="20"/>
                <w:szCs w:val="20"/>
              </w:rPr>
              <w:t>&lt; 30 Years</w:t>
            </w:r>
          </w:p>
        </w:tc>
        <w:tc>
          <w:tcPr>
            <w:tcW w:w="1243" w:type="pct"/>
            <w:tcBorders>
              <w:top w:val="nil"/>
              <w:bottom w:val="single" w:sz="8" w:space="0" w:color="000000"/>
            </w:tcBorders>
            <w:vAlign w:val="center"/>
            <w:hideMark/>
          </w:tcPr>
          <w:p w14:paraId="7876D1D4" w14:textId="77777777" w:rsidR="007012ED" w:rsidRPr="00836353" w:rsidRDefault="007012ED" w:rsidP="00BE1C9D">
            <w:pPr>
              <w:spacing w:after="0" w:line="240" w:lineRule="auto"/>
              <w:jc w:val="center"/>
              <w:rPr>
                <w:rFonts w:ascii="Times New Roman" w:hAnsi="Times New Roman" w:cs="Times New Roman"/>
                <w:sz w:val="20"/>
                <w:szCs w:val="20"/>
              </w:rPr>
            </w:pPr>
            <w:r w:rsidRPr="00836353">
              <w:rPr>
                <w:rFonts w:ascii="Times New Roman" w:hAnsi="Times New Roman" w:cs="Times New Roman"/>
                <w:sz w:val="20"/>
                <w:szCs w:val="20"/>
              </w:rPr>
              <w:t>2</w:t>
            </w:r>
          </w:p>
        </w:tc>
        <w:tc>
          <w:tcPr>
            <w:tcW w:w="1280" w:type="pct"/>
            <w:tcBorders>
              <w:top w:val="nil"/>
              <w:bottom w:val="single" w:sz="8" w:space="0" w:color="000000"/>
            </w:tcBorders>
            <w:vAlign w:val="center"/>
            <w:hideMark/>
          </w:tcPr>
          <w:p w14:paraId="015CA496" w14:textId="77777777" w:rsidR="007012ED" w:rsidRPr="00836353" w:rsidRDefault="007012ED" w:rsidP="00BE1C9D">
            <w:pPr>
              <w:spacing w:after="0" w:line="240" w:lineRule="auto"/>
              <w:jc w:val="center"/>
              <w:rPr>
                <w:rFonts w:ascii="Times New Roman" w:hAnsi="Times New Roman" w:cs="Times New Roman"/>
                <w:sz w:val="20"/>
                <w:szCs w:val="20"/>
              </w:rPr>
            </w:pPr>
            <w:r w:rsidRPr="00836353">
              <w:rPr>
                <w:rFonts w:ascii="Times New Roman" w:hAnsi="Times New Roman" w:cs="Times New Roman"/>
                <w:sz w:val="20"/>
                <w:szCs w:val="20"/>
              </w:rPr>
              <w:t>6.45</w:t>
            </w:r>
          </w:p>
        </w:tc>
      </w:tr>
      <w:tr w:rsidR="007012ED" w:rsidRPr="00836353" w14:paraId="17BF51D3" w14:textId="77777777" w:rsidTr="00836353">
        <w:trPr>
          <w:trHeight w:val="20"/>
        </w:trPr>
        <w:tc>
          <w:tcPr>
            <w:tcW w:w="1162" w:type="pct"/>
            <w:vMerge/>
            <w:vAlign w:val="center"/>
            <w:hideMark/>
          </w:tcPr>
          <w:p w14:paraId="00EB6A9E" w14:textId="77777777" w:rsidR="007012ED" w:rsidRPr="00836353" w:rsidRDefault="007012ED" w:rsidP="00BE1C9D">
            <w:pPr>
              <w:spacing w:after="0" w:line="240" w:lineRule="auto"/>
              <w:jc w:val="center"/>
              <w:rPr>
                <w:rFonts w:ascii="Times New Roman" w:hAnsi="Times New Roman" w:cs="Times New Roman"/>
                <w:b/>
                <w:bCs/>
                <w:sz w:val="20"/>
                <w:szCs w:val="20"/>
              </w:rPr>
            </w:pPr>
          </w:p>
        </w:tc>
        <w:tc>
          <w:tcPr>
            <w:tcW w:w="1316" w:type="pct"/>
            <w:tcBorders>
              <w:top w:val="nil"/>
              <w:bottom w:val="single" w:sz="8" w:space="0" w:color="000000"/>
            </w:tcBorders>
            <w:vAlign w:val="center"/>
            <w:hideMark/>
          </w:tcPr>
          <w:p w14:paraId="6265E725" w14:textId="3BF614F1" w:rsidR="007012ED" w:rsidRPr="00836353" w:rsidRDefault="007012ED" w:rsidP="00BE1C9D">
            <w:pPr>
              <w:spacing w:after="0" w:line="240" w:lineRule="auto"/>
              <w:jc w:val="center"/>
              <w:rPr>
                <w:rFonts w:ascii="Times New Roman" w:hAnsi="Times New Roman" w:cs="Times New Roman"/>
                <w:sz w:val="20"/>
                <w:szCs w:val="20"/>
              </w:rPr>
            </w:pPr>
            <w:r w:rsidRPr="00836353">
              <w:rPr>
                <w:rFonts w:ascii="Times New Roman" w:hAnsi="Times New Roman" w:cs="Times New Roman"/>
                <w:sz w:val="20"/>
                <w:szCs w:val="20"/>
              </w:rPr>
              <w:t>31 – 50 Years</w:t>
            </w:r>
          </w:p>
        </w:tc>
        <w:tc>
          <w:tcPr>
            <w:tcW w:w="1243" w:type="pct"/>
            <w:tcBorders>
              <w:top w:val="nil"/>
              <w:bottom w:val="single" w:sz="8" w:space="0" w:color="000000"/>
            </w:tcBorders>
            <w:vAlign w:val="center"/>
            <w:hideMark/>
          </w:tcPr>
          <w:p w14:paraId="7A6155AC" w14:textId="77777777" w:rsidR="007012ED" w:rsidRPr="00836353" w:rsidRDefault="007012ED" w:rsidP="00BE1C9D">
            <w:pPr>
              <w:spacing w:after="0" w:line="240" w:lineRule="auto"/>
              <w:jc w:val="center"/>
              <w:rPr>
                <w:rFonts w:ascii="Times New Roman" w:hAnsi="Times New Roman" w:cs="Times New Roman"/>
                <w:sz w:val="20"/>
                <w:szCs w:val="20"/>
              </w:rPr>
            </w:pPr>
            <w:r w:rsidRPr="00836353">
              <w:rPr>
                <w:rFonts w:ascii="Times New Roman" w:hAnsi="Times New Roman" w:cs="Times New Roman"/>
                <w:sz w:val="20"/>
                <w:szCs w:val="20"/>
              </w:rPr>
              <w:t>28</w:t>
            </w:r>
          </w:p>
        </w:tc>
        <w:tc>
          <w:tcPr>
            <w:tcW w:w="1280" w:type="pct"/>
            <w:tcBorders>
              <w:top w:val="nil"/>
              <w:bottom w:val="single" w:sz="8" w:space="0" w:color="000000"/>
            </w:tcBorders>
            <w:vAlign w:val="center"/>
            <w:hideMark/>
          </w:tcPr>
          <w:p w14:paraId="0320ADFC" w14:textId="77777777" w:rsidR="007012ED" w:rsidRPr="00836353" w:rsidRDefault="007012ED" w:rsidP="00BE1C9D">
            <w:pPr>
              <w:spacing w:after="0" w:line="240" w:lineRule="auto"/>
              <w:jc w:val="center"/>
              <w:rPr>
                <w:rFonts w:ascii="Times New Roman" w:hAnsi="Times New Roman" w:cs="Times New Roman"/>
                <w:sz w:val="20"/>
                <w:szCs w:val="20"/>
              </w:rPr>
            </w:pPr>
            <w:r w:rsidRPr="00836353">
              <w:rPr>
                <w:rFonts w:ascii="Times New Roman" w:hAnsi="Times New Roman" w:cs="Times New Roman"/>
                <w:sz w:val="20"/>
                <w:szCs w:val="20"/>
              </w:rPr>
              <w:t>90,32</w:t>
            </w:r>
          </w:p>
        </w:tc>
      </w:tr>
      <w:tr w:rsidR="007012ED" w:rsidRPr="00836353" w14:paraId="006BE691" w14:textId="77777777" w:rsidTr="00836353">
        <w:trPr>
          <w:trHeight w:val="20"/>
        </w:trPr>
        <w:tc>
          <w:tcPr>
            <w:tcW w:w="1162" w:type="pct"/>
            <w:vMerge/>
            <w:tcBorders>
              <w:bottom w:val="single" w:sz="8" w:space="0" w:color="000000"/>
            </w:tcBorders>
            <w:vAlign w:val="center"/>
            <w:hideMark/>
          </w:tcPr>
          <w:p w14:paraId="21B2C4C1" w14:textId="77777777" w:rsidR="007012ED" w:rsidRPr="00836353" w:rsidRDefault="007012ED" w:rsidP="00BE1C9D">
            <w:pPr>
              <w:spacing w:after="0" w:line="240" w:lineRule="auto"/>
              <w:jc w:val="center"/>
              <w:rPr>
                <w:rFonts w:ascii="Times New Roman" w:hAnsi="Times New Roman" w:cs="Times New Roman"/>
                <w:sz w:val="20"/>
                <w:szCs w:val="20"/>
              </w:rPr>
            </w:pPr>
          </w:p>
        </w:tc>
        <w:tc>
          <w:tcPr>
            <w:tcW w:w="1316" w:type="pct"/>
            <w:tcBorders>
              <w:top w:val="nil"/>
              <w:bottom w:val="single" w:sz="8" w:space="0" w:color="000000"/>
            </w:tcBorders>
            <w:vAlign w:val="center"/>
            <w:hideMark/>
          </w:tcPr>
          <w:p w14:paraId="6232D3F6" w14:textId="77777777" w:rsidR="007012ED" w:rsidRPr="00836353" w:rsidRDefault="007012ED" w:rsidP="00BE1C9D">
            <w:pPr>
              <w:spacing w:after="0" w:line="240" w:lineRule="auto"/>
              <w:jc w:val="center"/>
              <w:rPr>
                <w:rFonts w:ascii="Times New Roman" w:hAnsi="Times New Roman" w:cs="Times New Roman"/>
                <w:sz w:val="20"/>
                <w:szCs w:val="20"/>
              </w:rPr>
            </w:pPr>
            <w:r w:rsidRPr="00836353">
              <w:rPr>
                <w:rFonts w:ascii="Times New Roman" w:hAnsi="Times New Roman" w:cs="Times New Roman"/>
                <w:sz w:val="20"/>
                <w:szCs w:val="20"/>
              </w:rPr>
              <w:t>&gt; 50 Years</w:t>
            </w:r>
          </w:p>
        </w:tc>
        <w:tc>
          <w:tcPr>
            <w:tcW w:w="1243" w:type="pct"/>
            <w:tcBorders>
              <w:top w:val="nil"/>
              <w:bottom w:val="single" w:sz="8" w:space="0" w:color="000000"/>
            </w:tcBorders>
            <w:vAlign w:val="center"/>
            <w:hideMark/>
          </w:tcPr>
          <w:p w14:paraId="52FA78E1" w14:textId="77777777" w:rsidR="007012ED" w:rsidRPr="00836353" w:rsidRDefault="007012ED" w:rsidP="00BE1C9D">
            <w:pPr>
              <w:spacing w:after="0" w:line="240" w:lineRule="auto"/>
              <w:jc w:val="center"/>
              <w:rPr>
                <w:rFonts w:ascii="Times New Roman" w:hAnsi="Times New Roman" w:cs="Times New Roman"/>
                <w:sz w:val="20"/>
                <w:szCs w:val="20"/>
              </w:rPr>
            </w:pPr>
            <w:r w:rsidRPr="00836353">
              <w:rPr>
                <w:rFonts w:ascii="Times New Roman" w:hAnsi="Times New Roman" w:cs="Times New Roman"/>
                <w:sz w:val="20"/>
                <w:szCs w:val="20"/>
              </w:rPr>
              <w:t> 1</w:t>
            </w:r>
          </w:p>
        </w:tc>
        <w:tc>
          <w:tcPr>
            <w:tcW w:w="1280" w:type="pct"/>
            <w:tcBorders>
              <w:top w:val="nil"/>
              <w:bottom w:val="single" w:sz="8" w:space="0" w:color="000000"/>
            </w:tcBorders>
            <w:vAlign w:val="center"/>
            <w:hideMark/>
          </w:tcPr>
          <w:p w14:paraId="6DFC3AE2" w14:textId="0DEC139E" w:rsidR="007012ED" w:rsidRPr="00836353" w:rsidRDefault="007012ED" w:rsidP="00BE1C9D">
            <w:pPr>
              <w:spacing w:after="0" w:line="240" w:lineRule="auto"/>
              <w:jc w:val="center"/>
              <w:rPr>
                <w:rFonts w:ascii="Times New Roman" w:hAnsi="Times New Roman" w:cs="Times New Roman"/>
                <w:sz w:val="20"/>
                <w:szCs w:val="20"/>
              </w:rPr>
            </w:pPr>
            <w:r w:rsidRPr="00836353">
              <w:rPr>
                <w:rFonts w:ascii="Times New Roman" w:hAnsi="Times New Roman" w:cs="Times New Roman"/>
                <w:sz w:val="20"/>
                <w:szCs w:val="20"/>
              </w:rPr>
              <w:t>3,23</w:t>
            </w:r>
          </w:p>
        </w:tc>
      </w:tr>
      <w:tr w:rsidR="007012ED" w:rsidRPr="00836353" w14:paraId="0E399ED4" w14:textId="77777777" w:rsidTr="00836353">
        <w:trPr>
          <w:trHeight w:val="20"/>
        </w:trPr>
        <w:tc>
          <w:tcPr>
            <w:tcW w:w="2477" w:type="pct"/>
            <w:gridSpan w:val="2"/>
            <w:tcBorders>
              <w:top w:val="single" w:sz="8" w:space="0" w:color="000000"/>
              <w:bottom w:val="single" w:sz="8" w:space="0" w:color="000000"/>
            </w:tcBorders>
            <w:vAlign w:val="center"/>
            <w:hideMark/>
          </w:tcPr>
          <w:p w14:paraId="467902E5" w14:textId="77777777" w:rsidR="007012ED" w:rsidRPr="00836353" w:rsidRDefault="007012ED" w:rsidP="00BE1C9D">
            <w:pPr>
              <w:spacing w:after="0" w:line="240" w:lineRule="auto"/>
              <w:jc w:val="center"/>
              <w:rPr>
                <w:rFonts w:ascii="Times New Roman" w:hAnsi="Times New Roman" w:cs="Times New Roman"/>
                <w:sz w:val="20"/>
                <w:szCs w:val="20"/>
              </w:rPr>
            </w:pPr>
            <w:r w:rsidRPr="00836353">
              <w:rPr>
                <w:rFonts w:ascii="Times New Roman" w:hAnsi="Times New Roman" w:cs="Times New Roman"/>
                <w:sz w:val="20"/>
                <w:szCs w:val="20"/>
              </w:rPr>
              <w:t>Total</w:t>
            </w:r>
          </w:p>
        </w:tc>
        <w:tc>
          <w:tcPr>
            <w:tcW w:w="1243" w:type="pct"/>
            <w:tcBorders>
              <w:top w:val="nil"/>
              <w:bottom w:val="single" w:sz="8" w:space="0" w:color="000000"/>
            </w:tcBorders>
            <w:vAlign w:val="center"/>
            <w:hideMark/>
          </w:tcPr>
          <w:p w14:paraId="2B70EA34" w14:textId="77777777" w:rsidR="007012ED" w:rsidRPr="00836353" w:rsidRDefault="007012ED" w:rsidP="00BE1C9D">
            <w:pPr>
              <w:spacing w:after="0" w:line="240" w:lineRule="auto"/>
              <w:jc w:val="center"/>
              <w:rPr>
                <w:rFonts w:ascii="Times New Roman" w:hAnsi="Times New Roman" w:cs="Times New Roman"/>
                <w:sz w:val="20"/>
                <w:szCs w:val="20"/>
              </w:rPr>
            </w:pPr>
            <w:r w:rsidRPr="00836353">
              <w:rPr>
                <w:rFonts w:ascii="Times New Roman" w:hAnsi="Times New Roman" w:cs="Times New Roman"/>
                <w:sz w:val="20"/>
                <w:szCs w:val="20"/>
              </w:rPr>
              <w:t>31</w:t>
            </w:r>
          </w:p>
        </w:tc>
        <w:tc>
          <w:tcPr>
            <w:tcW w:w="1280" w:type="pct"/>
            <w:tcBorders>
              <w:top w:val="nil"/>
              <w:bottom w:val="single" w:sz="8" w:space="0" w:color="000000"/>
            </w:tcBorders>
            <w:vAlign w:val="center"/>
            <w:hideMark/>
          </w:tcPr>
          <w:p w14:paraId="25D5981F" w14:textId="77777777" w:rsidR="007012ED" w:rsidRPr="00836353" w:rsidRDefault="007012ED" w:rsidP="00BE1C9D">
            <w:pPr>
              <w:spacing w:after="0" w:line="240" w:lineRule="auto"/>
              <w:jc w:val="center"/>
              <w:rPr>
                <w:rFonts w:ascii="Times New Roman" w:hAnsi="Times New Roman" w:cs="Times New Roman"/>
                <w:sz w:val="20"/>
                <w:szCs w:val="20"/>
              </w:rPr>
            </w:pPr>
            <w:r w:rsidRPr="00836353">
              <w:rPr>
                <w:rFonts w:ascii="Times New Roman" w:hAnsi="Times New Roman" w:cs="Times New Roman"/>
                <w:sz w:val="20"/>
                <w:szCs w:val="20"/>
              </w:rPr>
              <w:t>100,00</w:t>
            </w:r>
          </w:p>
        </w:tc>
      </w:tr>
      <w:tr w:rsidR="007012ED" w:rsidRPr="00836353" w14:paraId="5780E263" w14:textId="77777777" w:rsidTr="00836353">
        <w:trPr>
          <w:trHeight w:val="20"/>
        </w:trPr>
        <w:tc>
          <w:tcPr>
            <w:tcW w:w="1162" w:type="pct"/>
            <w:vMerge w:val="restart"/>
            <w:tcBorders>
              <w:top w:val="nil"/>
              <w:bottom w:val="single" w:sz="8" w:space="0" w:color="000000"/>
            </w:tcBorders>
            <w:vAlign w:val="center"/>
            <w:hideMark/>
          </w:tcPr>
          <w:p w14:paraId="538EDC05" w14:textId="77777777" w:rsidR="007012ED" w:rsidRPr="00836353" w:rsidRDefault="007012ED" w:rsidP="007012ED">
            <w:pPr>
              <w:spacing w:after="0" w:line="240" w:lineRule="auto"/>
              <w:ind w:firstLineChars="15" w:firstLine="30"/>
              <w:rPr>
                <w:rFonts w:ascii="Times New Roman" w:hAnsi="Times New Roman" w:cs="Times New Roman"/>
                <w:sz w:val="20"/>
                <w:szCs w:val="20"/>
              </w:rPr>
            </w:pPr>
            <w:r w:rsidRPr="00836353">
              <w:rPr>
                <w:rFonts w:ascii="Times New Roman" w:hAnsi="Times New Roman" w:cs="Times New Roman"/>
                <w:sz w:val="20"/>
                <w:szCs w:val="20"/>
              </w:rPr>
              <w:t>Gender</w:t>
            </w:r>
          </w:p>
        </w:tc>
        <w:tc>
          <w:tcPr>
            <w:tcW w:w="1316" w:type="pct"/>
            <w:tcBorders>
              <w:top w:val="nil"/>
              <w:bottom w:val="single" w:sz="8" w:space="0" w:color="000000"/>
            </w:tcBorders>
            <w:vAlign w:val="center"/>
            <w:hideMark/>
          </w:tcPr>
          <w:p w14:paraId="2A9B7DB7" w14:textId="77777777" w:rsidR="007012ED" w:rsidRPr="00836353" w:rsidRDefault="007012ED" w:rsidP="00BE1C9D">
            <w:pPr>
              <w:spacing w:after="0" w:line="240" w:lineRule="auto"/>
              <w:jc w:val="center"/>
              <w:rPr>
                <w:rFonts w:ascii="Times New Roman" w:hAnsi="Times New Roman" w:cs="Times New Roman"/>
                <w:sz w:val="20"/>
                <w:szCs w:val="20"/>
              </w:rPr>
            </w:pPr>
            <w:r w:rsidRPr="00836353">
              <w:rPr>
                <w:rFonts w:ascii="Times New Roman" w:hAnsi="Times New Roman" w:cs="Times New Roman"/>
                <w:sz w:val="20"/>
                <w:szCs w:val="20"/>
              </w:rPr>
              <w:t>Male</w:t>
            </w:r>
          </w:p>
        </w:tc>
        <w:tc>
          <w:tcPr>
            <w:tcW w:w="1243" w:type="pct"/>
            <w:tcBorders>
              <w:top w:val="nil"/>
              <w:bottom w:val="single" w:sz="8" w:space="0" w:color="000000"/>
            </w:tcBorders>
            <w:vAlign w:val="center"/>
            <w:hideMark/>
          </w:tcPr>
          <w:p w14:paraId="2A329D6A" w14:textId="77777777" w:rsidR="007012ED" w:rsidRPr="00836353" w:rsidRDefault="007012ED" w:rsidP="00BE1C9D">
            <w:pPr>
              <w:spacing w:after="0" w:line="240" w:lineRule="auto"/>
              <w:jc w:val="center"/>
              <w:rPr>
                <w:rFonts w:ascii="Times New Roman" w:hAnsi="Times New Roman" w:cs="Times New Roman"/>
                <w:sz w:val="20"/>
                <w:szCs w:val="20"/>
              </w:rPr>
            </w:pPr>
            <w:r w:rsidRPr="00836353">
              <w:rPr>
                <w:rFonts w:ascii="Times New Roman" w:hAnsi="Times New Roman" w:cs="Times New Roman"/>
                <w:sz w:val="20"/>
                <w:szCs w:val="20"/>
              </w:rPr>
              <w:t>-</w:t>
            </w:r>
          </w:p>
        </w:tc>
        <w:tc>
          <w:tcPr>
            <w:tcW w:w="1280" w:type="pct"/>
            <w:tcBorders>
              <w:top w:val="nil"/>
              <w:bottom w:val="single" w:sz="8" w:space="0" w:color="000000"/>
            </w:tcBorders>
            <w:vAlign w:val="center"/>
            <w:hideMark/>
          </w:tcPr>
          <w:p w14:paraId="72CDAD5E" w14:textId="77777777" w:rsidR="007012ED" w:rsidRPr="00836353" w:rsidRDefault="007012ED" w:rsidP="00BE1C9D">
            <w:pPr>
              <w:spacing w:after="0" w:line="240" w:lineRule="auto"/>
              <w:jc w:val="center"/>
              <w:rPr>
                <w:rFonts w:ascii="Times New Roman" w:hAnsi="Times New Roman" w:cs="Times New Roman"/>
                <w:sz w:val="20"/>
                <w:szCs w:val="20"/>
              </w:rPr>
            </w:pPr>
            <w:r w:rsidRPr="00836353">
              <w:rPr>
                <w:rFonts w:ascii="Times New Roman" w:hAnsi="Times New Roman" w:cs="Times New Roman"/>
                <w:sz w:val="20"/>
                <w:szCs w:val="20"/>
              </w:rPr>
              <w:t> </w:t>
            </w:r>
          </w:p>
        </w:tc>
      </w:tr>
      <w:tr w:rsidR="007012ED" w:rsidRPr="00836353" w14:paraId="2B906C83" w14:textId="77777777" w:rsidTr="00836353">
        <w:trPr>
          <w:trHeight w:val="20"/>
        </w:trPr>
        <w:tc>
          <w:tcPr>
            <w:tcW w:w="1162" w:type="pct"/>
            <w:vMerge/>
            <w:tcBorders>
              <w:top w:val="nil"/>
              <w:bottom w:val="single" w:sz="8" w:space="0" w:color="000000"/>
            </w:tcBorders>
            <w:vAlign w:val="center"/>
            <w:hideMark/>
          </w:tcPr>
          <w:p w14:paraId="0679D7BF" w14:textId="77777777" w:rsidR="007012ED" w:rsidRPr="00836353" w:rsidRDefault="007012ED" w:rsidP="00BE1C9D">
            <w:pPr>
              <w:spacing w:after="0" w:line="240" w:lineRule="auto"/>
              <w:rPr>
                <w:rFonts w:ascii="Times New Roman" w:hAnsi="Times New Roman" w:cs="Times New Roman"/>
                <w:sz w:val="20"/>
                <w:szCs w:val="20"/>
              </w:rPr>
            </w:pPr>
          </w:p>
        </w:tc>
        <w:tc>
          <w:tcPr>
            <w:tcW w:w="1316" w:type="pct"/>
            <w:tcBorders>
              <w:top w:val="nil"/>
              <w:bottom w:val="single" w:sz="8" w:space="0" w:color="000000"/>
            </w:tcBorders>
            <w:vAlign w:val="center"/>
            <w:hideMark/>
          </w:tcPr>
          <w:p w14:paraId="0B565D75" w14:textId="77777777" w:rsidR="007012ED" w:rsidRPr="00836353" w:rsidRDefault="007012ED" w:rsidP="00BE1C9D">
            <w:pPr>
              <w:spacing w:after="0" w:line="240" w:lineRule="auto"/>
              <w:jc w:val="center"/>
              <w:rPr>
                <w:rFonts w:ascii="Times New Roman" w:hAnsi="Times New Roman" w:cs="Times New Roman"/>
                <w:sz w:val="20"/>
                <w:szCs w:val="20"/>
              </w:rPr>
            </w:pPr>
            <w:r w:rsidRPr="00836353">
              <w:rPr>
                <w:rFonts w:ascii="Times New Roman" w:hAnsi="Times New Roman" w:cs="Times New Roman"/>
                <w:sz w:val="20"/>
                <w:szCs w:val="20"/>
              </w:rPr>
              <w:t>Female</w:t>
            </w:r>
          </w:p>
        </w:tc>
        <w:tc>
          <w:tcPr>
            <w:tcW w:w="1243" w:type="pct"/>
            <w:tcBorders>
              <w:top w:val="nil"/>
              <w:bottom w:val="single" w:sz="8" w:space="0" w:color="000000"/>
            </w:tcBorders>
            <w:vAlign w:val="center"/>
            <w:hideMark/>
          </w:tcPr>
          <w:p w14:paraId="0B4C0548" w14:textId="77777777" w:rsidR="007012ED" w:rsidRPr="00836353" w:rsidRDefault="007012ED" w:rsidP="00BE1C9D">
            <w:pPr>
              <w:spacing w:after="0" w:line="240" w:lineRule="auto"/>
              <w:jc w:val="center"/>
              <w:rPr>
                <w:rFonts w:ascii="Times New Roman" w:hAnsi="Times New Roman" w:cs="Times New Roman"/>
                <w:sz w:val="20"/>
                <w:szCs w:val="20"/>
              </w:rPr>
            </w:pPr>
            <w:r w:rsidRPr="00836353">
              <w:rPr>
                <w:rFonts w:ascii="Times New Roman" w:hAnsi="Times New Roman" w:cs="Times New Roman"/>
                <w:sz w:val="20"/>
                <w:szCs w:val="20"/>
              </w:rPr>
              <w:t>31</w:t>
            </w:r>
          </w:p>
        </w:tc>
        <w:tc>
          <w:tcPr>
            <w:tcW w:w="1280" w:type="pct"/>
            <w:tcBorders>
              <w:top w:val="nil"/>
              <w:bottom w:val="single" w:sz="8" w:space="0" w:color="000000"/>
            </w:tcBorders>
            <w:vAlign w:val="center"/>
            <w:hideMark/>
          </w:tcPr>
          <w:p w14:paraId="7E736256" w14:textId="77777777" w:rsidR="007012ED" w:rsidRPr="00836353" w:rsidRDefault="007012ED" w:rsidP="00BE1C9D">
            <w:pPr>
              <w:spacing w:after="0" w:line="240" w:lineRule="auto"/>
              <w:jc w:val="center"/>
              <w:rPr>
                <w:rFonts w:ascii="Times New Roman" w:hAnsi="Times New Roman" w:cs="Times New Roman"/>
                <w:sz w:val="20"/>
                <w:szCs w:val="20"/>
              </w:rPr>
            </w:pPr>
            <w:r w:rsidRPr="00836353">
              <w:rPr>
                <w:rFonts w:ascii="Times New Roman" w:hAnsi="Times New Roman" w:cs="Times New Roman"/>
                <w:sz w:val="20"/>
                <w:szCs w:val="20"/>
              </w:rPr>
              <w:t>100</w:t>
            </w:r>
          </w:p>
        </w:tc>
      </w:tr>
      <w:tr w:rsidR="007012ED" w:rsidRPr="00836353" w14:paraId="2015960F" w14:textId="77777777" w:rsidTr="00836353">
        <w:trPr>
          <w:trHeight w:val="20"/>
        </w:trPr>
        <w:tc>
          <w:tcPr>
            <w:tcW w:w="1162" w:type="pct"/>
            <w:tcBorders>
              <w:top w:val="nil"/>
              <w:bottom w:val="single" w:sz="8" w:space="0" w:color="000000"/>
            </w:tcBorders>
            <w:vAlign w:val="center"/>
            <w:hideMark/>
          </w:tcPr>
          <w:p w14:paraId="5E9FAD63" w14:textId="77777777" w:rsidR="007012ED" w:rsidRPr="00836353" w:rsidRDefault="007012ED" w:rsidP="00BE1C9D">
            <w:pPr>
              <w:spacing w:after="0" w:line="240" w:lineRule="auto"/>
              <w:jc w:val="center"/>
              <w:rPr>
                <w:rFonts w:ascii="Times New Roman" w:hAnsi="Times New Roman" w:cs="Times New Roman"/>
                <w:sz w:val="20"/>
                <w:szCs w:val="20"/>
              </w:rPr>
            </w:pPr>
            <w:proofErr w:type="spellStart"/>
            <w:r w:rsidRPr="00836353">
              <w:rPr>
                <w:rFonts w:ascii="Times New Roman" w:hAnsi="Times New Roman" w:cs="Times New Roman"/>
                <w:sz w:val="20"/>
                <w:szCs w:val="20"/>
              </w:rPr>
              <w:t>Jumlah</w:t>
            </w:r>
            <w:proofErr w:type="spellEnd"/>
          </w:p>
        </w:tc>
        <w:tc>
          <w:tcPr>
            <w:tcW w:w="1316" w:type="pct"/>
            <w:tcBorders>
              <w:top w:val="nil"/>
              <w:bottom w:val="single" w:sz="8" w:space="0" w:color="000000"/>
            </w:tcBorders>
            <w:vAlign w:val="center"/>
            <w:hideMark/>
          </w:tcPr>
          <w:p w14:paraId="2ECB99F7" w14:textId="77777777" w:rsidR="007012ED" w:rsidRPr="00836353" w:rsidRDefault="007012ED" w:rsidP="00BE1C9D">
            <w:pPr>
              <w:spacing w:after="0" w:line="240" w:lineRule="auto"/>
              <w:rPr>
                <w:rFonts w:ascii="Times New Roman" w:hAnsi="Times New Roman" w:cs="Times New Roman"/>
                <w:sz w:val="20"/>
                <w:szCs w:val="20"/>
              </w:rPr>
            </w:pPr>
            <w:r w:rsidRPr="00836353">
              <w:rPr>
                <w:rFonts w:ascii="Times New Roman" w:hAnsi="Times New Roman" w:cs="Times New Roman"/>
                <w:sz w:val="20"/>
                <w:szCs w:val="20"/>
              </w:rPr>
              <w:t> </w:t>
            </w:r>
          </w:p>
        </w:tc>
        <w:tc>
          <w:tcPr>
            <w:tcW w:w="1243" w:type="pct"/>
            <w:tcBorders>
              <w:top w:val="nil"/>
              <w:bottom w:val="single" w:sz="8" w:space="0" w:color="000000"/>
            </w:tcBorders>
            <w:vAlign w:val="center"/>
            <w:hideMark/>
          </w:tcPr>
          <w:p w14:paraId="53DE5AE4" w14:textId="77777777" w:rsidR="007012ED" w:rsidRPr="00836353" w:rsidRDefault="007012ED" w:rsidP="00BE1C9D">
            <w:pPr>
              <w:spacing w:after="0" w:line="240" w:lineRule="auto"/>
              <w:jc w:val="center"/>
              <w:rPr>
                <w:rFonts w:ascii="Times New Roman" w:hAnsi="Times New Roman" w:cs="Times New Roman"/>
                <w:sz w:val="20"/>
                <w:szCs w:val="20"/>
              </w:rPr>
            </w:pPr>
            <w:r w:rsidRPr="00836353">
              <w:rPr>
                <w:rFonts w:ascii="Times New Roman" w:hAnsi="Times New Roman" w:cs="Times New Roman"/>
                <w:sz w:val="20"/>
                <w:szCs w:val="20"/>
              </w:rPr>
              <w:t>31</w:t>
            </w:r>
          </w:p>
        </w:tc>
        <w:tc>
          <w:tcPr>
            <w:tcW w:w="1280" w:type="pct"/>
            <w:tcBorders>
              <w:top w:val="nil"/>
              <w:bottom w:val="single" w:sz="8" w:space="0" w:color="000000"/>
            </w:tcBorders>
            <w:vAlign w:val="center"/>
            <w:hideMark/>
          </w:tcPr>
          <w:p w14:paraId="1451C595" w14:textId="77777777" w:rsidR="007012ED" w:rsidRPr="00836353" w:rsidRDefault="007012ED" w:rsidP="00BE1C9D">
            <w:pPr>
              <w:spacing w:after="0" w:line="240" w:lineRule="auto"/>
              <w:jc w:val="center"/>
              <w:rPr>
                <w:rFonts w:ascii="Times New Roman" w:hAnsi="Times New Roman" w:cs="Times New Roman"/>
                <w:sz w:val="20"/>
                <w:szCs w:val="20"/>
              </w:rPr>
            </w:pPr>
            <w:r w:rsidRPr="00836353">
              <w:rPr>
                <w:rFonts w:ascii="Times New Roman" w:hAnsi="Times New Roman" w:cs="Times New Roman"/>
                <w:sz w:val="20"/>
                <w:szCs w:val="20"/>
              </w:rPr>
              <w:t>100</w:t>
            </w:r>
          </w:p>
        </w:tc>
      </w:tr>
      <w:tr w:rsidR="007012ED" w:rsidRPr="00836353" w14:paraId="52779792" w14:textId="77777777" w:rsidTr="00836353">
        <w:trPr>
          <w:trHeight w:val="20"/>
        </w:trPr>
        <w:tc>
          <w:tcPr>
            <w:tcW w:w="1162" w:type="pct"/>
            <w:vMerge w:val="restart"/>
            <w:tcBorders>
              <w:top w:val="nil"/>
              <w:bottom w:val="single" w:sz="8" w:space="0" w:color="000000"/>
            </w:tcBorders>
            <w:vAlign w:val="center"/>
            <w:hideMark/>
          </w:tcPr>
          <w:p w14:paraId="772A8860" w14:textId="77777777" w:rsidR="007012ED" w:rsidRPr="00836353" w:rsidRDefault="007012ED" w:rsidP="00BE1C9D">
            <w:pPr>
              <w:spacing w:after="0" w:line="240" w:lineRule="auto"/>
              <w:rPr>
                <w:rFonts w:ascii="Times New Roman" w:hAnsi="Times New Roman" w:cs="Times New Roman"/>
                <w:sz w:val="20"/>
                <w:szCs w:val="20"/>
              </w:rPr>
            </w:pPr>
            <w:r w:rsidRPr="00836353">
              <w:rPr>
                <w:rFonts w:ascii="Times New Roman" w:hAnsi="Times New Roman" w:cs="Times New Roman"/>
                <w:sz w:val="20"/>
                <w:szCs w:val="20"/>
              </w:rPr>
              <w:t>Education</w:t>
            </w:r>
          </w:p>
        </w:tc>
        <w:tc>
          <w:tcPr>
            <w:tcW w:w="1316" w:type="pct"/>
            <w:tcBorders>
              <w:top w:val="nil"/>
              <w:bottom w:val="single" w:sz="8" w:space="0" w:color="000000"/>
            </w:tcBorders>
            <w:vAlign w:val="center"/>
            <w:hideMark/>
          </w:tcPr>
          <w:p w14:paraId="35BEBD4B" w14:textId="77777777" w:rsidR="007012ED" w:rsidRPr="00836353" w:rsidRDefault="007012ED" w:rsidP="00BE1C9D">
            <w:pPr>
              <w:spacing w:after="0" w:line="240" w:lineRule="auto"/>
              <w:jc w:val="center"/>
              <w:rPr>
                <w:rFonts w:ascii="Times New Roman" w:hAnsi="Times New Roman" w:cs="Times New Roman"/>
                <w:sz w:val="20"/>
                <w:szCs w:val="20"/>
              </w:rPr>
            </w:pPr>
            <w:r w:rsidRPr="00836353">
              <w:rPr>
                <w:rFonts w:ascii="Times New Roman" w:hAnsi="Times New Roman" w:cs="Times New Roman"/>
                <w:sz w:val="20"/>
                <w:szCs w:val="20"/>
              </w:rPr>
              <w:t>Senior High School</w:t>
            </w:r>
          </w:p>
        </w:tc>
        <w:tc>
          <w:tcPr>
            <w:tcW w:w="1243" w:type="pct"/>
            <w:tcBorders>
              <w:top w:val="nil"/>
              <w:bottom w:val="single" w:sz="8" w:space="0" w:color="000000"/>
            </w:tcBorders>
            <w:vAlign w:val="center"/>
            <w:hideMark/>
          </w:tcPr>
          <w:p w14:paraId="7170A7CE" w14:textId="77777777" w:rsidR="007012ED" w:rsidRPr="00836353" w:rsidRDefault="007012ED" w:rsidP="00BE1C9D">
            <w:pPr>
              <w:spacing w:after="0" w:line="240" w:lineRule="auto"/>
              <w:jc w:val="center"/>
              <w:rPr>
                <w:rFonts w:ascii="Times New Roman" w:hAnsi="Times New Roman" w:cs="Times New Roman"/>
                <w:sz w:val="20"/>
                <w:szCs w:val="20"/>
              </w:rPr>
            </w:pPr>
            <w:r w:rsidRPr="00836353">
              <w:rPr>
                <w:rFonts w:ascii="Times New Roman" w:hAnsi="Times New Roman" w:cs="Times New Roman"/>
                <w:sz w:val="20"/>
                <w:szCs w:val="20"/>
              </w:rPr>
              <w:t>17</w:t>
            </w:r>
          </w:p>
        </w:tc>
        <w:tc>
          <w:tcPr>
            <w:tcW w:w="1280" w:type="pct"/>
            <w:tcBorders>
              <w:top w:val="nil"/>
              <w:bottom w:val="single" w:sz="8" w:space="0" w:color="000000"/>
            </w:tcBorders>
            <w:vAlign w:val="center"/>
            <w:hideMark/>
          </w:tcPr>
          <w:p w14:paraId="09E28792" w14:textId="77777777" w:rsidR="007012ED" w:rsidRPr="00836353" w:rsidRDefault="007012ED" w:rsidP="00BE1C9D">
            <w:pPr>
              <w:spacing w:after="0" w:line="240" w:lineRule="auto"/>
              <w:jc w:val="center"/>
              <w:rPr>
                <w:rFonts w:ascii="Times New Roman" w:hAnsi="Times New Roman" w:cs="Times New Roman"/>
                <w:sz w:val="20"/>
                <w:szCs w:val="20"/>
              </w:rPr>
            </w:pPr>
            <w:r w:rsidRPr="00836353">
              <w:rPr>
                <w:rFonts w:ascii="Times New Roman" w:hAnsi="Times New Roman" w:cs="Times New Roman"/>
                <w:sz w:val="20"/>
                <w:szCs w:val="20"/>
              </w:rPr>
              <w:t>54,84</w:t>
            </w:r>
          </w:p>
        </w:tc>
      </w:tr>
      <w:tr w:rsidR="007012ED" w:rsidRPr="00836353" w14:paraId="049FDE21" w14:textId="77777777" w:rsidTr="00836353">
        <w:trPr>
          <w:trHeight w:val="20"/>
        </w:trPr>
        <w:tc>
          <w:tcPr>
            <w:tcW w:w="1162" w:type="pct"/>
            <w:vMerge/>
            <w:tcBorders>
              <w:top w:val="nil"/>
              <w:bottom w:val="single" w:sz="8" w:space="0" w:color="000000"/>
            </w:tcBorders>
            <w:vAlign w:val="center"/>
            <w:hideMark/>
          </w:tcPr>
          <w:p w14:paraId="50FEAA55" w14:textId="77777777" w:rsidR="007012ED" w:rsidRPr="00836353" w:rsidRDefault="007012ED" w:rsidP="00BE1C9D">
            <w:pPr>
              <w:spacing w:after="0" w:line="240" w:lineRule="auto"/>
              <w:rPr>
                <w:rFonts w:ascii="Times New Roman" w:hAnsi="Times New Roman" w:cs="Times New Roman"/>
                <w:sz w:val="20"/>
                <w:szCs w:val="20"/>
              </w:rPr>
            </w:pPr>
          </w:p>
        </w:tc>
        <w:tc>
          <w:tcPr>
            <w:tcW w:w="1316" w:type="pct"/>
            <w:tcBorders>
              <w:top w:val="nil"/>
              <w:bottom w:val="single" w:sz="8" w:space="0" w:color="000000"/>
            </w:tcBorders>
            <w:vAlign w:val="center"/>
            <w:hideMark/>
          </w:tcPr>
          <w:p w14:paraId="54D9671A" w14:textId="77777777" w:rsidR="007012ED" w:rsidRPr="00836353" w:rsidRDefault="007012ED" w:rsidP="00BE1C9D">
            <w:pPr>
              <w:spacing w:after="0" w:line="240" w:lineRule="auto"/>
              <w:jc w:val="center"/>
              <w:rPr>
                <w:rFonts w:ascii="Times New Roman" w:hAnsi="Times New Roman" w:cs="Times New Roman"/>
                <w:sz w:val="20"/>
                <w:szCs w:val="20"/>
              </w:rPr>
            </w:pPr>
            <w:r w:rsidRPr="00836353">
              <w:rPr>
                <w:rFonts w:ascii="Times New Roman" w:hAnsi="Times New Roman" w:cs="Times New Roman"/>
                <w:sz w:val="20"/>
                <w:szCs w:val="20"/>
              </w:rPr>
              <w:t>Diploma</w:t>
            </w:r>
          </w:p>
        </w:tc>
        <w:tc>
          <w:tcPr>
            <w:tcW w:w="1243" w:type="pct"/>
            <w:tcBorders>
              <w:top w:val="nil"/>
              <w:bottom w:val="single" w:sz="8" w:space="0" w:color="000000"/>
            </w:tcBorders>
            <w:vAlign w:val="center"/>
            <w:hideMark/>
          </w:tcPr>
          <w:p w14:paraId="335543B0" w14:textId="77777777" w:rsidR="007012ED" w:rsidRPr="00836353" w:rsidRDefault="007012ED" w:rsidP="00BE1C9D">
            <w:pPr>
              <w:spacing w:after="0" w:line="240" w:lineRule="auto"/>
              <w:jc w:val="center"/>
              <w:rPr>
                <w:rFonts w:ascii="Times New Roman" w:hAnsi="Times New Roman" w:cs="Times New Roman"/>
                <w:sz w:val="20"/>
                <w:szCs w:val="20"/>
              </w:rPr>
            </w:pPr>
            <w:r w:rsidRPr="00836353">
              <w:rPr>
                <w:rFonts w:ascii="Times New Roman" w:hAnsi="Times New Roman" w:cs="Times New Roman"/>
                <w:sz w:val="20"/>
                <w:szCs w:val="20"/>
              </w:rPr>
              <w:t>3</w:t>
            </w:r>
          </w:p>
        </w:tc>
        <w:tc>
          <w:tcPr>
            <w:tcW w:w="1280" w:type="pct"/>
            <w:tcBorders>
              <w:top w:val="nil"/>
              <w:bottom w:val="single" w:sz="8" w:space="0" w:color="000000"/>
            </w:tcBorders>
            <w:vAlign w:val="center"/>
            <w:hideMark/>
          </w:tcPr>
          <w:p w14:paraId="69127859" w14:textId="77777777" w:rsidR="007012ED" w:rsidRPr="00836353" w:rsidRDefault="007012ED" w:rsidP="00BE1C9D">
            <w:pPr>
              <w:spacing w:after="0" w:line="240" w:lineRule="auto"/>
              <w:jc w:val="center"/>
              <w:rPr>
                <w:rFonts w:ascii="Times New Roman" w:hAnsi="Times New Roman" w:cs="Times New Roman"/>
                <w:sz w:val="20"/>
                <w:szCs w:val="20"/>
              </w:rPr>
            </w:pPr>
            <w:r w:rsidRPr="00836353">
              <w:rPr>
                <w:rFonts w:ascii="Times New Roman" w:hAnsi="Times New Roman" w:cs="Times New Roman"/>
                <w:sz w:val="20"/>
                <w:szCs w:val="20"/>
              </w:rPr>
              <w:t>9,68</w:t>
            </w:r>
          </w:p>
        </w:tc>
      </w:tr>
      <w:tr w:rsidR="007012ED" w:rsidRPr="00836353" w14:paraId="133B2954" w14:textId="77777777" w:rsidTr="00836353">
        <w:trPr>
          <w:trHeight w:val="20"/>
        </w:trPr>
        <w:tc>
          <w:tcPr>
            <w:tcW w:w="1162" w:type="pct"/>
            <w:vMerge/>
            <w:tcBorders>
              <w:top w:val="nil"/>
              <w:bottom w:val="single" w:sz="8" w:space="0" w:color="000000"/>
            </w:tcBorders>
            <w:vAlign w:val="center"/>
            <w:hideMark/>
          </w:tcPr>
          <w:p w14:paraId="04194BC5" w14:textId="77777777" w:rsidR="007012ED" w:rsidRPr="00836353" w:rsidRDefault="007012ED" w:rsidP="00BE1C9D">
            <w:pPr>
              <w:spacing w:after="0" w:line="240" w:lineRule="auto"/>
              <w:rPr>
                <w:rFonts w:ascii="Times New Roman" w:hAnsi="Times New Roman" w:cs="Times New Roman"/>
                <w:sz w:val="20"/>
                <w:szCs w:val="20"/>
              </w:rPr>
            </w:pPr>
          </w:p>
        </w:tc>
        <w:tc>
          <w:tcPr>
            <w:tcW w:w="1316" w:type="pct"/>
            <w:tcBorders>
              <w:top w:val="nil"/>
              <w:bottom w:val="single" w:sz="8" w:space="0" w:color="000000"/>
            </w:tcBorders>
            <w:vAlign w:val="center"/>
            <w:hideMark/>
          </w:tcPr>
          <w:p w14:paraId="597C6562" w14:textId="77777777" w:rsidR="007012ED" w:rsidRPr="00836353" w:rsidRDefault="007012ED" w:rsidP="00BE1C9D">
            <w:pPr>
              <w:spacing w:after="0" w:line="240" w:lineRule="auto"/>
              <w:jc w:val="center"/>
              <w:rPr>
                <w:rFonts w:ascii="Times New Roman" w:hAnsi="Times New Roman" w:cs="Times New Roman"/>
                <w:sz w:val="20"/>
                <w:szCs w:val="20"/>
              </w:rPr>
            </w:pPr>
            <w:r w:rsidRPr="00836353">
              <w:rPr>
                <w:rFonts w:ascii="Times New Roman" w:hAnsi="Times New Roman" w:cs="Times New Roman"/>
                <w:sz w:val="20"/>
                <w:szCs w:val="20"/>
              </w:rPr>
              <w:t>Bachelor</w:t>
            </w:r>
          </w:p>
        </w:tc>
        <w:tc>
          <w:tcPr>
            <w:tcW w:w="1243" w:type="pct"/>
            <w:tcBorders>
              <w:top w:val="nil"/>
              <w:bottom w:val="single" w:sz="8" w:space="0" w:color="000000"/>
            </w:tcBorders>
            <w:vAlign w:val="center"/>
            <w:hideMark/>
          </w:tcPr>
          <w:p w14:paraId="144A4FE0" w14:textId="77777777" w:rsidR="007012ED" w:rsidRPr="00836353" w:rsidRDefault="007012ED" w:rsidP="00BE1C9D">
            <w:pPr>
              <w:spacing w:after="0" w:line="240" w:lineRule="auto"/>
              <w:jc w:val="center"/>
              <w:rPr>
                <w:rFonts w:ascii="Times New Roman" w:hAnsi="Times New Roman" w:cs="Times New Roman"/>
                <w:sz w:val="20"/>
                <w:szCs w:val="20"/>
              </w:rPr>
            </w:pPr>
            <w:r w:rsidRPr="00836353">
              <w:rPr>
                <w:rFonts w:ascii="Times New Roman" w:hAnsi="Times New Roman" w:cs="Times New Roman"/>
                <w:sz w:val="20"/>
                <w:szCs w:val="20"/>
              </w:rPr>
              <w:t>6</w:t>
            </w:r>
          </w:p>
        </w:tc>
        <w:tc>
          <w:tcPr>
            <w:tcW w:w="1280" w:type="pct"/>
            <w:tcBorders>
              <w:top w:val="nil"/>
              <w:bottom w:val="single" w:sz="8" w:space="0" w:color="000000"/>
            </w:tcBorders>
            <w:vAlign w:val="center"/>
            <w:hideMark/>
          </w:tcPr>
          <w:p w14:paraId="01E6EDBD" w14:textId="77777777" w:rsidR="007012ED" w:rsidRPr="00836353" w:rsidRDefault="007012ED" w:rsidP="00BE1C9D">
            <w:pPr>
              <w:spacing w:after="0" w:line="240" w:lineRule="auto"/>
              <w:jc w:val="center"/>
              <w:rPr>
                <w:rFonts w:ascii="Times New Roman" w:hAnsi="Times New Roman" w:cs="Times New Roman"/>
                <w:sz w:val="20"/>
                <w:szCs w:val="20"/>
              </w:rPr>
            </w:pPr>
            <w:r w:rsidRPr="00836353">
              <w:rPr>
                <w:rFonts w:ascii="Times New Roman" w:hAnsi="Times New Roman" w:cs="Times New Roman"/>
                <w:sz w:val="20"/>
                <w:szCs w:val="20"/>
              </w:rPr>
              <w:t>19,35</w:t>
            </w:r>
          </w:p>
        </w:tc>
      </w:tr>
      <w:tr w:rsidR="007012ED" w:rsidRPr="00836353" w14:paraId="0D9735F0" w14:textId="77777777" w:rsidTr="00836353">
        <w:trPr>
          <w:trHeight w:val="20"/>
        </w:trPr>
        <w:tc>
          <w:tcPr>
            <w:tcW w:w="1162" w:type="pct"/>
            <w:vMerge/>
            <w:tcBorders>
              <w:top w:val="nil"/>
              <w:bottom w:val="single" w:sz="8" w:space="0" w:color="000000"/>
            </w:tcBorders>
            <w:vAlign w:val="center"/>
            <w:hideMark/>
          </w:tcPr>
          <w:p w14:paraId="5FAD41CD" w14:textId="77777777" w:rsidR="007012ED" w:rsidRPr="00836353" w:rsidRDefault="007012ED" w:rsidP="00BE1C9D">
            <w:pPr>
              <w:spacing w:after="0" w:line="240" w:lineRule="auto"/>
              <w:rPr>
                <w:rFonts w:ascii="Times New Roman" w:hAnsi="Times New Roman" w:cs="Times New Roman"/>
                <w:sz w:val="20"/>
                <w:szCs w:val="20"/>
              </w:rPr>
            </w:pPr>
          </w:p>
        </w:tc>
        <w:tc>
          <w:tcPr>
            <w:tcW w:w="1316" w:type="pct"/>
            <w:tcBorders>
              <w:top w:val="nil"/>
              <w:bottom w:val="single" w:sz="8" w:space="0" w:color="000000"/>
            </w:tcBorders>
            <w:vAlign w:val="center"/>
            <w:hideMark/>
          </w:tcPr>
          <w:p w14:paraId="14C22E7E" w14:textId="77777777" w:rsidR="007012ED" w:rsidRPr="00836353" w:rsidRDefault="007012ED" w:rsidP="00BE1C9D">
            <w:pPr>
              <w:spacing w:after="0" w:line="240" w:lineRule="auto"/>
              <w:jc w:val="center"/>
              <w:rPr>
                <w:rFonts w:ascii="Times New Roman" w:hAnsi="Times New Roman" w:cs="Times New Roman"/>
                <w:sz w:val="20"/>
                <w:szCs w:val="20"/>
              </w:rPr>
            </w:pPr>
            <w:r w:rsidRPr="00836353">
              <w:rPr>
                <w:rFonts w:ascii="Times New Roman" w:hAnsi="Times New Roman" w:cs="Times New Roman"/>
                <w:sz w:val="20"/>
                <w:szCs w:val="20"/>
              </w:rPr>
              <w:t>Master</w:t>
            </w:r>
          </w:p>
        </w:tc>
        <w:tc>
          <w:tcPr>
            <w:tcW w:w="1243" w:type="pct"/>
            <w:tcBorders>
              <w:top w:val="nil"/>
              <w:bottom w:val="single" w:sz="8" w:space="0" w:color="000000"/>
            </w:tcBorders>
            <w:vAlign w:val="center"/>
            <w:hideMark/>
          </w:tcPr>
          <w:p w14:paraId="787E4327" w14:textId="77777777" w:rsidR="007012ED" w:rsidRPr="00836353" w:rsidRDefault="007012ED" w:rsidP="00BE1C9D">
            <w:pPr>
              <w:spacing w:after="0" w:line="240" w:lineRule="auto"/>
              <w:jc w:val="center"/>
              <w:rPr>
                <w:rFonts w:ascii="Times New Roman" w:hAnsi="Times New Roman" w:cs="Times New Roman"/>
                <w:sz w:val="20"/>
                <w:szCs w:val="20"/>
              </w:rPr>
            </w:pPr>
            <w:r w:rsidRPr="00836353">
              <w:rPr>
                <w:rFonts w:ascii="Times New Roman" w:hAnsi="Times New Roman" w:cs="Times New Roman"/>
                <w:sz w:val="20"/>
                <w:szCs w:val="20"/>
              </w:rPr>
              <w:t>5</w:t>
            </w:r>
          </w:p>
        </w:tc>
        <w:tc>
          <w:tcPr>
            <w:tcW w:w="1280" w:type="pct"/>
            <w:tcBorders>
              <w:top w:val="nil"/>
              <w:bottom w:val="single" w:sz="8" w:space="0" w:color="000000"/>
            </w:tcBorders>
            <w:vAlign w:val="center"/>
            <w:hideMark/>
          </w:tcPr>
          <w:p w14:paraId="1EE335E4" w14:textId="77777777" w:rsidR="007012ED" w:rsidRPr="00836353" w:rsidRDefault="007012ED" w:rsidP="00BE1C9D">
            <w:pPr>
              <w:spacing w:after="0" w:line="240" w:lineRule="auto"/>
              <w:jc w:val="center"/>
              <w:rPr>
                <w:rFonts w:ascii="Times New Roman" w:hAnsi="Times New Roman" w:cs="Times New Roman"/>
                <w:sz w:val="20"/>
                <w:szCs w:val="20"/>
              </w:rPr>
            </w:pPr>
            <w:r w:rsidRPr="00836353">
              <w:rPr>
                <w:rFonts w:ascii="Times New Roman" w:hAnsi="Times New Roman" w:cs="Times New Roman"/>
                <w:sz w:val="20"/>
                <w:szCs w:val="20"/>
              </w:rPr>
              <w:t>16,13</w:t>
            </w:r>
          </w:p>
        </w:tc>
      </w:tr>
      <w:tr w:rsidR="007012ED" w:rsidRPr="00836353" w14:paraId="38CE30B0" w14:textId="77777777" w:rsidTr="00836353">
        <w:trPr>
          <w:trHeight w:val="20"/>
        </w:trPr>
        <w:tc>
          <w:tcPr>
            <w:tcW w:w="2477" w:type="pct"/>
            <w:gridSpan w:val="2"/>
            <w:tcBorders>
              <w:top w:val="single" w:sz="8" w:space="0" w:color="000000"/>
              <w:bottom w:val="single" w:sz="8" w:space="0" w:color="auto"/>
            </w:tcBorders>
            <w:vAlign w:val="center"/>
            <w:hideMark/>
          </w:tcPr>
          <w:p w14:paraId="7CFCDDF3" w14:textId="77777777" w:rsidR="007012ED" w:rsidRPr="00836353" w:rsidRDefault="007012ED" w:rsidP="00BE1C9D">
            <w:pPr>
              <w:spacing w:after="0" w:line="240" w:lineRule="auto"/>
              <w:jc w:val="center"/>
              <w:rPr>
                <w:rFonts w:ascii="Times New Roman" w:hAnsi="Times New Roman" w:cs="Times New Roman"/>
                <w:sz w:val="20"/>
                <w:szCs w:val="20"/>
              </w:rPr>
            </w:pPr>
            <w:r w:rsidRPr="00836353">
              <w:rPr>
                <w:rFonts w:ascii="Times New Roman" w:hAnsi="Times New Roman" w:cs="Times New Roman"/>
                <w:sz w:val="20"/>
                <w:szCs w:val="20"/>
              </w:rPr>
              <w:t>Total</w:t>
            </w:r>
          </w:p>
        </w:tc>
        <w:tc>
          <w:tcPr>
            <w:tcW w:w="1243" w:type="pct"/>
            <w:tcBorders>
              <w:top w:val="nil"/>
              <w:bottom w:val="single" w:sz="8" w:space="0" w:color="auto"/>
            </w:tcBorders>
            <w:vAlign w:val="center"/>
            <w:hideMark/>
          </w:tcPr>
          <w:p w14:paraId="0BDBA21A" w14:textId="7F2C3825" w:rsidR="007012ED" w:rsidRPr="00836353" w:rsidRDefault="007012ED" w:rsidP="00BE1C9D">
            <w:pPr>
              <w:spacing w:after="0" w:line="240" w:lineRule="auto"/>
              <w:jc w:val="center"/>
              <w:rPr>
                <w:rFonts w:ascii="Times New Roman" w:hAnsi="Times New Roman" w:cs="Times New Roman"/>
                <w:sz w:val="20"/>
                <w:szCs w:val="20"/>
              </w:rPr>
            </w:pPr>
            <w:r w:rsidRPr="00836353">
              <w:rPr>
                <w:rFonts w:ascii="Times New Roman" w:hAnsi="Times New Roman" w:cs="Times New Roman"/>
                <w:sz w:val="20"/>
                <w:szCs w:val="20"/>
              </w:rPr>
              <w:t>31</w:t>
            </w:r>
          </w:p>
        </w:tc>
        <w:tc>
          <w:tcPr>
            <w:tcW w:w="1280" w:type="pct"/>
            <w:tcBorders>
              <w:top w:val="nil"/>
              <w:bottom w:val="single" w:sz="8" w:space="0" w:color="auto"/>
            </w:tcBorders>
            <w:vAlign w:val="center"/>
            <w:hideMark/>
          </w:tcPr>
          <w:p w14:paraId="03E66570" w14:textId="77777777" w:rsidR="007012ED" w:rsidRPr="00836353" w:rsidRDefault="007012ED" w:rsidP="00BE1C9D">
            <w:pPr>
              <w:spacing w:after="0" w:line="240" w:lineRule="auto"/>
              <w:jc w:val="center"/>
              <w:rPr>
                <w:rFonts w:ascii="Times New Roman" w:hAnsi="Times New Roman" w:cs="Times New Roman"/>
                <w:sz w:val="20"/>
                <w:szCs w:val="20"/>
              </w:rPr>
            </w:pPr>
            <w:r w:rsidRPr="00836353">
              <w:rPr>
                <w:rFonts w:ascii="Times New Roman" w:hAnsi="Times New Roman" w:cs="Times New Roman"/>
                <w:sz w:val="20"/>
                <w:szCs w:val="20"/>
              </w:rPr>
              <w:t>100</w:t>
            </w:r>
          </w:p>
        </w:tc>
      </w:tr>
    </w:tbl>
    <w:p w14:paraId="35B81220" w14:textId="7CA93108" w:rsidR="0097239D" w:rsidRPr="00836353" w:rsidRDefault="007012ED" w:rsidP="00B24182">
      <w:pPr>
        <w:spacing w:after="0" w:line="240" w:lineRule="auto"/>
        <w:rPr>
          <w:rFonts w:ascii="Times New Roman" w:hAnsi="Times New Roman" w:cs="Times New Roman"/>
          <w:sz w:val="20"/>
          <w:szCs w:val="20"/>
        </w:rPr>
      </w:pPr>
      <w:r w:rsidRPr="00836353">
        <w:rPr>
          <w:rFonts w:ascii="Times New Roman" w:hAnsi="Times New Roman" w:cs="Times New Roman"/>
          <w:sz w:val="20"/>
          <w:szCs w:val="20"/>
        </w:rPr>
        <w:t>Source: Primary Data Processing, 2025</w:t>
      </w:r>
    </w:p>
    <w:p w14:paraId="1330705F" w14:textId="5B011C69" w:rsidR="0021518D" w:rsidRPr="005A038B" w:rsidRDefault="0021518D" w:rsidP="00836353">
      <w:pPr>
        <w:pStyle w:val="NormalWeb"/>
        <w:spacing w:before="0" w:beforeAutospacing="0" w:after="0" w:afterAutospacing="0"/>
        <w:ind w:firstLine="709"/>
        <w:jc w:val="both"/>
      </w:pPr>
      <w:r w:rsidRPr="0026585B">
        <w:rPr>
          <w:rFonts w:eastAsiaTheme="minorEastAsia"/>
          <w:sz w:val="22"/>
          <w:szCs w:val="22"/>
        </w:rPr>
        <w:t xml:space="preserve">The characteristics of the respondents in this study are presented in Table </w:t>
      </w:r>
      <w:r w:rsidR="00836353">
        <w:rPr>
          <w:rFonts w:eastAsiaTheme="minorEastAsia"/>
          <w:sz w:val="22"/>
          <w:szCs w:val="22"/>
        </w:rPr>
        <w:t>3</w:t>
      </w:r>
      <w:r w:rsidRPr="0026585B">
        <w:rPr>
          <w:rFonts w:eastAsiaTheme="minorEastAsia"/>
          <w:sz w:val="22"/>
          <w:szCs w:val="22"/>
        </w:rPr>
        <w:t>. Based on the age distribution, the majority of respondents (90.32%) are between 31 and 50 years old, while 6.45% are under 30 years old, and only 3.23% are above 50 years old. This indicates that most respondents are in their productive working age.</w:t>
      </w:r>
      <w:r w:rsidRPr="005A038B">
        <w:rPr>
          <w:rFonts w:eastAsiaTheme="minorEastAsia"/>
          <w:sz w:val="22"/>
          <w:szCs w:val="22"/>
        </w:rPr>
        <w:t xml:space="preserve"> </w:t>
      </w:r>
      <w:r w:rsidRPr="0026585B">
        <w:rPr>
          <w:rFonts w:eastAsiaTheme="minorEastAsia"/>
          <w:sz w:val="22"/>
          <w:szCs w:val="22"/>
        </w:rPr>
        <w:t xml:space="preserve">In terms of gender, all respondents (100%) are female, showing that the </w:t>
      </w:r>
      <w:r w:rsidRPr="0026585B">
        <w:rPr>
          <w:rFonts w:eastAsiaTheme="minorEastAsia"/>
          <w:sz w:val="22"/>
          <w:szCs w:val="22"/>
        </w:rPr>
        <w:lastRenderedPageBreak/>
        <w:t>Inspectorate Office of Mahakam Ulu is dominated by female employees.</w:t>
      </w:r>
      <w:r w:rsidRPr="005A038B">
        <w:rPr>
          <w:rFonts w:eastAsiaTheme="minorEastAsia"/>
          <w:sz w:val="22"/>
          <w:szCs w:val="22"/>
        </w:rPr>
        <w:t xml:space="preserve"> </w:t>
      </w:r>
      <w:r w:rsidRPr="0026585B">
        <w:rPr>
          <w:rFonts w:eastAsiaTheme="minorEastAsia"/>
          <w:sz w:val="22"/>
          <w:szCs w:val="22"/>
        </w:rPr>
        <w:t>Regarding educational background, more than half of the respondents (54.84%) hold a Senior High School (SMA) degree, 9.68% hold a Diploma (D3), 19.35% have completed a Bachelor’s degree (S1), and 16.13% have attained a Master’s degree (S2). This shows a diverse level of education among employees, although the majority are still concentrated at the senior high school level.</w:t>
      </w:r>
      <w:r w:rsidRPr="005A038B">
        <w:rPr>
          <w:rFonts w:eastAsiaTheme="minorEastAsia"/>
          <w:sz w:val="22"/>
          <w:szCs w:val="22"/>
        </w:rPr>
        <w:t xml:space="preserve"> </w:t>
      </w:r>
      <w:r w:rsidRPr="0026585B">
        <w:rPr>
          <w:rFonts w:eastAsiaTheme="minorEastAsia"/>
          <w:sz w:val="22"/>
          <w:szCs w:val="22"/>
        </w:rPr>
        <w:t>These characteristics provide an overview of the respondents’ demographic profile, which reflects the organizational composition of the Mahakam Ulu Inspectorate Office</w:t>
      </w:r>
      <w:r w:rsidRPr="0026585B">
        <w:t>.</w:t>
      </w:r>
    </w:p>
    <w:p w14:paraId="3A4B534D" w14:textId="77777777" w:rsidR="00B24182" w:rsidRPr="005A038B" w:rsidRDefault="00B24182" w:rsidP="0021518D">
      <w:pPr>
        <w:pStyle w:val="NormalWeb"/>
        <w:spacing w:before="0" w:beforeAutospacing="0" w:after="0" w:afterAutospacing="0"/>
        <w:ind w:firstLine="851"/>
        <w:jc w:val="both"/>
      </w:pPr>
    </w:p>
    <w:p w14:paraId="2656E89A" w14:textId="77777777" w:rsidR="0021518D" w:rsidRPr="005A038B" w:rsidRDefault="0021518D" w:rsidP="0021518D">
      <w:pPr>
        <w:pStyle w:val="NormalWeb"/>
        <w:spacing w:before="0" w:beforeAutospacing="0" w:after="0" w:afterAutospacing="0"/>
        <w:jc w:val="both"/>
        <w:rPr>
          <w:rFonts w:eastAsiaTheme="minorEastAsia"/>
          <w:sz w:val="22"/>
          <w:szCs w:val="22"/>
        </w:rPr>
      </w:pPr>
      <w:r w:rsidRPr="005A038B">
        <w:rPr>
          <w:rFonts w:eastAsiaTheme="minorEastAsia"/>
          <w:b/>
          <w:bCs/>
          <w:sz w:val="22"/>
          <w:szCs w:val="22"/>
        </w:rPr>
        <w:t>Data Quality Test</w:t>
      </w:r>
    </w:p>
    <w:p w14:paraId="6F261231" w14:textId="636569C5" w:rsidR="0021518D" w:rsidRPr="005A038B" w:rsidRDefault="00836353" w:rsidP="00836353">
      <w:pPr>
        <w:pStyle w:val="NormalWeb"/>
        <w:spacing w:before="0" w:beforeAutospacing="0" w:after="0" w:afterAutospacing="0"/>
        <w:ind w:firstLine="709"/>
        <w:jc w:val="both"/>
        <w:rPr>
          <w:sz w:val="22"/>
          <w:szCs w:val="22"/>
        </w:rPr>
      </w:pPr>
      <w:r w:rsidRPr="005A038B">
        <w:rPr>
          <w:noProof/>
        </w:rPr>
        <w:drawing>
          <wp:anchor distT="0" distB="0" distL="114300" distR="114300" simplePos="0" relativeHeight="251658240" behindDoc="1" locked="0" layoutInCell="1" allowOverlap="1" wp14:anchorId="28E6A677" wp14:editId="1AD16FEE">
            <wp:simplePos x="0" y="0"/>
            <wp:positionH relativeFrom="column">
              <wp:posOffset>628116</wp:posOffset>
            </wp:positionH>
            <wp:positionV relativeFrom="paragraph">
              <wp:posOffset>967740</wp:posOffset>
            </wp:positionV>
            <wp:extent cx="4469130" cy="2682875"/>
            <wp:effectExtent l="0" t="0" r="7620" b="3175"/>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69130" cy="2682875"/>
                    </a:xfrm>
                    <a:prstGeom prst="rect">
                      <a:avLst/>
                    </a:prstGeom>
                    <a:noFill/>
                    <a:ln>
                      <a:noFill/>
                    </a:ln>
                  </pic:spPr>
                </pic:pic>
              </a:graphicData>
            </a:graphic>
            <wp14:sizeRelH relativeFrom="page">
              <wp14:pctWidth>0</wp14:pctWidth>
            </wp14:sizeRelH>
            <wp14:sizeRelV relativeFrom="page">
              <wp14:pctHeight>0</wp14:pctHeight>
            </wp14:sizeRelV>
          </wp:anchor>
        </w:drawing>
      </w:r>
      <w:r w:rsidR="0021518D" w:rsidRPr="005A038B">
        <w:rPr>
          <w:rFonts w:eastAsiaTheme="minorEastAsia"/>
          <w:sz w:val="22"/>
          <w:szCs w:val="22"/>
        </w:rPr>
        <w:t xml:space="preserve">The following are the results of data processing and analysis obtained in this study using the Partial Least Squares Structural Equation Modeling (PLS-SEM) approach with the assistance of </w:t>
      </w:r>
      <w:proofErr w:type="spellStart"/>
      <w:r w:rsidR="0021518D" w:rsidRPr="005A038B">
        <w:rPr>
          <w:rFonts w:eastAsiaTheme="minorEastAsia"/>
          <w:sz w:val="22"/>
          <w:szCs w:val="22"/>
        </w:rPr>
        <w:t>SmartPLS</w:t>
      </w:r>
      <w:proofErr w:type="spellEnd"/>
      <w:r w:rsidR="0021518D" w:rsidRPr="005A038B">
        <w:rPr>
          <w:rFonts w:eastAsiaTheme="minorEastAsia"/>
          <w:sz w:val="22"/>
          <w:szCs w:val="22"/>
        </w:rPr>
        <w:t xml:space="preserve"> software version 4.1.1.2. There are two main stages that must be fulfilled to ensure the model’s validity, namely the measurement model test (outer model) and the structural model test (inner</w:t>
      </w:r>
      <w:r w:rsidR="0021518D" w:rsidRPr="005A038B">
        <w:rPr>
          <w:sz w:val="22"/>
          <w:szCs w:val="22"/>
        </w:rPr>
        <w:t xml:space="preserve"> model). The results of the outer model testing of construct indicators are presented in the following figure:</w:t>
      </w:r>
    </w:p>
    <w:p w14:paraId="74F1E1E8" w14:textId="0ABAFBB1" w:rsidR="00B24182" w:rsidRPr="00836353" w:rsidRDefault="00B24182" w:rsidP="00B24182">
      <w:pPr>
        <w:pStyle w:val="NormalWeb"/>
        <w:spacing w:before="0" w:beforeAutospacing="0" w:after="0" w:afterAutospacing="0"/>
        <w:jc w:val="center"/>
        <w:rPr>
          <w:b/>
          <w:sz w:val="22"/>
          <w:szCs w:val="22"/>
        </w:rPr>
      </w:pPr>
      <w:r w:rsidRPr="00836353">
        <w:rPr>
          <w:b/>
          <w:sz w:val="22"/>
          <w:szCs w:val="22"/>
        </w:rPr>
        <w:t>Figure 1 Convergent Validity Results</w:t>
      </w:r>
    </w:p>
    <w:p w14:paraId="374D69D4" w14:textId="77777777" w:rsidR="00491101" w:rsidRPr="006C35B1" w:rsidRDefault="00491101" w:rsidP="00836353">
      <w:pPr>
        <w:pStyle w:val="NormalWeb"/>
        <w:spacing w:before="0" w:beforeAutospacing="0" w:after="0" w:afterAutospacing="0"/>
        <w:ind w:firstLine="709"/>
        <w:jc w:val="both"/>
        <w:rPr>
          <w:sz w:val="22"/>
          <w:szCs w:val="22"/>
        </w:rPr>
      </w:pPr>
      <w:r w:rsidRPr="006C35B1">
        <w:rPr>
          <w:sz w:val="22"/>
          <w:szCs w:val="22"/>
        </w:rPr>
        <w:t>The figure shows that all indicators of the four variables in this study have loading factor values exceeding the minimum threshold of &gt; 0.70. This indicates that each indicator consistently and significantly represents its construct. Therefore, it can be stated that all indicators in this research model meet the criteria for Convergent Validity.</w:t>
      </w:r>
    </w:p>
    <w:p w14:paraId="0494B176" w14:textId="6753633A" w:rsidR="00491101" w:rsidRPr="005A038B" w:rsidRDefault="00491101" w:rsidP="00836353">
      <w:pPr>
        <w:pStyle w:val="NormalWeb"/>
        <w:spacing w:before="0" w:beforeAutospacing="0" w:after="0" w:afterAutospacing="0"/>
        <w:ind w:firstLine="709"/>
        <w:jc w:val="both"/>
        <w:rPr>
          <w:sz w:val="22"/>
          <w:szCs w:val="22"/>
        </w:rPr>
      </w:pPr>
      <w:r w:rsidRPr="006C35B1">
        <w:rPr>
          <w:sz w:val="22"/>
          <w:szCs w:val="22"/>
        </w:rPr>
        <w:t xml:space="preserve">The inner model aims to test the relationships between latent constructs according to the hypotheses formulated in this study. Within the Partial Least Squares Structural Equation Modeling (PLS-SEM) approach, the inner model is used to evaluate the strength and significance of relationships among latent variables, both direct and indirect. Testing of the inner model is carried out after the measurement model (outer model) has met the criteria of validity and reliability. The main indicators used in evaluating the inner model are R-Square (R²), Q-Square (Q²), and f-Square (f²). In addition, the significance of the path coefficients is tested using the bootstrapping </w:t>
      </w:r>
      <w:proofErr w:type="spellStart"/>
      <w:r w:rsidRPr="006C35B1">
        <w:rPr>
          <w:sz w:val="22"/>
          <w:szCs w:val="22"/>
        </w:rPr>
        <w:t>method.</w:t>
      </w:r>
      <w:r w:rsidRPr="005A038B">
        <w:rPr>
          <w:sz w:val="22"/>
          <w:szCs w:val="22"/>
        </w:rPr>
        <w:t>The</w:t>
      </w:r>
      <w:proofErr w:type="spellEnd"/>
      <w:r w:rsidRPr="005A038B">
        <w:rPr>
          <w:sz w:val="22"/>
          <w:szCs w:val="22"/>
        </w:rPr>
        <w:t xml:space="preserve"> R² results can be seen in the following table:</w:t>
      </w:r>
    </w:p>
    <w:p w14:paraId="60FB37F9" w14:textId="4AC5C867" w:rsidR="00491101" w:rsidRPr="00836353" w:rsidRDefault="00491101" w:rsidP="00B24182">
      <w:pPr>
        <w:pStyle w:val="Caption"/>
        <w:spacing w:after="0"/>
        <w:ind w:left="851" w:hanging="851"/>
        <w:jc w:val="center"/>
        <w:rPr>
          <w:rFonts w:ascii="Times New Roman" w:hAnsi="Times New Roman"/>
          <w:b/>
          <w:bCs/>
          <w:i w:val="0"/>
          <w:color w:val="auto"/>
          <w:sz w:val="20"/>
          <w:szCs w:val="20"/>
        </w:rPr>
      </w:pPr>
      <w:r w:rsidRPr="00836353">
        <w:rPr>
          <w:rFonts w:ascii="Times New Roman" w:hAnsi="Times New Roman"/>
          <w:b/>
          <w:bCs/>
          <w:i w:val="0"/>
          <w:color w:val="auto"/>
          <w:sz w:val="20"/>
          <w:szCs w:val="20"/>
        </w:rPr>
        <w:t xml:space="preserve">Table </w:t>
      </w:r>
      <w:r w:rsidR="00836353">
        <w:rPr>
          <w:rFonts w:ascii="Times New Roman" w:hAnsi="Times New Roman"/>
          <w:b/>
          <w:bCs/>
          <w:i w:val="0"/>
          <w:color w:val="auto"/>
          <w:sz w:val="20"/>
          <w:szCs w:val="20"/>
        </w:rPr>
        <w:t>4</w:t>
      </w:r>
      <w:r w:rsidRPr="00836353">
        <w:rPr>
          <w:rFonts w:ascii="Times New Roman" w:hAnsi="Times New Roman"/>
          <w:b/>
          <w:bCs/>
          <w:i w:val="0"/>
          <w:color w:val="auto"/>
          <w:sz w:val="20"/>
          <w:szCs w:val="20"/>
        </w:rPr>
        <w:t xml:space="preserve"> R-Square (R²) Test Results</w:t>
      </w:r>
    </w:p>
    <w:tbl>
      <w:tblPr>
        <w:tblW w:w="6238"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4"/>
        <w:gridCol w:w="1276"/>
        <w:gridCol w:w="2268"/>
      </w:tblGrid>
      <w:tr w:rsidR="00491101" w:rsidRPr="00836353" w14:paraId="420D3760" w14:textId="77777777" w:rsidTr="00836353">
        <w:trPr>
          <w:trHeight w:val="20"/>
        </w:trPr>
        <w:tc>
          <w:tcPr>
            <w:tcW w:w="2694" w:type="dxa"/>
            <w:shd w:val="clear" w:color="auto" w:fill="D9D9D9" w:themeFill="background1" w:themeFillShade="D9"/>
          </w:tcPr>
          <w:p w14:paraId="209F3D6D" w14:textId="77777777" w:rsidR="00491101" w:rsidRPr="00836353" w:rsidRDefault="00491101" w:rsidP="00836353">
            <w:pPr>
              <w:pStyle w:val="TableParagraph"/>
              <w:jc w:val="center"/>
              <w:rPr>
                <w:b/>
                <w:sz w:val="20"/>
                <w:szCs w:val="20"/>
              </w:rPr>
            </w:pPr>
            <w:r w:rsidRPr="00836353">
              <w:rPr>
                <w:b/>
                <w:bCs/>
                <w:sz w:val="20"/>
                <w:szCs w:val="20"/>
              </w:rPr>
              <w:t>Construct</w:t>
            </w:r>
          </w:p>
        </w:tc>
        <w:tc>
          <w:tcPr>
            <w:tcW w:w="1276" w:type="dxa"/>
            <w:shd w:val="clear" w:color="auto" w:fill="D9D9D9" w:themeFill="background1" w:themeFillShade="D9"/>
          </w:tcPr>
          <w:p w14:paraId="18043CA4" w14:textId="77777777" w:rsidR="00491101" w:rsidRPr="00836353" w:rsidRDefault="00491101" w:rsidP="00836353">
            <w:pPr>
              <w:pStyle w:val="TableParagraph"/>
              <w:jc w:val="center"/>
              <w:rPr>
                <w:b/>
                <w:i/>
                <w:sz w:val="20"/>
                <w:szCs w:val="20"/>
              </w:rPr>
            </w:pPr>
            <w:r w:rsidRPr="00836353">
              <w:rPr>
                <w:b/>
                <w:i/>
                <w:spacing w:val="-2"/>
                <w:sz w:val="20"/>
                <w:szCs w:val="20"/>
              </w:rPr>
              <w:t>R-square</w:t>
            </w:r>
          </w:p>
        </w:tc>
        <w:tc>
          <w:tcPr>
            <w:tcW w:w="2268" w:type="dxa"/>
            <w:shd w:val="clear" w:color="auto" w:fill="D9D9D9" w:themeFill="background1" w:themeFillShade="D9"/>
          </w:tcPr>
          <w:p w14:paraId="75972256" w14:textId="77777777" w:rsidR="00491101" w:rsidRPr="00836353" w:rsidRDefault="00491101" w:rsidP="00836353">
            <w:pPr>
              <w:pStyle w:val="TableParagraph"/>
              <w:jc w:val="center"/>
              <w:rPr>
                <w:b/>
                <w:i/>
                <w:sz w:val="20"/>
                <w:szCs w:val="20"/>
              </w:rPr>
            </w:pPr>
            <w:r w:rsidRPr="00836353">
              <w:rPr>
                <w:b/>
                <w:i/>
                <w:sz w:val="20"/>
                <w:szCs w:val="20"/>
              </w:rPr>
              <w:t>R-square</w:t>
            </w:r>
            <w:r w:rsidRPr="00836353">
              <w:rPr>
                <w:b/>
                <w:i/>
                <w:spacing w:val="-4"/>
                <w:sz w:val="20"/>
                <w:szCs w:val="20"/>
              </w:rPr>
              <w:t xml:space="preserve"> </w:t>
            </w:r>
            <w:r w:rsidRPr="00836353">
              <w:rPr>
                <w:b/>
                <w:i/>
                <w:spacing w:val="-2"/>
                <w:sz w:val="20"/>
                <w:szCs w:val="20"/>
              </w:rPr>
              <w:t>adjusted</w:t>
            </w:r>
          </w:p>
        </w:tc>
      </w:tr>
      <w:tr w:rsidR="00491101" w:rsidRPr="00836353" w14:paraId="5F3831E1" w14:textId="77777777" w:rsidTr="00836353">
        <w:trPr>
          <w:trHeight w:val="20"/>
        </w:trPr>
        <w:tc>
          <w:tcPr>
            <w:tcW w:w="2694" w:type="dxa"/>
            <w:vAlign w:val="center"/>
          </w:tcPr>
          <w:p w14:paraId="10123A91" w14:textId="77777777" w:rsidR="00491101" w:rsidRPr="00836353" w:rsidRDefault="00491101" w:rsidP="00BE1C9D">
            <w:pPr>
              <w:spacing w:after="0" w:line="240" w:lineRule="auto"/>
              <w:rPr>
                <w:rFonts w:ascii="Times New Roman" w:eastAsia="Times New Roman" w:hAnsi="Times New Roman" w:cs="Times New Roman"/>
                <w:sz w:val="20"/>
                <w:szCs w:val="20"/>
              </w:rPr>
            </w:pPr>
            <w:r w:rsidRPr="00836353">
              <w:rPr>
                <w:rFonts w:ascii="Times New Roman" w:eastAsia="Times New Roman" w:hAnsi="Times New Roman" w:cs="Times New Roman"/>
                <w:sz w:val="20"/>
                <w:szCs w:val="20"/>
              </w:rPr>
              <w:t>Employee Performance (Y)</w:t>
            </w:r>
          </w:p>
        </w:tc>
        <w:tc>
          <w:tcPr>
            <w:tcW w:w="1276" w:type="dxa"/>
            <w:vAlign w:val="bottom"/>
          </w:tcPr>
          <w:p w14:paraId="265D743D" w14:textId="77777777" w:rsidR="00491101" w:rsidRPr="00836353" w:rsidRDefault="00491101" w:rsidP="00BE1C9D">
            <w:pPr>
              <w:spacing w:after="0" w:line="240" w:lineRule="auto"/>
              <w:jc w:val="center"/>
              <w:rPr>
                <w:rFonts w:ascii="Times New Roman" w:hAnsi="Times New Roman" w:cs="Times New Roman"/>
                <w:sz w:val="20"/>
                <w:szCs w:val="20"/>
              </w:rPr>
            </w:pPr>
            <w:r w:rsidRPr="00836353">
              <w:rPr>
                <w:rFonts w:ascii="Times New Roman" w:hAnsi="Times New Roman" w:cs="Times New Roman"/>
                <w:sz w:val="20"/>
                <w:szCs w:val="20"/>
              </w:rPr>
              <w:t>0,877</w:t>
            </w:r>
          </w:p>
        </w:tc>
        <w:tc>
          <w:tcPr>
            <w:tcW w:w="2268" w:type="dxa"/>
            <w:vAlign w:val="bottom"/>
          </w:tcPr>
          <w:p w14:paraId="6A411E66" w14:textId="77777777" w:rsidR="00491101" w:rsidRPr="00836353" w:rsidRDefault="00491101" w:rsidP="00BE1C9D">
            <w:pPr>
              <w:spacing w:after="0" w:line="240" w:lineRule="auto"/>
              <w:jc w:val="center"/>
              <w:rPr>
                <w:rFonts w:ascii="Times New Roman" w:hAnsi="Times New Roman" w:cs="Times New Roman"/>
                <w:sz w:val="20"/>
                <w:szCs w:val="20"/>
              </w:rPr>
            </w:pPr>
            <w:r w:rsidRPr="00836353">
              <w:rPr>
                <w:rFonts w:ascii="Times New Roman" w:hAnsi="Times New Roman" w:cs="Times New Roman"/>
                <w:sz w:val="20"/>
                <w:szCs w:val="20"/>
              </w:rPr>
              <w:t>0,863</w:t>
            </w:r>
          </w:p>
        </w:tc>
      </w:tr>
      <w:tr w:rsidR="00491101" w:rsidRPr="00836353" w14:paraId="1973E380" w14:textId="77777777" w:rsidTr="00836353">
        <w:trPr>
          <w:trHeight w:val="20"/>
        </w:trPr>
        <w:tc>
          <w:tcPr>
            <w:tcW w:w="2694" w:type="dxa"/>
            <w:vAlign w:val="center"/>
          </w:tcPr>
          <w:p w14:paraId="09DE6420" w14:textId="77777777" w:rsidR="00491101" w:rsidRPr="00836353" w:rsidRDefault="00491101" w:rsidP="00BE1C9D">
            <w:pPr>
              <w:spacing w:after="0" w:line="240" w:lineRule="auto"/>
              <w:rPr>
                <w:rFonts w:ascii="Times New Roman" w:eastAsia="Times New Roman" w:hAnsi="Times New Roman" w:cs="Times New Roman"/>
                <w:sz w:val="20"/>
                <w:szCs w:val="20"/>
              </w:rPr>
            </w:pPr>
            <w:r w:rsidRPr="00836353">
              <w:rPr>
                <w:rFonts w:ascii="Times New Roman" w:eastAsia="Times New Roman" w:hAnsi="Times New Roman" w:cs="Times New Roman"/>
                <w:sz w:val="20"/>
                <w:szCs w:val="20"/>
              </w:rPr>
              <w:t>Work Motivation (Z)</w:t>
            </w:r>
          </w:p>
        </w:tc>
        <w:tc>
          <w:tcPr>
            <w:tcW w:w="1276" w:type="dxa"/>
            <w:vAlign w:val="bottom"/>
          </w:tcPr>
          <w:p w14:paraId="33B3DBDE" w14:textId="77777777" w:rsidR="00491101" w:rsidRPr="00836353" w:rsidRDefault="00491101" w:rsidP="00BE1C9D">
            <w:pPr>
              <w:spacing w:after="0" w:line="240" w:lineRule="auto"/>
              <w:jc w:val="center"/>
              <w:rPr>
                <w:rFonts w:ascii="Times New Roman" w:hAnsi="Times New Roman" w:cs="Times New Roman"/>
                <w:sz w:val="20"/>
                <w:szCs w:val="20"/>
              </w:rPr>
            </w:pPr>
            <w:r w:rsidRPr="00836353">
              <w:rPr>
                <w:rFonts w:ascii="Times New Roman" w:hAnsi="Times New Roman" w:cs="Times New Roman"/>
                <w:sz w:val="20"/>
                <w:szCs w:val="20"/>
              </w:rPr>
              <w:t>0,770</w:t>
            </w:r>
          </w:p>
        </w:tc>
        <w:tc>
          <w:tcPr>
            <w:tcW w:w="2268" w:type="dxa"/>
            <w:vAlign w:val="bottom"/>
          </w:tcPr>
          <w:p w14:paraId="1606AEFD" w14:textId="77777777" w:rsidR="00491101" w:rsidRPr="00836353" w:rsidRDefault="00491101" w:rsidP="00BE1C9D">
            <w:pPr>
              <w:spacing w:after="0" w:line="240" w:lineRule="auto"/>
              <w:jc w:val="center"/>
              <w:rPr>
                <w:rFonts w:ascii="Times New Roman" w:hAnsi="Times New Roman" w:cs="Times New Roman"/>
                <w:sz w:val="20"/>
                <w:szCs w:val="20"/>
              </w:rPr>
            </w:pPr>
            <w:r w:rsidRPr="00836353">
              <w:rPr>
                <w:rFonts w:ascii="Times New Roman" w:hAnsi="Times New Roman" w:cs="Times New Roman"/>
                <w:sz w:val="20"/>
                <w:szCs w:val="20"/>
              </w:rPr>
              <w:t>0,754</w:t>
            </w:r>
          </w:p>
        </w:tc>
      </w:tr>
    </w:tbl>
    <w:p w14:paraId="0DEB52D6" w14:textId="77777777" w:rsidR="00491101" w:rsidRPr="00836353" w:rsidRDefault="00491101" w:rsidP="00836353">
      <w:pPr>
        <w:pStyle w:val="BodyText"/>
        <w:spacing w:after="0" w:line="240" w:lineRule="auto"/>
        <w:ind w:left="851" w:firstLine="567"/>
        <w:jc w:val="both"/>
        <w:rPr>
          <w:rFonts w:ascii="Times New Roman" w:hAnsi="Times New Roman" w:cs="Times New Roman"/>
          <w:sz w:val="20"/>
          <w:szCs w:val="20"/>
        </w:rPr>
      </w:pPr>
      <w:r w:rsidRPr="00836353">
        <w:rPr>
          <w:rFonts w:ascii="Times New Roman" w:hAnsi="Times New Roman" w:cs="Times New Roman"/>
          <w:sz w:val="20"/>
          <w:szCs w:val="20"/>
        </w:rPr>
        <w:t xml:space="preserve">Source: </w:t>
      </w:r>
      <w:proofErr w:type="spellStart"/>
      <w:r w:rsidRPr="00836353">
        <w:rPr>
          <w:rFonts w:ascii="Times New Roman" w:hAnsi="Times New Roman" w:cs="Times New Roman"/>
          <w:sz w:val="20"/>
          <w:szCs w:val="20"/>
        </w:rPr>
        <w:t>SmartPLS</w:t>
      </w:r>
      <w:proofErr w:type="spellEnd"/>
      <w:r w:rsidRPr="00836353">
        <w:rPr>
          <w:rFonts w:ascii="Times New Roman" w:hAnsi="Times New Roman" w:cs="Times New Roman"/>
          <w:sz w:val="20"/>
          <w:szCs w:val="20"/>
        </w:rPr>
        <w:t xml:space="preserve"> 4.1.1.2, Processed Data by the Author (2025)</w:t>
      </w:r>
    </w:p>
    <w:p w14:paraId="5ECDCF99" w14:textId="74655887" w:rsidR="003C5BA9" w:rsidRPr="005A038B" w:rsidRDefault="00491101" w:rsidP="00836353">
      <w:pPr>
        <w:pStyle w:val="NormalWeb"/>
        <w:spacing w:before="0" w:beforeAutospacing="0" w:after="0" w:afterAutospacing="0"/>
        <w:ind w:firstLine="709"/>
        <w:jc w:val="both"/>
        <w:rPr>
          <w:sz w:val="22"/>
          <w:szCs w:val="22"/>
        </w:rPr>
      </w:pPr>
      <w:r w:rsidRPr="005A038B">
        <w:rPr>
          <w:sz w:val="22"/>
          <w:szCs w:val="22"/>
        </w:rPr>
        <w:t xml:space="preserve">The table above shows the R-square and adjusted R-square values for two constructs, namely Employee Performance (Y) and Work Motivation (Z). The R-square value of 0.877 for the Employee Performance variable indicates that 87.7% of the variability in employee performance can be explained by the independent variables in the model. Meanwhile, the adjusted R-square value of 0.863 corrects for the effect of the number of predictor variables relative to the sample size and still demonstrates a strong </w:t>
      </w:r>
      <w:r w:rsidRPr="005A038B">
        <w:rPr>
          <w:sz w:val="22"/>
          <w:szCs w:val="22"/>
        </w:rPr>
        <w:lastRenderedPageBreak/>
        <w:t xml:space="preserve">model fit. Similarly, for the Work Motivation variable, the R-square value of 0.770 and its adjusted value of 0.754 indicate that approximately 77% of the variation in work motivation is influenced by factors within the model. Overall, both constructs show strong determination values, suggesting that this research model is capable of significantly explaining most of the changes in work motivation and employee </w:t>
      </w:r>
      <w:proofErr w:type="spellStart"/>
      <w:r w:rsidRPr="005A038B">
        <w:rPr>
          <w:sz w:val="22"/>
          <w:szCs w:val="22"/>
        </w:rPr>
        <w:t>performance.</w:t>
      </w:r>
      <w:r w:rsidR="003C5BA9" w:rsidRPr="005A038B">
        <w:rPr>
          <w:sz w:val="22"/>
          <w:szCs w:val="22"/>
        </w:rPr>
        <w:t>The</w:t>
      </w:r>
      <w:proofErr w:type="spellEnd"/>
      <w:r w:rsidR="003C5BA9" w:rsidRPr="005A038B">
        <w:rPr>
          <w:sz w:val="22"/>
          <w:szCs w:val="22"/>
        </w:rPr>
        <w:t xml:space="preserve"> Q²-Predict value is used to determine how well the model can predict the indicators of endogenous latent variables based on data not used during model estimation.</w:t>
      </w:r>
    </w:p>
    <w:p w14:paraId="7C49B4C6" w14:textId="08D17E39" w:rsidR="003C5BA9" w:rsidRPr="00836353" w:rsidRDefault="003C5BA9" w:rsidP="003C5BA9">
      <w:pPr>
        <w:pStyle w:val="Caption"/>
        <w:tabs>
          <w:tab w:val="center" w:pos="3969"/>
          <w:tab w:val="left" w:pos="5850"/>
        </w:tabs>
        <w:spacing w:after="0"/>
        <w:jc w:val="center"/>
        <w:rPr>
          <w:rFonts w:ascii="Times New Roman" w:hAnsi="Times New Roman"/>
          <w:b/>
          <w:bCs/>
          <w:i w:val="0"/>
          <w:color w:val="auto"/>
          <w:sz w:val="20"/>
          <w:szCs w:val="20"/>
        </w:rPr>
      </w:pPr>
      <w:r w:rsidRPr="00836353">
        <w:rPr>
          <w:rFonts w:ascii="Times New Roman" w:hAnsi="Times New Roman"/>
          <w:b/>
          <w:bCs/>
          <w:i w:val="0"/>
          <w:color w:val="auto"/>
          <w:sz w:val="20"/>
          <w:szCs w:val="20"/>
        </w:rPr>
        <w:t xml:space="preserve">Table </w:t>
      </w:r>
      <w:r w:rsidR="00836353">
        <w:rPr>
          <w:rFonts w:ascii="Times New Roman" w:hAnsi="Times New Roman"/>
          <w:b/>
          <w:bCs/>
          <w:i w:val="0"/>
          <w:color w:val="auto"/>
          <w:sz w:val="20"/>
          <w:szCs w:val="20"/>
        </w:rPr>
        <w:t>5.</w:t>
      </w:r>
      <w:r w:rsidRPr="00836353">
        <w:rPr>
          <w:rFonts w:ascii="Times New Roman" w:hAnsi="Times New Roman"/>
          <w:b/>
          <w:bCs/>
          <w:i w:val="0"/>
          <w:color w:val="auto"/>
          <w:sz w:val="20"/>
          <w:szCs w:val="20"/>
        </w:rPr>
        <w:t xml:space="preserve"> Q-Predict (Q²) Results</w:t>
      </w:r>
    </w:p>
    <w:tbl>
      <w:tblPr>
        <w:tblW w:w="6379" w:type="dxa"/>
        <w:tblInd w:w="1134" w:type="dxa"/>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2835"/>
        <w:gridCol w:w="1701"/>
        <w:gridCol w:w="1843"/>
      </w:tblGrid>
      <w:tr w:rsidR="003C5BA9" w:rsidRPr="00836353" w14:paraId="4A0F3BE0" w14:textId="77777777" w:rsidTr="00053489">
        <w:trPr>
          <w:trHeight w:val="20"/>
        </w:trPr>
        <w:tc>
          <w:tcPr>
            <w:tcW w:w="2835" w:type="dxa"/>
            <w:shd w:val="clear" w:color="auto" w:fill="D9D9D9" w:themeFill="background1" w:themeFillShade="D9"/>
            <w:vAlign w:val="center"/>
          </w:tcPr>
          <w:p w14:paraId="32A915E7" w14:textId="77777777" w:rsidR="003C5BA9" w:rsidRPr="00836353" w:rsidRDefault="003C5BA9" w:rsidP="00BE1C9D">
            <w:pPr>
              <w:spacing w:after="0" w:line="240" w:lineRule="auto"/>
              <w:jc w:val="center"/>
              <w:rPr>
                <w:rFonts w:ascii="Times New Roman" w:eastAsia="Times New Roman" w:hAnsi="Times New Roman" w:cs="Times New Roman"/>
                <w:b/>
                <w:bCs/>
                <w:sz w:val="20"/>
                <w:szCs w:val="20"/>
              </w:rPr>
            </w:pPr>
            <w:r w:rsidRPr="00836353">
              <w:rPr>
                <w:rFonts w:ascii="Times New Roman" w:eastAsia="Times New Roman" w:hAnsi="Times New Roman" w:cs="Times New Roman"/>
                <w:b/>
                <w:bCs/>
                <w:sz w:val="20"/>
                <w:szCs w:val="20"/>
              </w:rPr>
              <w:t>Construct</w:t>
            </w:r>
          </w:p>
        </w:tc>
        <w:tc>
          <w:tcPr>
            <w:tcW w:w="1701" w:type="dxa"/>
            <w:shd w:val="clear" w:color="auto" w:fill="D9D9D9" w:themeFill="background1" w:themeFillShade="D9"/>
            <w:vAlign w:val="center"/>
          </w:tcPr>
          <w:p w14:paraId="1BBA1011" w14:textId="77777777" w:rsidR="003C5BA9" w:rsidRPr="00836353" w:rsidRDefault="003C5BA9" w:rsidP="00836353">
            <w:pPr>
              <w:spacing w:after="0" w:line="240" w:lineRule="auto"/>
              <w:jc w:val="center"/>
              <w:rPr>
                <w:rFonts w:ascii="Times New Roman" w:eastAsia="Times New Roman" w:hAnsi="Times New Roman" w:cs="Times New Roman"/>
                <w:b/>
                <w:bCs/>
                <w:sz w:val="20"/>
                <w:szCs w:val="20"/>
              </w:rPr>
            </w:pPr>
            <w:r w:rsidRPr="00836353">
              <w:rPr>
                <w:rFonts w:ascii="Times New Roman" w:eastAsia="Times New Roman" w:hAnsi="Times New Roman" w:cs="Times New Roman"/>
                <w:b/>
                <w:bCs/>
                <w:sz w:val="20"/>
                <w:szCs w:val="20"/>
              </w:rPr>
              <w:t>Q²predict</w:t>
            </w:r>
          </w:p>
        </w:tc>
        <w:tc>
          <w:tcPr>
            <w:tcW w:w="1843" w:type="dxa"/>
            <w:shd w:val="clear" w:color="auto" w:fill="D9D9D9" w:themeFill="background1" w:themeFillShade="D9"/>
            <w:vAlign w:val="center"/>
          </w:tcPr>
          <w:p w14:paraId="4C072B26" w14:textId="77777777" w:rsidR="003C5BA9" w:rsidRPr="00836353" w:rsidRDefault="003C5BA9" w:rsidP="00836353">
            <w:pPr>
              <w:spacing w:after="0" w:line="240" w:lineRule="auto"/>
              <w:jc w:val="center"/>
              <w:rPr>
                <w:rFonts w:ascii="Times New Roman" w:eastAsia="Times New Roman" w:hAnsi="Times New Roman" w:cs="Times New Roman"/>
                <w:b/>
                <w:bCs/>
                <w:sz w:val="20"/>
                <w:szCs w:val="20"/>
              </w:rPr>
            </w:pPr>
            <w:r w:rsidRPr="00836353">
              <w:rPr>
                <w:rFonts w:ascii="Times New Roman" w:eastAsia="Times New Roman" w:hAnsi="Times New Roman" w:cs="Times New Roman"/>
                <w:b/>
                <w:bCs/>
                <w:sz w:val="20"/>
                <w:szCs w:val="20"/>
              </w:rPr>
              <w:t>Description</w:t>
            </w:r>
          </w:p>
        </w:tc>
      </w:tr>
      <w:tr w:rsidR="003C5BA9" w:rsidRPr="00836353" w14:paraId="44800146" w14:textId="77777777" w:rsidTr="00053489">
        <w:trPr>
          <w:trHeight w:val="20"/>
        </w:trPr>
        <w:tc>
          <w:tcPr>
            <w:tcW w:w="2835" w:type="dxa"/>
            <w:vAlign w:val="center"/>
          </w:tcPr>
          <w:p w14:paraId="4578EFDE" w14:textId="77777777" w:rsidR="003C5BA9" w:rsidRPr="00836353" w:rsidRDefault="003C5BA9" w:rsidP="00BE1C9D">
            <w:pPr>
              <w:spacing w:after="0" w:line="240" w:lineRule="auto"/>
              <w:rPr>
                <w:rFonts w:ascii="Times New Roman" w:eastAsia="Times New Roman" w:hAnsi="Times New Roman" w:cs="Times New Roman"/>
                <w:sz w:val="20"/>
                <w:szCs w:val="20"/>
              </w:rPr>
            </w:pPr>
            <w:r w:rsidRPr="00836353">
              <w:rPr>
                <w:rFonts w:ascii="Times New Roman" w:eastAsia="Times New Roman" w:hAnsi="Times New Roman" w:cs="Times New Roman"/>
                <w:sz w:val="20"/>
                <w:szCs w:val="20"/>
              </w:rPr>
              <w:t>Work Motivation (Z)</w:t>
            </w:r>
          </w:p>
        </w:tc>
        <w:tc>
          <w:tcPr>
            <w:tcW w:w="1701" w:type="dxa"/>
            <w:vAlign w:val="center"/>
          </w:tcPr>
          <w:p w14:paraId="4B96FC47" w14:textId="77777777" w:rsidR="003C5BA9" w:rsidRPr="00836353" w:rsidRDefault="003C5BA9" w:rsidP="00836353">
            <w:pPr>
              <w:spacing w:after="0" w:line="240" w:lineRule="auto"/>
              <w:jc w:val="center"/>
              <w:rPr>
                <w:rFonts w:ascii="Times New Roman" w:eastAsia="Times New Roman" w:hAnsi="Times New Roman" w:cs="Times New Roman"/>
                <w:sz w:val="20"/>
                <w:szCs w:val="20"/>
              </w:rPr>
            </w:pPr>
            <w:r w:rsidRPr="00836353">
              <w:rPr>
                <w:rFonts w:ascii="Times New Roman" w:eastAsia="Times New Roman" w:hAnsi="Times New Roman" w:cs="Times New Roman"/>
                <w:sz w:val="20"/>
                <w:szCs w:val="20"/>
              </w:rPr>
              <w:t>0.596</w:t>
            </w:r>
          </w:p>
        </w:tc>
        <w:tc>
          <w:tcPr>
            <w:tcW w:w="1843" w:type="dxa"/>
            <w:vAlign w:val="center"/>
          </w:tcPr>
          <w:p w14:paraId="7A590775" w14:textId="77777777" w:rsidR="003C5BA9" w:rsidRPr="00836353" w:rsidRDefault="003C5BA9" w:rsidP="00836353">
            <w:pPr>
              <w:spacing w:after="0" w:line="240" w:lineRule="auto"/>
              <w:jc w:val="center"/>
              <w:rPr>
                <w:rFonts w:ascii="Times New Roman" w:eastAsia="Times New Roman" w:hAnsi="Times New Roman" w:cs="Times New Roman"/>
                <w:sz w:val="20"/>
                <w:szCs w:val="20"/>
              </w:rPr>
            </w:pPr>
            <w:r w:rsidRPr="00836353">
              <w:rPr>
                <w:rFonts w:ascii="Times New Roman" w:eastAsia="Times New Roman" w:hAnsi="Times New Roman" w:cs="Times New Roman"/>
                <w:sz w:val="20"/>
                <w:szCs w:val="20"/>
              </w:rPr>
              <w:t>Large</w:t>
            </w:r>
          </w:p>
        </w:tc>
      </w:tr>
      <w:tr w:rsidR="003C5BA9" w:rsidRPr="00836353" w14:paraId="02AF93FA" w14:textId="77777777" w:rsidTr="00053489">
        <w:trPr>
          <w:trHeight w:val="20"/>
        </w:trPr>
        <w:tc>
          <w:tcPr>
            <w:tcW w:w="2835" w:type="dxa"/>
            <w:vAlign w:val="center"/>
          </w:tcPr>
          <w:p w14:paraId="7DBDB850" w14:textId="77777777" w:rsidR="003C5BA9" w:rsidRPr="00836353" w:rsidRDefault="003C5BA9" w:rsidP="00BE1C9D">
            <w:pPr>
              <w:spacing w:after="0" w:line="240" w:lineRule="auto"/>
              <w:rPr>
                <w:rFonts w:ascii="Times New Roman" w:eastAsia="Times New Roman" w:hAnsi="Times New Roman" w:cs="Times New Roman"/>
                <w:sz w:val="20"/>
                <w:szCs w:val="20"/>
              </w:rPr>
            </w:pPr>
            <w:r w:rsidRPr="00836353">
              <w:rPr>
                <w:rFonts w:ascii="Times New Roman" w:eastAsia="Times New Roman" w:hAnsi="Times New Roman" w:cs="Times New Roman"/>
                <w:sz w:val="20"/>
                <w:szCs w:val="20"/>
              </w:rPr>
              <w:t>Employee Performance (Y)</w:t>
            </w:r>
          </w:p>
        </w:tc>
        <w:tc>
          <w:tcPr>
            <w:tcW w:w="1701" w:type="dxa"/>
            <w:vAlign w:val="center"/>
          </w:tcPr>
          <w:p w14:paraId="7254C5C0" w14:textId="77777777" w:rsidR="003C5BA9" w:rsidRPr="00836353" w:rsidRDefault="003C5BA9" w:rsidP="00836353">
            <w:pPr>
              <w:spacing w:after="0" w:line="240" w:lineRule="auto"/>
              <w:jc w:val="center"/>
              <w:rPr>
                <w:rFonts w:ascii="Times New Roman" w:eastAsia="Times New Roman" w:hAnsi="Times New Roman" w:cs="Times New Roman"/>
                <w:sz w:val="20"/>
                <w:szCs w:val="20"/>
              </w:rPr>
            </w:pPr>
            <w:r w:rsidRPr="00836353">
              <w:rPr>
                <w:rFonts w:ascii="Times New Roman" w:eastAsia="Times New Roman" w:hAnsi="Times New Roman" w:cs="Times New Roman"/>
                <w:sz w:val="20"/>
                <w:szCs w:val="20"/>
              </w:rPr>
              <w:t>0.647</w:t>
            </w:r>
          </w:p>
        </w:tc>
        <w:tc>
          <w:tcPr>
            <w:tcW w:w="1843" w:type="dxa"/>
            <w:vAlign w:val="center"/>
          </w:tcPr>
          <w:p w14:paraId="39335E25" w14:textId="77777777" w:rsidR="003C5BA9" w:rsidRPr="00836353" w:rsidRDefault="003C5BA9" w:rsidP="00836353">
            <w:pPr>
              <w:spacing w:after="0" w:line="240" w:lineRule="auto"/>
              <w:jc w:val="center"/>
              <w:rPr>
                <w:rFonts w:ascii="Times New Roman" w:eastAsia="Times New Roman" w:hAnsi="Times New Roman" w:cs="Times New Roman"/>
                <w:sz w:val="20"/>
                <w:szCs w:val="20"/>
              </w:rPr>
            </w:pPr>
            <w:r w:rsidRPr="00836353">
              <w:rPr>
                <w:rFonts w:ascii="Times New Roman" w:eastAsia="Times New Roman" w:hAnsi="Times New Roman" w:cs="Times New Roman"/>
                <w:sz w:val="20"/>
                <w:szCs w:val="20"/>
              </w:rPr>
              <w:t>Large</w:t>
            </w:r>
          </w:p>
        </w:tc>
      </w:tr>
    </w:tbl>
    <w:p w14:paraId="24CC8BD4" w14:textId="77777777" w:rsidR="003C5BA9" w:rsidRPr="00836353" w:rsidRDefault="003C5BA9" w:rsidP="00053489">
      <w:pPr>
        <w:pStyle w:val="BodyText"/>
        <w:spacing w:after="0" w:line="240" w:lineRule="auto"/>
        <w:ind w:left="851" w:hanging="851"/>
        <w:jc w:val="center"/>
        <w:rPr>
          <w:rFonts w:ascii="Times New Roman" w:hAnsi="Times New Roman" w:cs="Times New Roman"/>
          <w:sz w:val="20"/>
          <w:szCs w:val="20"/>
        </w:rPr>
      </w:pPr>
      <w:r w:rsidRPr="00836353">
        <w:rPr>
          <w:rFonts w:ascii="Times New Roman" w:hAnsi="Times New Roman" w:cs="Times New Roman"/>
          <w:sz w:val="20"/>
          <w:szCs w:val="20"/>
        </w:rPr>
        <w:t xml:space="preserve">Source: </w:t>
      </w:r>
      <w:proofErr w:type="spellStart"/>
      <w:r w:rsidRPr="00836353">
        <w:rPr>
          <w:rFonts w:ascii="Times New Roman" w:hAnsi="Times New Roman" w:cs="Times New Roman"/>
          <w:sz w:val="20"/>
          <w:szCs w:val="20"/>
        </w:rPr>
        <w:t>SmartPLS</w:t>
      </w:r>
      <w:proofErr w:type="spellEnd"/>
      <w:r w:rsidRPr="00836353">
        <w:rPr>
          <w:rFonts w:ascii="Times New Roman" w:hAnsi="Times New Roman" w:cs="Times New Roman"/>
          <w:sz w:val="20"/>
          <w:szCs w:val="20"/>
        </w:rPr>
        <w:t xml:space="preserve"> 4.1.1.2, Processed Data by the Author (2025)</w:t>
      </w:r>
    </w:p>
    <w:p w14:paraId="1497B8C2" w14:textId="01362F38" w:rsidR="003C5BA9" w:rsidRPr="005A038B" w:rsidRDefault="003C5BA9" w:rsidP="00053489">
      <w:pPr>
        <w:pStyle w:val="NormalWeb"/>
        <w:spacing w:before="0" w:beforeAutospacing="0" w:after="0" w:afterAutospacing="0"/>
        <w:ind w:firstLine="709"/>
        <w:jc w:val="both"/>
        <w:rPr>
          <w:sz w:val="22"/>
          <w:szCs w:val="22"/>
        </w:rPr>
      </w:pPr>
      <w:r w:rsidRPr="005A038B">
        <w:rPr>
          <w:sz w:val="22"/>
          <w:szCs w:val="22"/>
        </w:rPr>
        <w:t>The table above shows the Q² predict values for the Work Motivation construct (0.596) and Employee Performance construct (0.647), both of which fall into the “large” category. These values indicate that the model has excellent predictive ability in explaining both variables. Therefore, the model can be considered reliable for accurately forecasting work motivation and employee performance.</w:t>
      </w:r>
      <w:r w:rsidR="005A038B">
        <w:rPr>
          <w:sz w:val="22"/>
          <w:szCs w:val="22"/>
        </w:rPr>
        <w:t xml:space="preserve"> </w:t>
      </w:r>
      <w:r w:rsidRPr="005A038B">
        <w:rPr>
          <w:sz w:val="22"/>
          <w:szCs w:val="22"/>
        </w:rPr>
        <w:t>Additionally, the f-square (f²) value measures the extent to which individual exogenous constructs contribute to the explanation of endogenous constructs within a structural model.</w:t>
      </w:r>
    </w:p>
    <w:p w14:paraId="1B9799E9" w14:textId="4537E46C" w:rsidR="003C5BA9" w:rsidRPr="00053489" w:rsidRDefault="003C5BA9" w:rsidP="003C5BA9">
      <w:pPr>
        <w:pStyle w:val="Caption"/>
        <w:tabs>
          <w:tab w:val="center" w:pos="3969"/>
          <w:tab w:val="left" w:pos="5850"/>
        </w:tabs>
        <w:spacing w:after="0"/>
        <w:jc w:val="center"/>
        <w:rPr>
          <w:rFonts w:ascii="Times New Roman" w:hAnsi="Times New Roman"/>
          <w:b/>
          <w:bCs/>
          <w:i w:val="0"/>
          <w:color w:val="auto"/>
          <w:sz w:val="20"/>
          <w:szCs w:val="20"/>
        </w:rPr>
      </w:pPr>
      <w:r w:rsidRPr="00053489">
        <w:rPr>
          <w:rFonts w:ascii="Times New Roman" w:hAnsi="Times New Roman"/>
          <w:b/>
          <w:bCs/>
          <w:i w:val="0"/>
          <w:color w:val="auto"/>
          <w:sz w:val="20"/>
          <w:szCs w:val="20"/>
        </w:rPr>
        <w:t xml:space="preserve">Table </w:t>
      </w:r>
      <w:r w:rsidR="00053489" w:rsidRPr="00053489">
        <w:rPr>
          <w:rFonts w:ascii="Times New Roman" w:hAnsi="Times New Roman"/>
          <w:b/>
          <w:bCs/>
          <w:i w:val="0"/>
          <w:color w:val="auto"/>
          <w:sz w:val="20"/>
          <w:szCs w:val="20"/>
        </w:rPr>
        <w:t>6.</w:t>
      </w:r>
      <w:r w:rsidRPr="00053489">
        <w:rPr>
          <w:rFonts w:ascii="Times New Roman" w:hAnsi="Times New Roman"/>
          <w:b/>
          <w:bCs/>
          <w:i w:val="0"/>
          <w:color w:val="auto"/>
          <w:sz w:val="20"/>
          <w:szCs w:val="20"/>
        </w:rPr>
        <w:t xml:space="preserve"> f-Square (f²) Results</w:t>
      </w:r>
    </w:p>
    <w:tbl>
      <w:tblPr>
        <w:tblW w:w="4928" w:type="pct"/>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292"/>
        <w:gridCol w:w="1754"/>
        <w:gridCol w:w="2893"/>
      </w:tblGrid>
      <w:tr w:rsidR="003C5BA9" w:rsidRPr="00053489" w14:paraId="5A3C00F9" w14:textId="77777777" w:rsidTr="00D1383C">
        <w:trPr>
          <w:trHeight w:val="20"/>
        </w:trPr>
        <w:tc>
          <w:tcPr>
            <w:tcW w:w="2401" w:type="pct"/>
            <w:shd w:val="clear" w:color="auto" w:fill="D9D9D9" w:themeFill="background1" w:themeFillShade="D9"/>
            <w:noWrap/>
            <w:vAlign w:val="center"/>
            <w:hideMark/>
          </w:tcPr>
          <w:p w14:paraId="21F8324C" w14:textId="77777777" w:rsidR="003C5BA9" w:rsidRPr="00053489" w:rsidRDefault="003C5BA9" w:rsidP="00BE1C9D">
            <w:pPr>
              <w:spacing w:after="0" w:line="240" w:lineRule="auto"/>
              <w:jc w:val="center"/>
              <w:rPr>
                <w:rFonts w:ascii="Times New Roman" w:eastAsia="Times New Roman" w:hAnsi="Times New Roman" w:cs="Times New Roman"/>
                <w:b/>
                <w:bCs/>
                <w:sz w:val="20"/>
                <w:szCs w:val="20"/>
              </w:rPr>
            </w:pPr>
            <w:r w:rsidRPr="00053489">
              <w:rPr>
                <w:rFonts w:ascii="Times New Roman" w:eastAsia="Times New Roman" w:hAnsi="Times New Roman" w:cs="Times New Roman"/>
                <w:b/>
                <w:bCs/>
                <w:sz w:val="20"/>
                <w:szCs w:val="20"/>
              </w:rPr>
              <w:t>Construct</w:t>
            </w:r>
          </w:p>
        </w:tc>
        <w:tc>
          <w:tcPr>
            <w:tcW w:w="981" w:type="pct"/>
            <w:shd w:val="clear" w:color="auto" w:fill="D9D9D9" w:themeFill="background1" w:themeFillShade="D9"/>
            <w:noWrap/>
            <w:vAlign w:val="center"/>
            <w:hideMark/>
          </w:tcPr>
          <w:p w14:paraId="49AE5F5B" w14:textId="77777777" w:rsidR="003C5BA9" w:rsidRPr="00053489" w:rsidRDefault="003C5BA9" w:rsidP="00BE1C9D">
            <w:pPr>
              <w:spacing w:after="0" w:line="240" w:lineRule="auto"/>
              <w:jc w:val="center"/>
              <w:rPr>
                <w:rFonts w:ascii="Times New Roman" w:eastAsia="Times New Roman" w:hAnsi="Times New Roman" w:cs="Times New Roman"/>
                <w:b/>
                <w:bCs/>
                <w:sz w:val="20"/>
                <w:szCs w:val="20"/>
              </w:rPr>
            </w:pPr>
            <w:r w:rsidRPr="00053489">
              <w:rPr>
                <w:rFonts w:ascii="Times New Roman" w:eastAsia="Times New Roman" w:hAnsi="Times New Roman" w:cs="Times New Roman"/>
                <w:b/>
                <w:bCs/>
                <w:sz w:val="20"/>
                <w:szCs w:val="20"/>
              </w:rPr>
              <w:t>f-square</w:t>
            </w:r>
          </w:p>
        </w:tc>
        <w:tc>
          <w:tcPr>
            <w:tcW w:w="1618" w:type="pct"/>
            <w:shd w:val="clear" w:color="auto" w:fill="D9D9D9" w:themeFill="background1" w:themeFillShade="D9"/>
            <w:noWrap/>
            <w:vAlign w:val="center"/>
            <w:hideMark/>
          </w:tcPr>
          <w:p w14:paraId="418D066B" w14:textId="77777777" w:rsidR="003C5BA9" w:rsidRPr="00053489" w:rsidRDefault="003C5BA9" w:rsidP="00BE1C9D">
            <w:pPr>
              <w:spacing w:after="0" w:line="240" w:lineRule="auto"/>
              <w:jc w:val="center"/>
              <w:rPr>
                <w:rFonts w:ascii="Times New Roman" w:eastAsia="Times New Roman" w:hAnsi="Times New Roman" w:cs="Times New Roman"/>
                <w:b/>
                <w:bCs/>
                <w:sz w:val="20"/>
                <w:szCs w:val="20"/>
              </w:rPr>
            </w:pPr>
            <w:r w:rsidRPr="00053489">
              <w:rPr>
                <w:rFonts w:ascii="Times New Roman" w:eastAsia="Times New Roman" w:hAnsi="Times New Roman" w:cs="Times New Roman"/>
                <w:b/>
                <w:bCs/>
                <w:sz w:val="20"/>
                <w:szCs w:val="20"/>
              </w:rPr>
              <w:t>Description</w:t>
            </w:r>
          </w:p>
        </w:tc>
      </w:tr>
      <w:tr w:rsidR="003C5BA9" w:rsidRPr="00053489" w14:paraId="07E681CC" w14:textId="77777777" w:rsidTr="00D1383C">
        <w:trPr>
          <w:trHeight w:val="20"/>
        </w:trPr>
        <w:tc>
          <w:tcPr>
            <w:tcW w:w="2401" w:type="pct"/>
            <w:shd w:val="clear" w:color="000000" w:fill="FFFFFF"/>
            <w:noWrap/>
            <w:vAlign w:val="center"/>
          </w:tcPr>
          <w:p w14:paraId="4AFE42F2" w14:textId="77777777" w:rsidR="003C5BA9" w:rsidRPr="00053489" w:rsidRDefault="003C5BA9" w:rsidP="00BE1C9D">
            <w:pPr>
              <w:spacing w:after="0" w:line="240" w:lineRule="auto"/>
              <w:rPr>
                <w:rFonts w:ascii="Times New Roman" w:eastAsia="Times New Roman" w:hAnsi="Times New Roman" w:cs="Times New Roman"/>
                <w:sz w:val="20"/>
                <w:szCs w:val="20"/>
              </w:rPr>
            </w:pPr>
            <w:r w:rsidRPr="00053489">
              <w:rPr>
                <w:rFonts w:ascii="Times New Roman" w:eastAsia="Times New Roman" w:hAnsi="Times New Roman" w:cs="Times New Roman"/>
                <w:sz w:val="20"/>
                <w:szCs w:val="20"/>
              </w:rPr>
              <w:t>Work-Life Balance -&gt; Work Motivation</w:t>
            </w:r>
          </w:p>
        </w:tc>
        <w:tc>
          <w:tcPr>
            <w:tcW w:w="981" w:type="pct"/>
            <w:shd w:val="clear" w:color="000000" w:fill="FFFFFF"/>
            <w:noWrap/>
            <w:vAlign w:val="center"/>
          </w:tcPr>
          <w:p w14:paraId="175B2CBC" w14:textId="77777777" w:rsidR="003C5BA9" w:rsidRPr="00053489" w:rsidRDefault="003C5BA9" w:rsidP="00053489">
            <w:pPr>
              <w:spacing w:after="0" w:line="240" w:lineRule="auto"/>
              <w:jc w:val="center"/>
              <w:rPr>
                <w:rFonts w:ascii="Times New Roman" w:eastAsia="Times New Roman" w:hAnsi="Times New Roman" w:cs="Times New Roman"/>
                <w:sz w:val="20"/>
                <w:szCs w:val="20"/>
              </w:rPr>
            </w:pPr>
            <w:r w:rsidRPr="00053489">
              <w:rPr>
                <w:rFonts w:ascii="Times New Roman" w:eastAsia="Times New Roman" w:hAnsi="Times New Roman" w:cs="Times New Roman"/>
                <w:sz w:val="20"/>
                <w:szCs w:val="20"/>
              </w:rPr>
              <w:t>0.520</w:t>
            </w:r>
          </w:p>
        </w:tc>
        <w:tc>
          <w:tcPr>
            <w:tcW w:w="1618" w:type="pct"/>
            <w:shd w:val="clear" w:color="000000" w:fill="FFFFFF"/>
            <w:noWrap/>
            <w:vAlign w:val="center"/>
          </w:tcPr>
          <w:p w14:paraId="1FCFF493" w14:textId="77777777" w:rsidR="003C5BA9" w:rsidRPr="00053489" w:rsidRDefault="003C5BA9" w:rsidP="00BE1C9D">
            <w:pPr>
              <w:spacing w:after="0" w:line="240" w:lineRule="auto"/>
              <w:rPr>
                <w:rFonts w:ascii="Times New Roman" w:eastAsia="Times New Roman" w:hAnsi="Times New Roman" w:cs="Times New Roman"/>
                <w:sz w:val="20"/>
                <w:szCs w:val="20"/>
              </w:rPr>
            </w:pPr>
            <w:r w:rsidRPr="00053489">
              <w:rPr>
                <w:rFonts w:ascii="Times New Roman" w:eastAsia="Times New Roman" w:hAnsi="Times New Roman" w:cs="Times New Roman"/>
                <w:sz w:val="20"/>
                <w:szCs w:val="20"/>
              </w:rPr>
              <w:t>Large</w:t>
            </w:r>
          </w:p>
        </w:tc>
      </w:tr>
      <w:tr w:rsidR="003C5BA9" w:rsidRPr="00053489" w14:paraId="38FC5558" w14:textId="77777777" w:rsidTr="00D1383C">
        <w:trPr>
          <w:trHeight w:val="20"/>
        </w:trPr>
        <w:tc>
          <w:tcPr>
            <w:tcW w:w="2401" w:type="pct"/>
            <w:shd w:val="clear" w:color="000000" w:fill="FFFFFF"/>
            <w:noWrap/>
            <w:vAlign w:val="center"/>
            <w:hideMark/>
          </w:tcPr>
          <w:p w14:paraId="310E3325" w14:textId="77777777" w:rsidR="003C5BA9" w:rsidRPr="00053489" w:rsidRDefault="003C5BA9" w:rsidP="00BE1C9D">
            <w:pPr>
              <w:spacing w:after="0" w:line="240" w:lineRule="auto"/>
              <w:rPr>
                <w:rFonts w:ascii="Times New Roman" w:eastAsia="Times New Roman" w:hAnsi="Times New Roman" w:cs="Times New Roman"/>
                <w:sz w:val="20"/>
                <w:szCs w:val="20"/>
              </w:rPr>
            </w:pPr>
            <w:r w:rsidRPr="00053489">
              <w:rPr>
                <w:rFonts w:ascii="Times New Roman" w:eastAsia="Times New Roman" w:hAnsi="Times New Roman" w:cs="Times New Roman"/>
                <w:sz w:val="20"/>
                <w:szCs w:val="20"/>
              </w:rPr>
              <w:t>Burnout -&gt; Work Motivation</w:t>
            </w:r>
          </w:p>
        </w:tc>
        <w:tc>
          <w:tcPr>
            <w:tcW w:w="981" w:type="pct"/>
            <w:shd w:val="clear" w:color="000000" w:fill="FFFFFF"/>
            <w:noWrap/>
            <w:vAlign w:val="center"/>
            <w:hideMark/>
          </w:tcPr>
          <w:p w14:paraId="08CCE996" w14:textId="77777777" w:rsidR="003C5BA9" w:rsidRPr="00053489" w:rsidRDefault="003C5BA9" w:rsidP="00053489">
            <w:pPr>
              <w:spacing w:after="0" w:line="240" w:lineRule="auto"/>
              <w:jc w:val="center"/>
              <w:rPr>
                <w:rFonts w:ascii="Times New Roman" w:eastAsia="Times New Roman" w:hAnsi="Times New Roman" w:cs="Times New Roman"/>
                <w:sz w:val="20"/>
                <w:szCs w:val="20"/>
              </w:rPr>
            </w:pPr>
            <w:r w:rsidRPr="00053489">
              <w:rPr>
                <w:rFonts w:ascii="Times New Roman" w:eastAsia="Times New Roman" w:hAnsi="Times New Roman" w:cs="Times New Roman"/>
                <w:sz w:val="20"/>
                <w:szCs w:val="20"/>
              </w:rPr>
              <w:t>0.422</w:t>
            </w:r>
          </w:p>
        </w:tc>
        <w:tc>
          <w:tcPr>
            <w:tcW w:w="1618" w:type="pct"/>
            <w:shd w:val="clear" w:color="000000" w:fill="FFFFFF"/>
            <w:vAlign w:val="center"/>
            <w:hideMark/>
          </w:tcPr>
          <w:p w14:paraId="3829DC7C" w14:textId="77777777" w:rsidR="003C5BA9" w:rsidRPr="00053489" w:rsidRDefault="003C5BA9" w:rsidP="00BE1C9D">
            <w:pPr>
              <w:spacing w:after="0" w:line="240" w:lineRule="auto"/>
              <w:rPr>
                <w:rFonts w:ascii="Times New Roman" w:eastAsia="Times New Roman" w:hAnsi="Times New Roman" w:cs="Times New Roman"/>
                <w:sz w:val="20"/>
                <w:szCs w:val="20"/>
              </w:rPr>
            </w:pPr>
            <w:r w:rsidRPr="00053489">
              <w:rPr>
                <w:rFonts w:ascii="Times New Roman" w:eastAsia="Times New Roman" w:hAnsi="Times New Roman" w:cs="Times New Roman"/>
                <w:sz w:val="20"/>
                <w:szCs w:val="20"/>
              </w:rPr>
              <w:t>Large</w:t>
            </w:r>
          </w:p>
        </w:tc>
      </w:tr>
      <w:tr w:rsidR="003C5BA9" w:rsidRPr="00053489" w14:paraId="5A4D95B7" w14:textId="77777777" w:rsidTr="00D1383C">
        <w:trPr>
          <w:trHeight w:val="20"/>
        </w:trPr>
        <w:tc>
          <w:tcPr>
            <w:tcW w:w="2401" w:type="pct"/>
            <w:shd w:val="clear" w:color="000000" w:fill="FFFFFF"/>
            <w:noWrap/>
            <w:vAlign w:val="center"/>
            <w:hideMark/>
          </w:tcPr>
          <w:p w14:paraId="4362D1B5" w14:textId="77777777" w:rsidR="003C5BA9" w:rsidRPr="00053489" w:rsidRDefault="003C5BA9" w:rsidP="00BE1C9D">
            <w:pPr>
              <w:spacing w:after="0" w:line="240" w:lineRule="auto"/>
              <w:rPr>
                <w:rFonts w:ascii="Times New Roman" w:eastAsia="Times New Roman" w:hAnsi="Times New Roman" w:cs="Times New Roman"/>
                <w:sz w:val="20"/>
                <w:szCs w:val="20"/>
              </w:rPr>
            </w:pPr>
            <w:r w:rsidRPr="00053489">
              <w:rPr>
                <w:rFonts w:ascii="Times New Roman" w:eastAsia="Times New Roman" w:hAnsi="Times New Roman" w:cs="Times New Roman"/>
                <w:sz w:val="20"/>
                <w:szCs w:val="20"/>
              </w:rPr>
              <w:t>Work-Life Balance -&gt; Employee Performance</w:t>
            </w:r>
          </w:p>
        </w:tc>
        <w:tc>
          <w:tcPr>
            <w:tcW w:w="981" w:type="pct"/>
            <w:shd w:val="clear" w:color="000000" w:fill="FFFFFF"/>
            <w:noWrap/>
            <w:vAlign w:val="center"/>
            <w:hideMark/>
          </w:tcPr>
          <w:p w14:paraId="4113E432" w14:textId="77777777" w:rsidR="003C5BA9" w:rsidRPr="00053489" w:rsidRDefault="003C5BA9" w:rsidP="00053489">
            <w:pPr>
              <w:spacing w:after="0" w:line="240" w:lineRule="auto"/>
              <w:jc w:val="center"/>
              <w:rPr>
                <w:rFonts w:ascii="Times New Roman" w:eastAsia="Times New Roman" w:hAnsi="Times New Roman" w:cs="Times New Roman"/>
                <w:sz w:val="20"/>
                <w:szCs w:val="20"/>
              </w:rPr>
            </w:pPr>
            <w:r w:rsidRPr="00053489">
              <w:rPr>
                <w:rFonts w:ascii="Times New Roman" w:eastAsia="Times New Roman" w:hAnsi="Times New Roman" w:cs="Times New Roman"/>
                <w:sz w:val="20"/>
                <w:szCs w:val="20"/>
              </w:rPr>
              <w:t>0.122</w:t>
            </w:r>
          </w:p>
        </w:tc>
        <w:tc>
          <w:tcPr>
            <w:tcW w:w="1618" w:type="pct"/>
            <w:shd w:val="clear" w:color="000000" w:fill="FFFFFF"/>
            <w:noWrap/>
            <w:vAlign w:val="center"/>
            <w:hideMark/>
          </w:tcPr>
          <w:p w14:paraId="33262B08" w14:textId="77777777" w:rsidR="003C5BA9" w:rsidRPr="00053489" w:rsidRDefault="003C5BA9" w:rsidP="00BE1C9D">
            <w:pPr>
              <w:spacing w:after="0" w:line="240" w:lineRule="auto"/>
              <w:rPr>
                <w:rFonts w:ascii="Times New Roman" w:eastAsia="Times New Roman" w:hAnsi="Times New Roman" w:cs="Times New Roman"/>
                <w:sz w:val="20"/>
                <w:szCs w:val="20"/>
              </w:rPr>
            </w:pPr>
            <w:r w:rsidRPr="00053489">
              <w:rPr>
                <w:rFonts w:ascii="Times New Roman" w:eastAsia="Times New Roman" w:hAnsi="Times New Roman" w:cs="Times New Roman"/>
                <w:sz w:val="20"/>
                <w:szCs w:val="20"/>
              </w:rPr>
              <w:t>Medium</w:t>
            </w:r>
          </w:p>
        </w:tc>
      </w:tr>
      <w:tr w:rsidR="003C5BA9" w:rsidRPr="00053489" w14:paraId="3C82E805" w14:textId="77777777" w:rsidTr="00D1383C">
        <w:trPr>
          <w:trHeight w:val="20"/>
        </w:trPr>
        <w:tc>
          <w:tcPr>
            <w:tcW w:w="2401" w:type="pct"/>
            <w:shd w:val="clear" w:color="000000" w:fill="FFFFFF"/>
            <w:noWrap/>
            <w:vAlign w:val="center"/>
            <w:hideMark/>
          </w:tcPr>
          <w:p w14:paraId="6D757614" w14:textId="77777777" w:rsidR="003C5BA9" w:rsidRPr="00053489" w:rsidRDefault="003C5BA9" w:rsidP="00BE1C9D">
            <w:pPr>
              <w:spacing w:after="0" w:line="240" w:lineRule="auto"/>
              <w:rPr>
                <w:rFonts w:ascii="Times New Roman" w:eastAsia="Times New Roman" w:hAnsi="Times New Roman" w:cs="Times New Roman"/>
                <w:sz w:val="20"/>
                <w:szCs w:val="20"/>
              </w:rPr>
            </w:pPr>
            <w:r w:rsidRPr="00053489">
              <w:rPr>
                <w:rFonts w:ascii="Times New Roman" w:eastAsia="Times New Roman" w:hAnsi="Times New Roman" w:cs="Times New Roman"/>
                <w:sz w:val="20"/>
                <w:szCs w:val="20"/>
              </w:rPr>
              <w:t>Burnout -&gt; Employee Performance</w:t>
            </w:r>
          </w:p>
        </w:tc>
        <w:tc>
          <w:tcPr>
            <w:tcW w:w="981" w:type="pct"/>
            <w:shd w:val="clear" w:color="000000" w:fill="FFFFFF"/>
            <w:noWrap/>
            <w:vAlign w:val="center"/>
            <w:hideMark/>
          </w:tcPr>
          <w:p w14:paraId="4E3FCCFC" w14:textId="77777777" w:rsidR="003C5BA9" w:rsidRPr="00053489" w:rsidRDefault="003C5BA9" w:rsidP="00053489">
            <w:pPr>
              <w:spacing w:after="0" w:line="240" w:lineRule="auto"/>
              <w:jc w:val="center"/>
              <w:rPr>
                <w:rFonts w:ascii="Times New Roman" w:eastAsia="Times New Roman" w:hAnsi="Times New Roman" w:cs="Times New Roman"/>
                <w:sz w:val="20"/>
                <w:szCs w:val="20"/>
              </w:rPr>
            </w:pPr>
            <w:r w:rsidRPr="00053489">
              <w:rPr>
                <w:rFonts w:ascii="Times New Roman" w:eastAsia="Times New Roman" w:hAnsi="Times New Roman" w:cs="Times New Roman"/>
                <w:sz w:val="20"/>
                <w:szCs w:val="20"/>
              </w:rPr>
              <w:t>0.057</w:t>
            </w:r>
          </w:p>
        </w:tc>
        <w:tc>
          <w:tcPr>
            <w:tcW w:w="1618" w:type="pct"/>
            <w:shd w:val="clear" w:color="000000" w:fill="FFFFFF"/>
            <w:noWrap/>
            <w:vAlign w:val="center"/>
            <w:hideMark/>
          </w:tcPr>
          <w:p w14:paraId="00A7B2CC" w14:textId="77777777" w:rsidR="003C5BA9" w:rsidRPr="00053489" w:rsidRDefault="003C5BA9" w:rsidP="00BE1C9D">
            <w:pPr>
              <w:spacing w:after="0" w:line="240" w:lineRule="auto"/>
              <w:rPr>
                <w:rFonts w:ascii="Times New Roman" w:eastAsia="Times New Roman" w:hAnsi="Times New Roman" w:cs="Times New Roman"/>
                <w:sz w:val="20"/>
                <w:szCs w:val="20"/>
              </w:rPr>
            </w:pPr>
            <w:r w:rsidRPr="00053489">
              <w:rPr>
                <w:rFonts w:ascii="Times New Roman" w:eastAsia="Times New Roman" w:hAnsi="Times New Roman" w:cs="Times New Roman"/>
                <w:sz w:val="20"/>
                <w:szCs w:val="20"/>
              </w:rPr>
              <w:t>Small</w:t>
            </w:r>
          </w:p>
        </w:tc>
      </w:tr>
      <w:tr w:rsidR="003C5BA9" w:rsidRPr="00053489" w14:paraId="4DFF9329" w14:textId="77777777" w:rsidTr="00D1383C">
        <w:trPr>
          <w:trHeight w:val="20"/>
        </w:trPr>
        <w:tc>
          <w:tcPr>
            <w:tcW w:w="2401" w:type="pct"/>
            <w:shd w:val="clear" w:color="000000" w:fill="FFFFFF"/>
            <w:noWrap/>
            <w:vAlign w:val="center"/>
            <w:hideMark/>
          </w:tcPr>
          <w:p w14:paraId="050BCC3B" w14:textId="77777777" w:rsidR="003C5BA9" w:rsidRPr="00053489" w:rsidRDefault="003C5BA9" w:rsidP="00BE1C9D">
            <w:pPr>
              <w:spacing w:after="0" w:line="240" w:lineRule="auto"/>
              <w:rPr>
                <w:rFonts w:ascii="Times New Roman" w:eastAsia="Times New Roman" w:hAnsi="Times New Roman" w:cs="Times New Roman"/>
                <w:sz w:val="20"/>
                <w:szCs w:val="20"/>
              </w:rPr>
            </w:pPr>
            <w:r w:rsidRPr="00053489">
              <w:rPr>
                <w:rFonts w:ascii="Times New Roman" w:eastAsia="Times New Roman" w:hAnsi="Times New Roman" w:cs="Times New Roman"/>
                <w:sz w:val="20"/>
                <w:szCs w:val="20"/>
              </w:rPr>
              <w:t>Work Motivation -&gt; Employee Performance</w:t>
            </w:r>
          </w:p>
        </w:tc>
        <w:tc>
          <w:tcPr>
            <w:tcW w:w="981" w:type="pct"/>
            <w:shd w:val="clear" w:color="000000" w:fill="FFFFFF"/>
            <w:noWrap/>
            <w:vAlign w:val="center"/>
            <w:hideMark/>
          </w:tcPr>
          <w:p w14:paraId="30A6AC28" w14:textId="77777777" w:rsidR="003C5BA9" w:rsidRPr="00053489" w:rsidRDefault="003C5BA9" w:rsidP="00053489">
            <w:pPr>
              <w:spacing w:after="0" w:line="240" w:lineRule="auto"/>
              <w:jc w:val="center"/>
              <w:rPr>
                <w:rFonts w:ascii="Times New Roman" w:eastAsia="Times New Roman" w:hAnsi="Times New Roman" w:cs="Times New Roman"/>
                <w:sz w:val="20"/>
                <w:szCs w:val="20"/>
              </w:rPr>
            </w:pPr>
            <w:r w:rsidRPr="00053489">
              <w:rPr>
                <w:rFonts w:ascii="Times New Roman" w:eastAsia="Times New Roman" w:hAnsi="Times New Roman" w:cs="Times New Roman"/>
                <w:sz w:val="20"/>
                <w:szCs w:val="20"/>
              </w:rPr>
              <w:t>0.729</w:t>
            </w:r>
          </w:p>
        </w:tc>
        <w:tc>
          <w:tcPr>
            <w:tcW w:w="1618" w:type="pct"/>
            <w:shd w:val="clear" w:color="000000" w:fill="FFFFFF"/>
            <w:noWrap/>
            <w:vAlign w:val="center"/>
            <w:hideMark/>
          </w:tcPr>
          <w:p w14:paraId="05274144" w14:textId="77777777" w:rsidR="003C5BA9" w:rsidRPr="00053489" w:rsidRDefault="003C5BA9" w:rsidP="00BE1C9D">
            <w:pPr>
              <w:spacing w:after="0" w:line="240" w:lineRule="auto"/>
              <w:rPr>
                <w:rFonts w:ascii="Times New Roman" w:eastAsia="Times New Roman" w:hAnsi="Times New Roman" w:cs="Times New Roman"/>
                <w:sz w:val="20"/>
                <w:szCs w:val="20"/>
              </w:rPr>
            </w:pPr>
            <w:r w:rsidRPr="00053489">
              <w:rPr>
                <w:rFonts w:ascii="Times New Roman" w:eastAsia="Times New Roman" w:hAnsi="Times New Roman" w:cs="Times New Roman"/>
                <w:sz w:val="20"/>
                <w:szCs w:val="20"/>
              </w:rPr>
              <w:t>Large</w:t>
            </w:r>
          </w:p>
        </w:tc>
      </w:tr>
    </w:tbl>
    <w:p w14:paraId="60BD7458" w14:textId="77777777" w:rsidR="003C5BA9" w:rsidRPr="00053489" w:rsidRDefault="003C5BA9" w:rsidP="003C5BA9">
      <w:pPr>
        <w:spacing w:after="0" w:line="240" w:lineRule="auto"/>
        <w:rPr>
          <w:rFonts w:ascii="Times New Roman" w:hAnsi="Times New Roman" w:cs="Times New Roman"/>
          <w:sz w:val="20"/>
          <w:szCs w:val="20"/>
        </w:rPr>
      </w:pPr>
      <w:r w:rsidRPr="00053489">
        <w:rPr>
          <w:rFonts w:ascii="Times New Roman" w:hAnsi="Times New Roman" w:cs="Times New Roman"/>
          <w:sz w:val="20"/>
          <w:szCs w:val="20"/>
        </w:rPr>
        <w:t xml:space="preserve">Source: </w:t>
      </w:r>
      <w:proofErr w:type="spellStart"/>
      <w:r w:rsidRPr="00053489">
        <w:rPr>
          <w:rFonts w:ascii="Times New Roman" w:hAnsi="Times New Roman" w:cs="Times New Roman"/>
          <w:sz w:val="20"/>
          <w:szCs w:val="20"/>
        </w:rPr>
        <w:t>SmartPLS</w:t>
      </w:r>
      <w:proofErr w:type="spellEnd"/>
      <w:r w:rsidRPr="00053489">
        <w:rPr>
          <w:rFonts w:ascii="Times New Roman" w:hAnsi="Times New Roman" w:cs="Times New Roman"/>
          <w:sz w:val="20"/>
          <w:szCs w:val="20"/>
        </w:rPr>
        <w:t xml:space="preserve"> 4.1.1.2, Processed Data by the Author (2025)</w:t>
      </w:r>
    </w:p>
    <w:p w14:paraId="5F2535C0" w14:textId="77777777" w:rsidR="003C5BA9" w:rsidRPr="005A038B" w:rsidRDefault="003C5BA9" w:rsidP="003C5BA9">
      <w:pPr>
        <w:spacing w:after="0" w:line="240" w:lineRule="auto"/>
        <w:rPr>
          <w:rFonts w:ascii="Times New Roman" w:hAnsi="Times New Roman" w:cs="Times New Roman"/>
        </w:rPr>
      </w:pPr>
    </w:p>
    <w:p w14:paraId="318BE22A" w14:textId="77777777" w:rsidR="003C5BA9" w:rsidRPr="005A038B" w:rsidRDefault="003C5BA9" w:rsidP="00053489">
      <w:pPr>
        <w:pStyle w:val="NormalWeb"/>
        <w:spacing w:before="0" w:beforeAutospacing="0" w:after="0" w:afterAutospacing="0"/>
        <w:ind w:firstLine="709"/>
        <w:jc w:val="both"/>
        <w:rPr>
          <w:sz w:val="22"/>
          <w:szCs w:val="22"/>
        </w:rPr>
      </w:pPr>
      <w:r w:rsidRPr="005A038B">
        <w:rPr>
          <w:sz w:val="22"/>
          <w:szCs w:val="22"/>
        </w:rPr>
        <w:t>The table above presents the f-square values for the relationships between constructs in this study. The results show that Work-Life Balance and Burnout have a large effect on Work Motivation, with f² values of 0.520 and 0.422, respectively. Meanwhile, Work-Life Balance has a medium effect on Employee Performance (f² = 0.122), and Burnout has a small effect on Employee Performance (f² = 0.057). Notably, Work Motivation has a large effect on Employee Performance, with an f² value of 0.729. These findings indicate the varying contribution of each exogenous construct to the endogenous constructs, highlighting the central role of Work Motivation in explaining Employee Performance</w:t>
      </w:r>
    </w:p>
    <w:p w14:paraId="0AAE3C66" w14:textId="7934163D" w:rsidR="003C5BA9" w:rsidRPr="005A038B" w:rsidRDefault="003C5BA9" w:rsidP="00053489">
      <w:pPr>
        <w:pStyle w:val="NormalWeb"/>
        <w:spacing w:before="0" w:beforeAutospacing="0" w:after="0" w:afterAutospacing="0"/>
        <w:ind w:firstLine="709"/>
        <w:jc w:val="both"/>
        <w:rPr>
          <w:sz w:val="22"/>
          <w:szCs w:val="22"/>
        </w:rPr>
      </w:pPr>
      <w:r w:rsidRPr="005A038B">
        <w:rPr>
          <w:sz w:val="22"/>
          <w:szCs w:val="22"/>
        </w:rPr>
        <w:t>The analysis in this study was conducted using the bootstrapping method within the SEM-PLS model with a significance level of 5%. A hypothesis is considered accepted if the test statistic (t-test) exceeds the critical threshold of 1.96, in accordance with the normal distribution criteria at this significance level. The following Table 5 presents the results of the hypothesis testing:</w:t>
      </w:r>
    </w:p>
    <w:p w14:paraId="2238688B" w14:textId="77777777" w:rsidR="00E32D2C" w:rsidRPr="00053489" w:rsidRDefault="00E32D2C" w:rsidP="00053489">
      <w:pPr>
        <w:pStyle w:val="Caption"/>
        <w:tabs>
          <w:tab w:val="center" w:pos="3969"/>
          <w:tab w:val="left" w:pos="5850"/>
        </w:tabs>
        <w:spacing w:after="0"/>
        <w:ind w:firstLine="709"/>
        <w:jc w:val="center"/>
        <w:rPr>
          <w:rFonts w:ascii="Times New Roman" w:hAnsi="Times New Roman"/>
          <w:b/>
          <w:bCs/>
          <w:i w:val="0"/>
          <w:color w:val="auto"/>
          <w:sz w:val="20"/>
          <w:szCs w:val="20"/>
        </w:rPr>
      </w:pPr>
      <w:r w:rsidRPr="00053489">
        <w:rPr>
          <w:rFonts w:ascii="Times New Roman" w:hAnsi="Times New Roman"/>
          <w:b/>
          <w:bCs/>
          <w:i w:val="0"/>
          <w:color w:val="auto"/>
          <w:sz w:val="20"/>
          <w:szCs w:val="20"/>
        </w:rPr>
        <w:t>Table 5 Results Of Path Coefficients Hypothesis Test</w:t>
      </w:r>
    </w:p>
    <w:tbl>
      <w:tblPr>
        <w:tblW w:w="4889" w:type="pct"/>
        <w:tblInd w:w="108" w:type="dxa"/>
        <w:tblBorders>
          <w:top w:val="single" w:sz="4" w:space="0" w:color="auto"/>
          <w:bottom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3047"/>
        <w:gridCol w:w="1286"/>
        <w:gridCol w:w="1735"/>
        <w:gridCol w:w="1105"/>
        <w:gridCol w:w="1696"/>
      </w:tblGrid>
      <w:tr w:rsidR="003C5BA9" w:rsidRPr="00053489" w14:paraId="7DB0E244" w14:textId="77777777" w:rsidTr="00053489">
        <w:trPr>
          <w:trHeight w:val="227"/>
        </w:trPr>
        <w:tc>
          <w:tcPr>
            <w:tcW w:w="1718" w:type="pct"/>
            <w:shd w:val="clear" w:color="auto" w:fill="D9D9D9" w:themeFill="background1" w:themeFillShade="D9"/>
            <w:noWrap/>
            <w:vAlign w:val="center"/>
            <w:hideMark/>
          </w:tcPr>
          <w:p w14:paraId="62CF41D5" w14:textId="77777777" w:rsidR="003C5BA9" w:rsidRPr="00053489" w:rsidRDefault="003C5BA9" w:rsidP="00BE1C9D">
            <w:pPr>
              <w:spacing w:after="0" w:line="240" w:lineRule="auto"/>
              <w:jc w:val="center"/>
              <w:rPr>
                <w:rFonts w:ascii="Times New Roman" w:hAnsi="Times New Roman" w:cs="Times New Roman"/>
                <w:b/>
                <w:sz w:val="20"/>
                <w:szCs w:val="20"/>
              </w:rPr>
            </w:pPr>
            <w:r w:rsidRPr="00053489">
              <w:rPr>
                <w:rFonts w:ascii="Times New Roman" w:hAnsi="Times New Roman" w:cs="Times New Roman"/>
                <w:b/>
                <w:sz w:val="20"/>
                <w:szCs w:val="20"/>
              </w:rPr>
              <w:t>Item</w:t>
            </w:r>
          </w:p>
        </w:tc>
        <w:tc>
          <w:tcPr>
            <w:tcW w:w="725" w:type="pct"/>
            <w:shd w:val="clear" w:color="auto" w:fill="D9D9D9" w:themeFill="background1" w:themeFillShade="D9"/>
            <w:noWrap/>
            <w:vAlign w:val="center"/>
            <w:hideMark/>
          </w:tcPr>
          <w:p w14:paraId="441D6A4F" w14:textId="77777777" w:rsidR="003C5BA9" w:rsidRPr="00053489" w:rsidRDefault="003C5BA9" w:rsidP="00BE1C9D">
            <w:pPr>
              <w:spacing w:after="0" w:line="240" w:lineRule="auto"/>
              <w:jc w:val="center"/>
              <w:rPr>
                <w:rFonts w:ascii="Times New Roman" w:hAnsi="Times New Roman" w:cs="Times New Roman"/>
                <w:b/>
                <w:sz w:val="20"/>
                <w:szCs w:val="20"/>
              </w:rPr>
            </w:pPr>
            <w:r w:rsidRPr="00053489">
              <w:rPr>
                <w:rFonts w:ascii="Times New Roman" w:hAnsi="Times New Roman" w:cs="Times New Roman"/>
                <w:b/>
                <w:sz w:val="20"/>
                <w:szCs w:val="20"/>
              </w:rPr>
              <w:t>Original sample (O)</w:t>
            </w:r>
          </w:p>
        </w:tc>
        <w:tc>
          <w:tcPr>
            <w:tcW w:w="978" w:type="pct"/>
            <w:shd w:val="clear" w:color="auto" w:fill="D9D9D9" w:themeFill="background1" w:themeFillShade="D9"/>
            <w:noWrap/>
            <w:vAlign w:val="center"/>
            <w:hideMark/>
          </w:tcPr>
          <w:p w14:paraId="3784420D" w14:textId="77777777" w:rsidR="003C5BA9" w:rsidRPr="00053489" w:rsidRDefault="003C5BA9" w:rsidP="00BE1C9D">
            <w:pPr>
              <w:spacing w:after="0" w:line="240" w:lineRule="auto"/>
              <w:jc w:val="center"/>
              <w:rPr>
                <w:rFonts w:ascii="Times New Roman" w:hAnsi="Times New Roman" w:cs="Times New Roman"/>
                <w:b/>
                <w:sz w:val="20"/>
                <w:szCs w:val="20"/>
              </w:rPr>
            </w:pPr>
            <w:r w:rsidRPr="00053489">
              <w:rPr>
                <w:rFonts w:ascii="Times New Roman" w:hAnsi="Times New Roman" w:cs="Times New Roman"/>
                <w:b/>
                <w:sz w:val="20"/>
                <w:szCs w:val="20"/>
              </w:rPr>
              <w:t>T statistics (|O/STDEV|)</w:t>
            </w:r>
          </w:p>
        </w:tc>
        <w:tc>
          <w:tcPr>
            <w:tcW w:w="623" w:type="pct"/>
            <w:shd w:val="clear" w:color="auto" w:fill="D9D9D9" w:themeFill="background1" w:themeFillShade="D9"/>
            <w:noWrap/>
            <w:vAlign w:val="center"/>
            <w:hideMark/>
          </w:tcPr>
          <w:p w14:paraId="67E6AF08" w14:textId="77777777" w:rsidR="003C5BA9" w:rsidRPr="00053489" w:rsidRDefault="003C5BA9" w:rsidP="00BE1C9D">
            <w:pPr>
              <w:spacing w:after="0" w:line="240" w:lineRule="auto"/>
              <w:jc w:val="center"/>
              <w:rPr>
                <w:rFonts w:ascii="Times New Roman" w:hAnsi="Times New Roman" w:cs="Times New Roman"/>
                <w:b/>
                <w:sz w:val="20"/>
                <w:szCs w:val="20"/>
              </w:rPr>
            </w:pPr>
            <w:r w:rsidRPr="00053489">
              <w:rPr>
                <w:rFonts w:ascii="Times New Roman" w:hAnsi="Times New Roman" w:cs="Times New Roman"/>
                <w:b/>
                <w:sz w:val="20"/>
                <w:szCs w:val="20"/>
              </w:rPr>
              <w:t>P values</w:t>
            </w:r>
          </w:p>
        </w:tc>
        <w:tc>
          <w:tcPr>
            <w:tcW w:w="956" w:type="pct"/>
            <w:shd w:val="clear" w:color="auto" w:fill="D9D9D9" w:themeFill="background1" w:themeFillShade="D9"/>
            <w:vAlign w:val="center"/>
          </w:tcPr>
          <w:p w14:paraId="17D5BC98" w14:textId="77777777" w:rsidR="003C5BA9" w:rsidRPr="00053489" w:rsidRDefault="003C5BA9" w:rsidP="00BE1C9D">
            <w:pPr>
              <w:spacing w:after="0" w:line="240" w:lineRule="auto"/>
              <w:jc w:val="center"/>
              <w:rPr>
                <w:rFonts w:ascii="Times New Roman" w:hAnsi="Times New Roman" w:cs="Times New Roman"/>
                <w:b/>
                <w:sz w:val="20"/>
                <w:szCs w:val="20"/>
              </w:rPr>
            </w:pPr>
            <w:r w:rsidRPr="00053489">
              <w:rPr>
                <w:rFonts w:ascii="Times New Roman" w:hAnsi="Times New Roman" w:cs="Times New Roman"/>
                <w:sz w:val="20"/>
                <w:szCs w:val="20"/>
              </w:rPr>
              <w:t>Description</w:t>
            </w:r>
          </w:p>
        </w:tc>
      </w:tr>
      <w:tr w:rsidR="003C5BA9" w:rsidRPr="00053489" w14:paraId="13D54879" w14:textId="77777777" w:rsidTr="00053489">
        <w:trPr>
          <w:trHeight w:val="227"/>
        </w:trPr>
        <w:tc>
          <w:tcPr>
            <w:tcW w:w="1718" w:type="pct"/>
            <w:shd w:val="clear" w:color="auto" w:fill="FFFFFF" w:themeFill="background1"/>
            <w:noWrap/>
            <w:vAlign w:val="center"/>
            <w:hideMark/>
          </w:tcPr>
          <w:p w14:paraId="05E53CBF" w14:textId="77777777" w:rsidR="003C5BA9" w:rsidRPr="00053489" w:rsidRDefault="003C5BA9" w:rsidP="00BE1C9D">
            <w:pPr>
              <w:spacing w:after="0" w:line="240" w:lineRule="auto"/>
              <w:jc w:val="center"/>
              <w:rPr>
                <w:rFonts w:ascii="Times New Roman" w:hAnsi="Times New Roman" w:cs="Times New Roman"/>
                <w:sz w:val="20"/>
                <w:szCs w:val="20"/>
              </w:rPr>
            </w:pPr>
            <w:r w:rsidRPr="00053489">
              <w:rPr>
                <w:rFonts w:ascii="Times New Roman" w:hAnsi="Times New Roman" w:cs="Times New Roman"/>
                <w:sz w:val="20"/>
                <w:szCs w:val="20"/>
              </w:rPr>
              <w:t>Work-Life Balance -&gt; Work Motivation</w:t>
            </w:r>
          </w:p>
        </w:tc>
        <w:tc>
          <w:tcPr>
            <w:tcW w:w="725" w:type="pct"/>
            <w:shd w:val="clear" w:color="auto" w:fill="FFFFFF" w:themeFill="background1"/>
            <w:noWrap/>
            <w:vAlign w:val="center"/>
            <w:hideMark/>
          </w:tcPr>
          <w:p w14:paraId="46583065" w14:textId="77777777" w:rsidR="003C5BA9" w:rsidRPr="00053489" w:rsidRDefault="003C5BA9" w:rsidP="00053489">
            <w:pPr>
              <w:spacing w:after="0" w:line="240" w:lineRule="auto"/>
              <w:jc w:val="center"/>
              <w:rPr>
                <w:rFonts w:ascii="Times New Roman" w:hAnsi="Times New Roman" w:cs="Times New Roman"/>
                <w:sz w:val="20"/>
                <w:szCs w:val="20"/>
              </w:rPr>
            </w:pPr>
            <w:r w:rsidRPr="00053489">
              <w:rPr>
                <w:rFonts w:ascii="Times New Roman" w:hAnsi="Times New Roman" w:cs="Times New Roman"/>
                <w:sz w:val="20"/>
                <w:szCs w:val="20"/>
              </w:rPr>
              <w:t>0,498</w:t>
            </w:r>
          </w:p>
        </w:tc>
        <w:tc>
          <w:tcPr>
            <w:tcW w:w="978" w:type="pct"/>
            <w:shd w:val="clear" w:color="auto" w:fill="FFFFFF" w:themeFill="background1"/>
            <w:noWrap/>
            <w:vAlign w:val="center"/>
            <w:hideMark/>
          </w:tcPr>
          <w:p w14:paraId="404577B2" w14:textId="77777777" w:rsidR="003C5BA9" w:rsidRPr="00053489" w:rsidRDefault="003C5BA9" w:rsidP="00053489">
            <w:pPr>
              <w:spacing w:after="0" w:line="240" w:lineRule="auto"/>
              <w:jc w:val="center"/>
              <w:rPr>
                <w:rFonts w:ascii="Times New Roman" w:hAnsi="Times New Roman" w:cs="Times New Roman"/>
                <w:sz w:val="20"/>
                <w:szCs w:val="20"/>
              </w:rPr>
            </w:pPr>
            <w:r w:rsidRPr="00053489">
              <w:rPr>
                <w:rFonts w:ascii="Times New Roman" w:hAnsi="Times New Roman" w:cs="Times New Roman"/>
                <w:sz w:val="20"/>
                <w:szCs w:val="20"/>
              </w:rPr>
              <w:t>3,752</w:t>
            </w:r>
          </w:p>
        </w:tc>
        <w:tc>
          <w:tcPr>
            <w:tcW w:w="623" w:type="pct"/>
            <w:shd w:val="clear" w:color="auto" w:fill="FFFFFF" w:themeFill="background1"/>
            <w:noWrap/>
            <w:vAlign w:val="center"/>
            <w:hideMark/>
          </w:tcPr>
          <w:p w14:paraId="440DBBCF" w14:textId="77777777" w:rsidR="003C5BA9" w:rsidRPr="00053489" w:rsidRDefault="003C5BA9" w:rsidP="00053489">
            <w:pPr>
              <w:spacing w:after="0" w:line="240" w:lineRule="auto"/>
              <w:jc w:val="center"/>
              <w:rPr>
                <w:rFonts w:ascii="Times New Roman" w:hAnsi="Times New Roman" w:cs="Times New Roman"/>
                <w:sz w:val="20"/>
                <w:szCs w:val="20"/>
              </w:rPr>
            </w:pPr>
            <w:r w:rsidRPr="00053489">
              <w:rPr>
                <w:rFonts w:ascii="Times New Roman" w:hAnsi="Times New Roman" w:cs="Times New Roman"/>
                <w:sz w:val="20"/>
                <w:szCs w:val="20"/>
              </w:rPr>
              <w:t>0,000</w:t>
            </w:r>
          </w:p>
        </w:tc>
        <w:tc>
          <w:tcPr>
            <w:tcW w:w="956" w:type="pct"/>
            <w:shd w:val="clear" w:color="auto" w:fill="FFFFFF" w:themeFill="background1"/>
            <w:vAlign w:val="center"/>
          </w:tcPr>
          <w:p w14:paraId="5DEACD5D" w14:textId="77777777" w:rsidR="003C5BA9" w:rsidRPr="00053489" w:rsidRDefault="003C5BA9" w:rsidP="00053489">
            <w:pPr>
              <w:spacing w:after="0" w:line="240" w:lineRule="auto"/>
              <w:jc w:val="center"/>
              <w:rPr>
                <w:rFonts w:ascii="Times New Roman" w:hAnsi="Times New Roman" w:cs="Times New Roman"/>
                <w:sz w:val="20"/>
                <w:szCs w:val="20"/>
              </w:rPr>
            </w:pPr>
            <w:r w:rsidRPr="00053489">
              <w:rPr>
                <w:rFonts w:ascii="Times New Roman" w:hAnsi="Times New Roman" w:cs="Times New Roman"/>
                <w:sz w:val="20"/>
                <w:szCs w:val="20"/>
              </w:rPr>
              <w:t>Significant</w:t>
            </w:r>
          </w:p>
        </w:tc>
      </w:tr>
      <w:tr w:rsidR="003C5BA9" w:rsidRPr="00053489" w14:paraId="02876620" w14:textId="77777777" w:rsidTr="00053489">
        <w:trPr>
          <w:trHeight w:val="227"/>
        </w:trPr>
        <w:tc>
          <w:tcPr>
            <w:tcW w:w="1718" w:type="pct"/>
            <w:shd w:val="clear" w:color="auto" w:fill="FFFFFF" w:themeFill="background1"/>
            <w:noWrap/>
            <w:vAlign w:val="center"/>
            <w:hideMark/>
          </w:tcPr>
          <w:p w14:paraId="7849FBB5" w14:textId="77777777" w:rsidR="003C5BA9" w:rsidRPr="00053489" w:rsidRDefault="003C5BA9" w:rsidP="00BE1C9D">
            <w:pPr>
              <w:spacing w:after="0" w:line="240" w:lineRule="auto"/>
              <w:jc w:val="center"/>
              <w:rPr>
                <w:rFonts w:ascii="Times New Roman" w:hAnsi="Times New Roman" w:cs="Times New Roman"/>
                <w:sz w:val="20"/>
                <w:szCs w:val="20"/>
              </w:rPr>
            </w:pPr>
            <w:r w:rsidRPr="00053489">
              <w:rPr>
                <w:rFonts w:ascii="Times New Roman" w:hAnsi="Times New Roman" w:cs="Times New Roman"/>
                <w:sz w:val="20"/>
                <w:szCs w:val="20"/>
              </w:rPr>
              <w:t>Burnout -&gt; Work Motivation</w:t>
            </w:r>
          </w:p>
        </w:tc>
        <w:tc>
          <w:tcPr>
            <w:tcW w:w="725" w:type="pct"/>
            <w:shd w:val="clear" w:color="auto" w:fill="FFFFFF" w:themeFill="background1"/>
            <w:noWrap/>
            <w:vAlign w:val="center"/>
            <w:hideMark/>
          </w:tcPr>
          <w:p w14:paraId="494A3FF8" w14:textId="77777777" w:rsidR="003C5BA9" w:rsidRPr="00053489" w:rsidRDefault="003C5BA9" w:rsidP="00053489">
            <w:pPr>
              <w:spacing w:after="0" w:line="240" w:lineRule="auto"/>
              <w:jc w:val="center"/>
              <w:rPr>
                <w:rFonts w:ascii="Times New Roman" w:hAnsi="Times New Roman" w:cs="Times New Roman"/>
                <w:sz w:val="20"/>
                <w:szCs w:val="20"/>
              </w:rPr>
            </w:pPr>
            <w:r w:rsidRPr="00053489">
              <w:rPr>
                <w:rFonts w:ascii="Times New Roman" w:hAnsi="Times New Roman" w:cs="Times New Roman"/>
                <w:sz w:val="20"/>
                <w:szCs w:val="20"/>
              </w:rPr>
              <w:t>-0,448</w:t>
            </w:r>
          </w:p>
        </w:tc>
        <w:tc>
          <w:tcPr>
            <w:tcW w:w="978" w:type="pct"/>
            <w:shd w:val="clear" w:color="auto" w:fill="FFFFFF" w:themeFill="background1"/>
            <w:noWrap/>
            <w:vAlign w:val="center"/>
            <w:hideMark/>
          </w:tcPr>
          <w:p w14:paraId="4084F89E" w14:textId="77777777" w:rsidR="003C5BA9" w:rsidRPr="00053489" w:rsidRDefault="003C5BA9" w:rsidP="00053489">
            <w:pPr>
              <w:spacing w:after="0" w:line="240" w:lineRule="auto"/>
              <w:jc w:val="center"/>
              <w:rPr>
                <w:rFonts w:ascii="Times New Roman" w:hAnsi="Times New Roman" w:cs="Times New Roman"/>
                <w:sz w:val="20"/>
                <w:szCs w:val="20"/>
              </w:rPr>
            </w:pPr>
            <w:r w:rsidRPr="00053489">
              <w:rPr>
                <w:rFonts w:ascii="Times New Roman" w:hAnsi="Times New Roman" w:cs="Times New Roman"/>
                <w:sz w:val="20"/>
                <w:szCs w:val="20"/>
              </w:rPr>
              <w:t>3,815</w:t>
            </w:r>
          </w:p>
        </w:tc>
        <w:tc>
          <w:tcPr>
            <w:tcW w:w="623" w:type="pct"/>
            <w:shd w:val="clear" w:color="auto" w:fill="FFFFFF" w:themeFill="background1"/>
            <w:noWrap/>
            <w:vAlign w:val="center"/>
            <w:hideMark/>
          </w:tcPr>
          <w:p w14:paraId="484291FA" w14:textId="77777777" w:rsidR="003C5BA9" w:rsidRPr="00053489" w:rsidRDefault="003C5BA9" w:rsidP="00053489">
            <w:pPr>
              <w:spacing w:after="0" w:line="240" w:lineRule="auto"/>
              <w:jc w:val="center"/>
              <w:rPr>
                <w:rFonts w:ascii="Times New Roman" w:hAnsi="Times New Roman" w:cs="Times New Roman"/>
                <w:sz w:val="20"/>
                <w:szCs w:val="20"/>
              </w:rPr>
            </w:pPr>
            <w:r w:rsidRPr="00053489">
              <w:rPr>
                <w:rFonts w:ascii="Times New Roman" w:hAnsi="Times New Roman" w:cs="Times New Roman"/>
                <w:sz w:val="20"/>
                <w:szCs w:val="20"/>
              </w:rPr>
              <w:t>0,000</w:t>
            </w:r>
          </w:p>
        </w:tc>
        <w:tc>
          <w:tcPr>
            <w:tcW w:w="956" w:type="pct"/>
            <w:shd w:val="clear" w:color="auto" w:fill="FFFFFF" w:themeFill="background1"/>
            <w:vAlign w:val="center"/>
          </w:tcPr>
          <w:p w14:paraId="3CE6EFB9" w14:textId="77777777" w:rsidR="003C5BA9" w:rsidRPr="00053489" w:rsidRDefault="003C5BA9" w:rsidP="00053489">
            <w:pPr>
              <w:spacing w:after="0" w:line="240" w:lineRule="auto"/>
              <w:jc w:val="center"/>
              <w:rPr>
                <w:rFonts w:ascii="Times New Roman" w:hAnsi="Times New Roman" w:cs="Times New Roman"/>
                <w:sz w:val="20"/>
                <w:szCs w:val="20"/>
              </w:rPr>
            </w:pPr>
            <w:r w:rsidRPr="00053489">
              <w:rPr>
                <w:rFonts w:ascii="Times New Roman" w:hAnsi="Times New Roman" w:cs="Times New Roman"/>
                <w:sz w:val="20"/>
                <w:szCs w:val="20"/>
              </w:rPr>
              <w:t>Significant</w:t>
            </w:r>
          </w:p>
        </w:tc>
      </w:tr>
      <w:tr w:rsidR="003C5BA9" w:rsidRPr="00053489" w14:paraId="71CAADD2" w14:textId="77777777" w:rsidTr="00053489">
        <w:trPr>
          <w:trHeight w:val="227"/>
        </w:trPr>
        <w:tc>
          <w:tcPr>
            <w:tcW w:w="1718" w:type="pct"/>
            <w:shd w:val="clear" w:color="auto" w:fill="FFFFFF" w:themeFill="background1"/>
            <w:noWrap/>
            <w:vAlign w:val="center"/>
            <w:hideMark/>
          </w:tcPr>
          <w:p w14:paraId="1F658BE7" w14:textId="77777777" w:rsidR="003C5BA9" w:rsidRPr="00053489" w:rsidRDefault="003C5BA9" w:rsidP="00BE1C9D">
            <w:pPr>
              <w:spacing w:after="0" w:line="240" w:lineRule="auto"/>
              <w:jc w:val="center"/>
              <w:rPr>
                <w:rFonts w:ascii="Times New Roman" w:hAnsi="Times New Roman" w:cs="Times New Roman"/>
                <w:sz w:val="20"/>
                <w:szCs w:val="20"/>
              </w:rPr>
            </w:pPr>
            <w:r w:rsidRPr="00053489">
              <w:rPr>
                <w:rFonts w:ascii="Times New Roman" w:hAnsi="Times New Roman" w:cs="Times New Roman"/>
                <w:sz w:val="20"/>
                <w:szCs w:val="20"/>
              </w:rPr>
              <w:t>Work-Life Balance -&gt; Employee Performance</w:t>
            </w:r>
          </w:p>
        </w:tc>
        <w:tc>
          <w:tcPr>
            <w:tcW w:w="725" w:type="pct"/>
            <w:shd w:val="clear" w:color="auto" w:fill="FFFFFF" w:themeFill="background1"/>
            <w:noWrap/>
            <w:vAlign w:val="center"/>
            <w:hideMark/>
          </w:tcPr>
          <w:p w14:paraId="15B4F231" w14:textId="77777777" w:rsidR="003C5BA9" w:rsidRPr="00053489" w:rsidRDefault="003C5BA9" w:rsidP="00053489">
            <w:pPr>
              <w:spacing w:after="0" w:line="240" w:lineRule="auto"/>
              <w:jc w:val="center"/>
              <w:rPr>
                <w:rFonts w:ascii="Times New Roman" w:hAnsi="Times New Roman" w:cs="Times New Roman"/>
                <w:sz w:val="20"/>
                <w:szCs w:val="20"/>
              </w:rPr>
            </w:pPr>
            <w:r w:rsidRPr="00053489">
              <w:rPr>
                <w:rFonts w:ascii="Times New Roman" w:hAnsi="Times New Roman" w:cs="Times New Roman"/>
                <w:sz w:val="20"/>
                <w:szCs w:val="20"/>
              </w:rPr>
              <w:t>0,218</w:t>
            </w:r>
          </w:p>
        </w:tc>
        <w:tc>
          <w:tcPr>
            <w:tcW w:w="978" w:type="pct"/>
            <w:shd w:val="clear" w:color="auto" w:fill="FFFFFF" w:themeFill="background1"/>
            <w:noWrap/>
            <w:vAlign w:val="center"/>
            <w:hideMark/>
          </w:tcPr>
          <w:p w14:paraId="59BC010A" w14:textId="77777777" w:rsidR="003C5BA9" w:rsidRPr="00053489" w:rsidRDefault="003C5BA9" w:rsidP="00053489">
            <w:pPr>
              <w:spacing w:after="0" w:line="240" w:lineRule="auto"/>
              <w:jc w:val="center"/>
              <w:rPr>
                <w:rFonts w:ascii="Times New Roman" w:hAnsi="Times New Roman" w:cs="Times New Roman"/>
                <w:sz w:val="20"/>
                <w:szCs w:val="20"/>
              </w:rPr>
            </w:pPr>
            <w:r w:rsidRPr="00053489">
              <w:rPr>
                <w:rFonts w:ascii="Times New Roman" w:hAnsi="Times New Roman" w:cs="Times New Roman"/>
                <w:sz w:val="20"/>
                <w:szCs w:val="20"/>
              </w:rPr>
              <w:t>1,887</w:t>
            </w:r>
          </w:p>
        </w:tc>
        <w:tc>
          <w:tcPr>
            <w:tcW w:w="623" w:type="pct"/>
            <w:shd w:val="clear" w:color="auto" w:fill="FFFFFF" w:themeFill="background1"/>
            <w:noWrap/>
            <w:vAlign w:val="center"/>
            <w:hideMark/>
          </w:tcPr>
          <w:p w14:paraId="1C80C22A" w14:textId="77777777" w:rsidR="003C5BA9" w:rsidRPr="00053489" w:rsidRDefault="003C5BA9" w:rsidP="00053489">
            <w:pPr>
              <w:spacing w:after="0" w:line="240" w:lineRule="auto"/>
              <w:jc w:val="center"/>
              <w:rPr>
                <w:rFonts w:ascii="Times New Roman" w:hAnsi="Times New Roman" w:cs="Times New Roman"/>
                <w:sz w:val="20"/>
                <w:szCs w:val="20"/>
              </w:rPr>
            </w:pPr>
            <w:r w:rsidRPr="00053489">
              <w:rPr>
                <w:rFonts w:ascii="Times New Roman" w:hAnsi="Times New Roman" w:cs="Times New Roman"/>
                <w:sz w:val="20"/>
                <w:szCs w:val="20"/>
              </w:rPr>
              <w:t>0,059</w:t>
            </w:r>
          </w:p>
        </w:tc>
        <w:tc>
          <w:tcPr>
            <w:tcW w:w="956" w:type="pct"/>
            <w:shd w:val="clear" w:color="auto" w:fill="FFFFFF" w:themeFill="background1"/>
            <w:vAlign w:val="center"/>
          </w:tcPr>
          <w:p w14:paraId="12A57D75" w14:textId="77777777" w:rsidR="003C5BA9" w:rsidRPr="00053489" w:rsidRDefault="003C5BA9" w:rsidP="00053489">
            <w:pPr>
              <w:spacing w:after="0" w:line="240" w:lineRule="auto"/>
              <w:jc w:val="center"/>
              <w:rPr>
                <w:rFonts w:ascii="Times New Roman" w:hAnsi="Times New Roman" w:cs="Times New Roman"/>
                <w:sz w:val="20"/>
                <w:szCs w:val="20"/>
              </w:rPr>
            </w:pPr>
            <w:r w:rsidRPr="00053489">
              <w:rPr>
                <w:rFonts w:ascii="Times New Roman" w:hAnsi="Times New Roman" w:cs="Times New Roman"/>
                <w:sz w:val="20"/>
                <w:szCs w:val="20"/>
              </w:rPr>
              <w:t>Not Significant</w:t>
            </w:r>
          </w:p>
        </w:tc>
      </w:tr>
      <w:tr w:rsidR="003C5BA9" w:rsidRPr="00053489" w14:paraId="64A0A6FB" w14:textId="77777777" w:rsidTr="00053489">
        <w:trPr>
          <w:trHeight w:val="227"/>
        </w:trPr>
        <w:tc>
          <w:tcPr>
            <w:tcW w:w="1718" w:type="pct"/>
            <w:shd w:val="clear" w:color="auto" w:fill="FFFFFF" w:themeFill="background1"/>
            <w:noWrap/>
            <w:vAlign w:val="center"/>
            <w:hideMark/>
          </w:tcPr>
          <w:p w14:paraId="077B3399" w14:textId="77777777" w:rsidR="003C5BA9" w:rsidRPr="00053489" w:rsidRDefault="003C5BA9" w:rsidP="00BE1C9D">
            <w:pPr>
              <w:spacing w:after="0" w:line="240" w:lineRule="auto"/>
              <w:jc w:val="center"/>
              <w:rPr>
                <w:rFonts w:ascii="Times New Roman" w:hAnsi="Times New Roman" w:cs="Times New Roman"/>
                <w:sz w:val="20"/>
                <w:szCs w:val="20"/>
              </w:rPr>
            </w:pPr>
            <w:r w:rsidRPr="00053489">
              <w:rPr>
                <w:rFonts w:ascii="Times New Roman" w:hAnsi="Times New Roman" w:cs="Times New Roman"/>
                <w:i/>
                <w:sz w:val="20"/>
                <w:szCs w:val="20"/>
              </w:rPr>
              <w:t>Burnout</w:t>
            </w:r>
            <w:r w:rsidRPr="00053489">
              <w:rPr>
                <w:rFonts w:ascii="Times New Roman" w:hAnsi="Times New Roman" w:cs="Times New Roman"/>
                <w:sz w:val="20"/>
                <w:szCs w:val="20"/>
              </w:rPr>
              <w:t xml:space="preserve"> -&gt; Employee Performance</w:t>
            </w:r>
          </w:p>
        </w:tc>
        <w:tc>
          <w:tcPr>
            <w:tcW w:w="725" w:type="pct"/>
            <w:shd w:val="clear" w:color="auto" w:fill="FFFFFF" w:themeFill="background1"/>
            <w:noWrap/>
            <w:vAlign w:val="center"/>
            <w:hideMark/>
          </w:tcPr>
          <w:p w14:paraId="1C77340C" w14:textId="77777777" w:rsidR="003C5BA9" w:rsidRPr="00053489" w:rsidRDefault="003C5BA9" w:rsidP="00053489">
            <w:pPr>
              <w:spacing w:after="0" w:line="240" w:lineRule="auto"/>
              <w:jc w:val="center"/>
              <w:rPr>
                <w:rFonts w:ascii="Times New Roman" w:hAnsi="Times New Roman" w:cs="Times New Roman"/>
                <w:sz w:val="20"/>
                <w:szCs w:val="20"/>
              </w:rPr>
            </w:pPr>
            <w:r w:rsidRPr="00053489">
              <w:rPr>
                <w:rFonts w:ascii="Times New Roman" w:hAnsi="Times New Roman" w:cs="Times New Roman"/>
                <w:sz w:val="20"/>
                <w:szCs w:val="20"/>
              </w:rPr>
              <w:t>-0,145</w:t>
            </w:r>
          </w:p>
        </w:tc>
        <w:tc>
          <w:tcPr>
            <w:tcW w:w="978" w:type="pct"/>
            <w:shd w:val="clear" w:color="auto" w:fill="FFFFFF" w:themeFill="background1"/>
            <w:noWrap/>
            <w:vAlign w:val="center"/>
            <w:hideMark/>
          </w:tcPr>
          <w:p w14:paraId="2414846E" w14:textId="77777777" w:rsidR="003C5BA9" w:rsidRPr="00053489" w:rsidRDefault="003C5BA9" w:rsidP="00053489">
            <w:pPr>
              <w:spacing w:after="0" w:line="240" w:lineRule="auto"/>
              <w:jc w:val="center"/>
              <w:rPr>
                <w:rFonts w:ascii="Times New Roman" w:hAnsi="Times New Roman" w:cs="Times New Roman"/>
                <w:sz w:val="20"/>
                <w:szCs w:val="20"/>
              </w:rPr>
            </w:pPr>
            <w:r w:rsidRPr="00053489">
              <w:rPr>
                <w:rFonts w:ascii="Times New Roman" w:hAnsi="Times New Roman" w:cs="Times New Roman"/>
                <w:sz w:val="20"/>
                <w:szCs w:val="20"/>
              </w:rPr>
              <w:t>1,119</w:t>
            </w:r>
          </w:p>
        </w:tc>
        <w:tc>
          <w:tcPr>
            <w:tcW w:w="623" w:type="pct"/>
            <w:shd w:val="clear" w:color="auto" w:fill="FFFFFF" w:themeFill="background1"/>
            <w:noWrap/>
            <w:vAlign w:val="center"/>
            <w:hideMark/>
          </w:tcPr>
          <w:p w14:paraId="42294228" w14:textId="77777777" w:rsidR="003C5BA9" w:rsidRPr="00053489" w:rsidRDefault="003C5BA9" w:rsidP="00053489">
            <w:pPr>
              <w:spacing w:after="0" w:line="240" w:lineRule="auto"/>
              <w:jc w:val="center"/>
              <w:rPr>
                <w:rFonts w:ascii="Times New Roman" w:hAnsi="Times New Roman" w:cs="Times New Roman"/>
                <w:sz w:val="20"/>
                <w:szCs w:val="20"/>
              </w:rPr>
            </w:pPr>
            <w:r w:rsidRPr="00053489">
              <w:rPr>
                <w:rFonts w:ascii="Times New Roman" w:hAnsi="Times New Roman" w:cs="Times New Roman"/>
                <w:sz w:val="20"/>
                <w:szCs w:val="20"/>
              </w:rPr>
              <w:t>0,263</w:t>
            </w:r>
          </w:p>
        </w:tc>
        <w:tc>
          <w:tcPr>
            <w:tcW w:w="956" w:type="pct"/>
            <w:shd w:val="clear" w:color="auto" w:fill="FFFFFF" w:themeFill="background1"/>
            <w:vAlign w:val="center"/>
          </w:tcPr>
          <w:p w14:paraId="43DBDC56" w14:textId="77777777" w:rsidR="003C5BA9" w:rsidRPr="00053489" w:rsidRDefault="003C5BA9" w:rsidP="00053489">
            <w:pPr>
              <w:spacing w:after="0" w:line="240" w:lineRule="auto"/>
              <w:jc w:val="center"/>
              <w:rPr>
                <w:rFonts w:ascii="Times New Roman" w:hAnsi="Times New Roman" w:cs="Times New Roman"/>
                <w:sz w:val="20"/>
                <w:szCs w:val="20"/>
              </w:rPr>
            </w:pPr>
            <w:r w:rsidRPr="00053489">
              <w:rPr>
                <w:rFonts w:ascii="Times New Roman" w:hAnsi="Times New Roman" w:cs="Times New Roman"/>
                <w:sz w:val="20"/>
                <w:szCs w:val="20"/>
              </w:rPr>
              <w:t>Not Significant</w:t>
            </w:r>
          </w:p>
        </w:tc>
      </w:tr>
      <w:tr w:rsidR="003C5BA9" w:rsidRPr="00053489" w14:paraId="76B32983" w14:textId="77777777" w:rsidTr="00053489">
        <w:trPr>
          <w:trHeight w:val="227"/>
        </w:trPr>
        <w:tc>
          <w:tcPr>
            <w:tcW w:w="1718" w:type="pct"/>
            <w:shd w:val="clear" w:color="auto" w:fill="FFFFFF" w:themeFill="background1"/>
            <w:noWrap/>
            <w:vAlign w:val="center"/>
            <w:hideMark/>
          </w:tcPr>
          <w:p w14:paraId="0232DFED" w14:textId="77777777" w:rsidR="003C5BA9" w:rsidRPr="00053489" w:rsidRDefault="003C5BA9" w:rsidP="00BE1C9D">
            <w:pPr>
              <w:spacing w:after="0" w:line="240" w:lineRule="auto"/>
              <w:jc w:val="center"/>
              <w:rPr>
                <w:rFonts w:ascii="Times New Roman" w:hAnsi="Times New Roman" w:cs="Times New Roman"/>
                <w:sz w:val="20"/>
                <w:szCs w:val="20"/>
              </w:rPr>
            </w:pPr>
            <w:r w:rsidRPr="00053489">
              <w:rPr>
                <w:rFonts w:ascii="Times New Roman" w:hAnsi="Times New Roman" w:cs="Times New Roman"/>
                <w:sz w:val="20"/>
                <w:szCs w:val="20"/>
              </w:rPr>
              <w:t>Work Motivation -&gt; Employee Performance</w:t>
            </w:r>
          </w:p>
        </w:tc>
        <w:tc>
          <w:tcPr>
            <w:tcW w:w="725" w:type="pct"/>
            <w:shd w:val="clear" w:color="auto" w:fill="FFFFFF" w:themeFill="background1"/>
            <w:noWrap/>
            <w:vAlign w:val="center"/>
            <w:hideMark/>
          </w:tcPr>
          <w:p w14:paraId="74C53A6C" w14:textId="77777777" w:rsidR="003C5BA9" w:rsidRPr="00053489" w:rsidRDefault="003C5BA9" w:rsidP="00053489">
            <w:pPr>
              <w:spacing w:after="0" w:line="240" w:lineRule="auto"/>
              <w:jc w:val="center"/>
              <w:rPr>
                <w:rFonts w:ascii="Times New Roman" w:hAnsi="Times New Roman" w:cs="Times New Roman"/>
                <w:sz w:val="20"/>
                <w:szCs w:val="20"/>
              </w:rPr>
            </w:pPr>
            <w:r w:rsidRPr="00053489">
              <w:rPr>
                <w:rFonts w:ascii="Times New Roman" w:hAnsi="Times New Roman" w:cs="Times New Roman"/>
                <w:sz w:val="20"/>
                <w:szCs w:val="20"/>
              </w:rPr>
              <w:t>0,626</w:t>
            </w:r>
          </w:p>
        </w:tc>
        <w:tc>
          <w:tcPr>
            <w:tcW w:w="978" w:type="pct"/>
            <w:shd w:val="clear" w:color="auto" w:fill="FFFFFF" w:themeFill="background1"/>
            <w:noWrap/>
            <w:vAlign w:val="center"/>
            <w:hideMark/>
          </w:tcPr>
          <w:p w14:paraId="4D5F2B56" w14:textId="77777777" w:rsidR="003C5BA9" w:rsidRPr="00053489" w:rsidRDefault="003C5BA9" w:rsidP="00053489">
            <w:pPr>
              <w:spacing w:after="0" w:line="240" w:lineRule="auto"/>
              <w:jc w:val="center"/>
              <w:rPr>
                <w:rFonts w:ascii="Times New Roman" w:hAnsi="Times New Roman" w:cs="Times New Roman"/>
                <w:sz w:val="20"/>
                <w:szCs w:val="20"/>
              </w:rPr>
            </w:pPr>
            <w:r w:rsidRPr="00053489">
              <w:rPr>
                <w:rFonts w:ascii="Times New Roman" w:hAnsi="Times New Roman" w:cs="Times New Roman"/>
                <w:sz w:val="20"/>
                <w:szCs w:val="20"/>
              </w:rPr>
              <w:t>4,553</w:t>
            </w:r>
          </w:p>
        </w:tc>
        <w:tc>
          <w:tcPr>
            <w:tcW w:w="623" w:type="pct"/>
            <w:shd w:val="clear" w:color="auto" w:fill="FFFFFF" w:themeFill="background1"/>
            <w:noWrap/>
            <w:vAlign w:val="center"/>
            <w:hideMark/>
          </w:tcPr>
          <w:p w14:paraId="570E5470" w14:textId="77777777" w:rsidR="003C5BA9" w:rsidRPr="00053489" w:rsidRDefault="003C5BA9" w:rsidP="00053489">
            <w:pPr>
              <w:spacing w:after="0" w:line="240" w:lineRule="auto"/>
              <w:jc w:val="center"/>
              <w:rPr>
                <w:rFonts w:ascii="Times New Roman" w:hAnsi="Times New Roman" w:cs="Times New Roman"/>
                <w:sz w:val="20"/>
                <w:szCs w:val="20"/>
              </w:rPr>
            </w:pPr>
            <w:r w:rsidRPr="00053489">
              <w:rPr>
                <w:rFonts w:ascii="Times New Roman" w:hAnsi="Times New Roman" w:cs="Times New Roman"/>
                <w:sz w:val="20"/>
                <w:szCs w:val="20"/>
              </w:rPr>
              <w:t>0,000</w:t>
            </w:r>
          </w:p>
        </w:tc>
        <w:tc>
          <w:tcPr>
            <w:tcW w:w="956" w:type="pct"/>
            <w:shd w:val="clear" w:color="auto" w:fill="FFFFFF" w:themeFill="background1"/>
            <w:vAlign w:val="center"/>
          </w:tcPr>
          <w:p w14:paraId="5BCA307E" w14:textId="77777777" w:rsidR="003C5BA9" w:rsidRPr="00053489" w:rsidRDefault="003C5BA9" w:rsidP="00053489">
            <w:pPr>
              <w:spacing w:after="0" w:line="240" w:lineRule="auto"/>
              <w:jc w:val="center"/>
              <w:rPr>
                <w:rFonts w:ascii="Times New Roman" w:hAnsi="Times New Roman" w:cs="Times New Roman"/>
                <w:sz w:val="20"/>
                <w:szCs w:val="20"/>
              </w:rPr>
            </w:pPr>
            <w:r w:rsidRPr="00053489">
              <w:rPr>
                <w:rFonts w:ascii="Times New Roman" w:hAnsi="Times New Roman" w:cs="Times New Roman"/>
                <w:sz w:val="20"/>
                <w:szCs w:val="20"/>
              </w:rPr>
              <w:t>Significant</w:t>
            </w:r>
          </w:p>
        </w:tc>
      </w:tr>
      <w:tr w:rsidR="003C5BA9" w:rsidRPr="00053489" w14:paraId="250DD641" w14:textId="77777777" w:rsidTr="00053489">
        <w:trPr>
          <w:trHeight w:val="227"/>
        </w:trPr>
        <w:tc>
          <w:tcPr>
            <w:tcW w:w="1718" w:type="pct"/>
            <w:shd w:val="clear" w:color="auto" w:fill="FFFFFF" w:themeFill="background1"/>
            <w:noWrap/>
            <w:vAlign w:val="center"/>
          </w:tcPr>
          <w:p w14:paraId="524C7B54" w14:textId="77777777" w:rsidR="003C5BA9" w:rsidRPr="00053489" w:rsidRDefault="003C5BA9" w:rsidP="00BE1C9D">
            <w:pPr>
              <w:spacing w:after="0" w:line="240" w:lineRule="auto"/>
              <w:jc w:val="center"/>
              <w:rPr>
                <w:rFonts w:ascii="Times New Roman" w:hAnsi="Times New Roman" w:cs="Times New Roman"/>
                <w:sz w:val="20"/>
                <w:szCs w:val="20"/>
              </w:rPr>
            </w:pPr>
            <w:r w:rsidRPr="00053489">
              <w:rPr>
                <w:rFonts w:ascii="Times New Roman" w:hAnsi="Times New Roman" w:cs="Times New Roman"/>
                <w:sz w:val="20"/>
                <w:szCs w:val="20"/>
              </w:rPr>
              <w:t>Work-Life Balance -&gt; Work Motivation -&gt; Employee Performance</w:t>
            </w:r>
          </w:p>
        </w:tc>
        <w:tc>
          <w:tcPr>
            <w:tcW w:w="725" w:type="pct"/>
            <w:shd w:val="clear" w:color="auto" w:fill="FFFFFF" w:themeFill="background1"/>
            <w:noWrap/>
            <w:vAlign w:val="center"/>
          </w:tcPr>
          <w:p w14:paraId="5B241F34" w14:textId="77777777" w:rsidR="003C5BA9" w:rsidRPr="00053489" w:rsidRDefault="003C5BA9" w:rsidP="00053489">
            <w:pPr>
              <w:spacing w:after="0" w:line="240" w:lineRule="auto"/>
              <w:jc w:val="center"/>
              <w:rPr>
                <w:rFonts w:ascii="Times New Roman" w:hAnsi="Times New Roman" w:cs="Times New Roman"/>
                <w:sz w:val="20"/>
                <w:szCs w:val="20"/>
              </w:rPr>
            </w:pPr>
            <w:r w:rsidRPr="00053489">
              <w:rPr>
                <w:rFonts w:ascii="Times New Roman" w:hAnsi="Times New Roman" w:cs="Times New Roman"/>
                <w:sz w:val="20"/>
                <w:szCs w:val="20"/>
              </w:rPr>
              <w:t>0,312</w:t>
            </w:r>
          </w:p>
        </w:tc>
        <w:tc>
          <w:tcPr>
            <w:tcW w:w="978" w:type="pct"/>
            <w:shd w:val="clear" w:color="auto" w:fill="FFFFFF" w:themeFill="background1"/>
            <w:noWrap/>
            <w:vAlign w:val="center"/>
          </w:tcPr>
          <w:p w14:paraId="13CDF7FE" w14:textId="77777777" w:rsidR="003C5BA9" w:rsidRPr="00053489" w:rsidRDefault="003C5BA9" w:rsidP="00053489">
            <w:pPr>
              <w:spacing w:after="0" w:line="240" w:lineRule="auto"/>
              <w:jc w:val="center"/>
              <w:rPr>
                <w:rFonts w:ascii="Times New Roman" w:hAnsi="Times New Roman" w:cs="Times New Roman"/>
                <w:sz w:val="20"/>
                <w:szCs w:val="20"/>
              </w:rPr>
            </w:pPr>
            <w:r w:rsidRPr="00053489">
              <w:rPr>
                <w:rFonts w:ascii="Times New Roman" w:hAnsi="Times New Roman" w:cs="Times New Roman"/>
                <w:sz w:val="20"/>
                <w:szCs w:val="20"/>
              </w:rPr>
              <w:t>2,849</w:t>
            </w:r>
          </w:p>
        </w:tc>
        <w:tc>
          <w:tcPr>
            <w:tcW w:w="623" w:type="pct"/>
            <w:shd w:val="clear" w:color="auto" w:fill="FFFFFF" w:themeFill="background1"/>
            <w:noWrap/>
            <w:vAlign w:val="center"/>
          </w:tcPr>
          <w:p w14:paraId="5FAF868A" w14:textId="77777777" w:rsidR="003C5BA9" w:rsidRPr="00053489" w:rsidRDefault="003C5BA9" w:rsidP="00053489">
            <w:pPr>
              <w:spacing w:after="0" w:line="240" w:lineRule="auto"/>
              <w:jc w:val="center"/>
              <w:rPr>
                <w:rFonts w:ascii="Times New Roman" w:hAnsi="Times New Roman" w:cs="Times New Roman"/>
                <w:sz w:val="20"/>
                <w:szCs w:val="20"/>
              </w:rPr>
            </w:pPr>
            <w:r w:rsidRPr="00053489">
              <w:rPr>
                <w:rFonts w:ascii="Times New Roman" w:hAnsi="Times New Roman" w:cs="Times New Roman"/>
                <w:sz w:val="20"/>
                <w:szCs w:val="20"/>
              </w:rPr>
              <w:t>0,004</w:t>
            </w:r>
          </w:p>
        </w:tc>
        <w:tc>
          <w:tcPr>
            <w:tcW w:w="956" w:type="pct"/>
            <w:shd w:val="clear" w:color="auto" w:fill="FFFFFF" w:themeFill="background1"/>
            <w:vAlign w:val="center"/>
          </w:tcPr>
          <w:p w14:paraId="6BC94FF8" w14:textId="77777777" w:rsidR="003C5BA9" w:rsidRPr="00053489" w:rsidRDefault="003C5BA9" w:rsidP="00053489">
            <w:pPr>
              <w:spacing w:after="0" w:line="240" w:lineRule="auto"/>
              <w:jc w:val="center"/>
              <w:rPr>
                <w:rFonts w:ascii="Times New Roman" w:hAnsi="Times New Roman" w:cs="Times New Roman"/>
                <w:sz w:val="20"/>
                <w:szCs w:val="20"/>
              </w:rPr>
            </w:pPr>
            <w:r w:rsidRPr="00053489">
              <w:rPr>
                <w:rFonts w:ascii="Times New Roman" w:hAnsi="Times New Roman" w:cs="Times New Roman"/>
                <w:sz w:val="20"/>
                <w:szCs w:val="20"/>
              </w:rPr>
              <w:t>Significant</w:t>
            </w:r>
          </w:p>
        </w:tc>
      </w:tr>
      <w:tr w:rsidR="003C5BA9" w:rsidRPr="00053489" w14:paraId="2D3F1922" w14:textId="77777777" w:rsidTr="00053489">
        <w:trPr>
          <w:trHeight w:val="227"/>
        </w:trPr>
        <w:tc>
          <w:tcPr>
            <w:tcW w:w="1718" w:type="pct"/>
            <w:shd w:val="clear" w:color="auto" w:fill="FFFFFF" w:themeFill="background1"/>
            <w:noWrap/>
            <w:vAlign w:val="center"/>
          </w:tcPr>
          <w:p w14:paraId="1EE14A84" w14:textId="77777777" w:rsidR="003C5BA9" w:rsidRPr="00053489" w:rsidRDefault="003C5BA9" w:rsidP="00BE1C9D">
            <w:pPr>
              <w:spacing w:after="0" w:line="240" w:lineRule="auto"/>
              <w:jc w:val="center"/>
              <w:rPr>
                <w:rFonts w:ascii="Times New Roman" w:hAnsi="Times New Roman" w:cs="Times New Roman"/>
                <w:sz w:val="20"/>
                <w:szCs w:val="20"/>
              </w:rPr>
            </w:pPr>
            <w:r w:rsidRPr="00053489">
              <w:rPr>
                <w:rFonts w:ascii="Times New Roman" w:hAnsi="Times New Roman" w:cs="Times New Roman"/>
                <w:sz w:val="20"/>
                <w:szCs w:val="20"/>
              </w:rPr>
              <w:t>Burnout -&gt; Work Motivation -&gt; Employee Performance</w:t>
            </w:r>
          </w:p>
        </w:tc>
        <w:tc>
          <w:tcPr>
            <w:tcW w:w="725" w:type="pct"/>
            <w:shd w:val="clear" w:color="auto" w:fill="FFFFFF" w:themeFill="background1"/>
            <w:noWrap/>
            <w:vAlign w:val="center"/>
          </w:tcPr>
          <w:p w14:paraId="43F467B2" w14:textId="77777777" w:rsidR="003C5BA9" w:rsidRPr="00053489" w:rsidRDefault="003C5BA9" w:rsidP="00053489">
            <w:pPr>
              <w:spacing w:after="0" w:line="240" w:lineRule="auto"/>
              <w:jc w:val="center"/>
              <w:rPr>
                <w:rFonts w:ascii="Times New Roman" w:hAnsi="Times New Roman" w:cs="Times New Roman"/>
                <w:sz w:val="20"/>
                <w:szCs w:val="20"/>
              </w:rPr>
            </w:pPr>
            <w:r w:rsidRPr="00053489">
              <w:rPr>
                <w:rFonts w:ascii="Times New Roman" w:hAnsi="Times New Roman" w:cs="Times New Roman"/>
                <w:sz w:val="20"/>
                <w:szCs w:val="20"/>
              </w:rPr>
              <w:t>-0,281</w:t>
            </w:r>
          </w:p>
        </w:tc>
        <w:tc>
          <w:tcPr>
            <w:tcW w:w="978" w:type="pct"/>
            <w:shd w:val="clear" w:color="auto" w:fill="FFFFFF" w:themeFill="background1"/>
            <w:noWrap/>
            <w:vAlign w:val="center"/>
          </w:tcPr>
          <w:p w14:paraId="123AE4EB" w14:textId="77777777" w:rsidR="003C5BA9" w:rsidRPr="00053489" w:rsidRDefault="003C5BA9" w:rsidP="00053489">
            <w:pPr>
              <w:spacing w:after="0" w:line="240" w:lineRule="auto"/>
              <w:jc w:val="center"/>
              <w:rPr>
                <w:rFonts w:ascii="Times New Roman" w:hAnsi="Times New Roman" w:cs="Times New Roman"/>
                <w:sz w:val="20"/>
                <w:szCs w:val="20"/>
              </w:rPr>
            </w:pPr>
            <w:r w:rsidRPr="00053489">
              <w:rPr>
                <w:rFonts w:ascii="Times New Roman" w:hAnsi="Times New Roman" w:cs="Times New Roman"/>
                <w:sz w:val="20"/>
                <w:szCs w:val="20"/>
              </w:rPr>
              <w:t>2,693</w:t>
            </w:r>
          </w:p>
        </w:tc>
        <w:tc>
          <w:tcPr>
            <w:tcW w:w="623" w:type="pct"/>
            <w:shd w:val="clear" w:color="auto" w:fill="FFFFFF" w:themeFill="background1"/>
            <w:noWrap/>
            <w:vAlign w:val="center"/>
          </w:tcPr>
          <w:p w14:paraId="786CC942" w14:textId="77777777" w:rsidR="003C5BA9" w:rsidRPr="00053489" w:rsidRDefault="003C5BA9" w:rsidP="00053489">
            <w:pPr>
              <w:spacing w:after="0" w:line="240" w:lineRule="auto"/>
              <w:jc w:val="center"/>
              <w:rPr>
                <w:rFonts w:ascii="Times New Roman" w:hAnsi="Times New Roman" w:cs="Times New Roman"/>
                <w:sz w:val="20"/>
                <w:szCs w:val="20"/>
              </w:rPr>
            </w:pPr>
            <w:r w:rsidRPr="00053489">
              <w:rPr>
                <w:rFonts w:ascii="Times New Roman" w:hAnsi="Times New Roman" w:cs="Times New Roman"/>
                <w:sz w:val="20"/>
                <w:szCs w:val="20"/>
              </w:rPr>
              <w:t>0,007</w:t>
            </w:r>
          </w:p>
        </w:tc>
        <w:tc>
          <w:tcPr>
            <w:tcW w:w="956" w:type="pct"/>
            <w:shd w:val="clear" w:color="auto" w:fill="FFFFFF" w:themeFill="background1"/>
            <w:vAlign w:val="center"/>
          </w:tcPr>
          <w:p w14:paraId="0071EA88" w14:textId="77777777" w:rsidR="003C5BA9" w:rsidRPr="00053489" w:rsidRDefault="003C5BA9" w:rsidP="00053489">
            <w:pPr>
              <w:spacing w:after="0" w:line="240" w:lineRule="auto"/>
              <w:jc w:val="center"/>
              <w:rPr>
                <w:rFonts w:ascii="Times New Roman" w:hAnsi="Times New Roman" w:cs="Times New Roman"/>
                <w:sz w:val="20"/>
                <w:szCs w:val="20"/>
              </w:rPr>
            </w:pPr>
            <w:r w:rsidRPr="00053489">
              <w:rPr>
                <w:rFonts w:ascii="Times New Roman" w:hAnsi="Times New Roman" w:cs="Times New Roman"/>
                <w:sz w:val="20"/>
                <w:szCs w:val="20"/>
              </w:rPr>
              <w:t>Significant</w:t>
            </w:r>
          </w:p>
        </w:tc>
      </w:tr>
    </w:tbl>
    <w:p w14:paraId="68B3E9E5" w14:textId="77777777" w:rsidR="003C5BA9" w:rsidRPr="00053489" w:rsidRDefault="003C5BA9" w:rsidP="003C5BA9">
      <w:pPr>
        <w:tabs>
          <w:tab w:val="left" w:pos="567"/>
        </w:tabs>
        <w:spacing w:after="0" w:line="240" w:lineRule="auto"/>
        <w:ind w:right="4"/>
        <w:rPr>
          <w:rFonts w:ascii="Times New Roman" w:hAnsi="Times New Roman" w:cs="Times New Roman"/>
          <w:sz w:val="20"/>
          <w:szCs w:val="20"/>
        </w:rPr>
      </w:pPr>
      <w:r w:rsidRPr="00053489">
        <w:rPr>
          <w:rFonts w:ascii="Times New Roman" w:hAnsi="Times New Roman" w:cs="Times New Roman"/>
          <w:sz w:val="20"/>
          <w:szCs w:val="20"/>
        </w:rPr>
        <w:t xml:space="preserve">Source: </w:t>
      </w:r>
      <w:proofErr w:type="spellStart"/>
      <w:r w:rsidRPr="00053489">
        <w:rPr>
          <w:rFonts w:ascii="Times New Roman" w:hAnsi="Times New Roman" w:cs="Times New Roman"/>
          <w:sz w:val="20"/>
          <w:szCs w:val="20"/>
        </w:rPr>
        <w:t>SmartPLS</w:t>
      </w:r>
      <w:proofErr w:type="spellEnd"/>
      <w:r w:rsidRPr="00053489">
        <w:rPr>
          <w:rFonts w:ascii="Times New Roman" w:hAnsi="Times New Roman" w:cs="Times New Roman"/>
          <w:sz w:val="20"/>
          <w:szCs w:val="20"/>
        </w:rPr>
        <w:t xml:space="preserve"> Version 4 Results</w:t>
      </w:r>
    </w:p>
    <w:p w14:paraId="5920D28A" w14:textId="16E4BD05" w:rsidR="003C5BA9" w:rsidRDefault="003C5BA9" w:rsidP="003C5BA9">
      <w:pPr>
        <w:tabs>
          <w:tab w:val="left" w:pos="567"/>
        </w:tabs>
        <w:spacing w:after="0" w:line="240" w:lineRule="auto"/>
        <w:ind w:right="4"/>
        <w:rPr>
          <w:rFonts w:ascii="Times New Roman" w:hAnsi="Times New Roman" w:cs="Times New Roman"/>
        </w:rPr>
      </w:pPr>
    </w:p>
    <w:p w14:paraId="6034382A" w14:textId="4E5B8ACF" w:rsidR="00D1383C" w:rsidRDefault="00D1383C" w:rsidP="003C5BA9">
      <w:pPr>
        <w:tabs>
          <w:tab w:val="left" w:pos="567"/>
        </w:tabs>
        <w:spacing w:after="0" w:line="240" w:lineRule="auto"/>
        <w:ind w:right="4"/>
        <w:rPr>
          <w:rFonts w:ascii="Times New Roman" w:hAnsi="Times New Roman" w:cs="Times New Roman"/>
        </w:rPr>
      </w:pPr>
    </w:p>
    <w:p w14:paraId="28E90217" w14:textId="77777777" w:rsidR="00D1383C" w:rsidRPr="005A038B" w:rsidRDefault="00D1383C" w:rsidP="003C5BA9">
      <w:pPr>
        <w:tabs>
          <w:tab w:val="left" w:pos="567"/>
        </w:tabs>
        <w:spacing w:after="0" w:line="240" w:lineRule="auto"/>
        <w:ind w:right="4"/>
        <w:rPr>
          <w:rFonts w:ascii="Times New Roman" w:hAnsi="Times New Roman" w:cs="Times New Roman"/>
        </w:rPr>
      </w:pPr>
    </w:p>
    <w:p w14:paraId="4AA67F0E" w14:textId="77777777" w:rsidR="003C5BA9" w:rsidRPr="00D1383C" w:rsidRDefault="003C5BA9" w:rsidP="003C5BA9">
      <w:pPr>
        <w:pStyle w:val="NormalWeb"/>
        <w:spacing w:before="0" w:beforeAutospacing="0" w:after="0" w:afterAutospacing="0"/>
        <w:jc w:val="both"/>
        <w:rPr>
          <w:b/>
          <w:bCs/>
          <w:sz w:val="22"/>
          <w:szCs w:val="22"/>
        </w:rPr>
      </w:pPr>
      <w:r w:rsidRPr="00D1383C">
        <w:rPr>
          <w:b/>
          <w:bCs/>
          <w:sz w:val="22"/>
          <w:szCs w:val="22"/>
        </w:rPr>
        <w:lastRenderedPageBreak/>
        <w:t>Hypothesis Testing</w:t>
      </w:r>
    </w:p>
    <w:p w14:paraId="33463D8A" w14:textId="77777777" w:rsidR="00053489" w:rsidRPr="00053489" w:rsidRDefault="003C5BA9" w:rsidP="00053489">
      <w:pPr>
        <w:pStyle w:val="NormalWeb"/>
        <w:spacing w:before="0" w:beforeAutospacing="0" w:after="0" w:afterAutospacing="0"/>
        <w:jc w:val="both"/>
        <w:rPr>
          <w:b/>
          <w:bCs/>
          <w:sz w:val="22"/>
          <w:szCs w:val="22"/>
        </w:rPr>
      </w:pPr>
      <w:r w:rsidRPr="00053489">
        <w:rPr>
          <w:b/>
          <w:bCs/>
          <w:sz w:val="22"/>
          <w:szCs w:val="22"/>
        </w:rPr>
        <w:t>The Effect of Work-Life Balance on Motivation</w:t>
      </w:r>
    </w:p>
    <w:p w14:paraId="70650A4F" w14:textId="28B3A882" w:rsidR="003C5BA9" w:rsidRPr="0083730A" w:rsidRDefault="003C5BA9" w:rsidP="00053489">
      <w:pPr>
        <w:pStyle w:val="NormalWeb"/>
        <w:spacing w:before="0" w:beforeAutospacing="0" w:after="0" w:afterAutospacing="0"/>
        <w:ind w:firstLine="709"/>
        <w:jc w:val="both"/>
        <w:rPr>
          <w:sz w:val="22"/>
          <w:szCs w:val="22"/>
        </w:rPr>
      </w:pPr>
      <w:r w:rsidRPr="0083730A">
        <w:rPr>
          <w:sz w:val="22"/>
          <w:szCs w:val="22"/>
        </w:rPr>
        <w:t xml:space="preserve">The results of the analysis show that Work-Life Balance has a positive and significant effect on Motivation, with a t-statistic of 3.752 (&gt; 1.96) and a p-value of 0.000 (&lt; 0.05). Therefore, the first hypothesis (H1) is accepted. This implies that the better the balance between work and personal life, the higher the employees’ work motivation. The findings suggest that employees who can balance personal life and work tend to have higher motivation, as this balance creates a sense of satisfaction and comfort in performing their duties. This condition aligns with Maslow’s Hierarchy of Needs theory </w:t>
      </w:r>
      <w:r w:rsidR="001F1ECC">
        <w:rPr>
          <w:sz w:val="22"/>
          <w:szCs w:val="22"/>
        </w:rPr>
        <w:fldChar w:fldCharType="begin" w:fldLock="1"/>
      </w:r>
      <w:r w:rsidR="0005627A">
        <w:rPr>
          <w:sz w:val="22"/>
          <w:szCs w:val="22"/>
        </w:rPr>
        <w:instrText>ADDIN CSL_CITATION {"citationItems":[{"id":"ITEM-1","itemData":{"author":[{"dropping-particle":"","family":"Maslow","given":"Abraham H","non-dropping-particle":"","parse-names":false,"suffix":""},{"dropping-particle":"","family":"Iman","given":"Nurul","non-dropping-particle":"","parse-names":false,"suffix":""}],"id":"ITEM-1","issued":{"date-parts":[["2021"]]},"publisher":"Pustaka Binaman Pressindo","title":"Motivasi dan kepribadian: teori motivasi dengan pendekatan hierarki kebutuhan manusia","type":"book"},"suppress-author":1,"uris":["http://www.mendeley.com/documents/?uuid=6dcbb932-a6a1-4730-8a70-69f72300b036"]}],"mendeley":{"formattedCitation":"(2021)","plainTextFormattedCitation":"(2021)","previouslyFormattedCitation":"(2021)"},"properties":{"noteIndex":0},"schema":"https://github.com/citation-style-language/schema/raw/master/csl-citation.json"}</w:instrText>
      </w:r>
      <w:r w:rsidR="001F1ECC">
        <w:rPr>
          <w:sz w:val="22"/>
          <w:szCs w:val="22"/>
        </w:rPr>
        <w:fldChar w:fldCharType="separate"/>
      </w:r>
      <w:r w:rsidR="001F1ECC" w:rsidRPr="001F1ECC">
        <w:rPr>
          <w:noProof/>
          <w:sz w:val="22"/>
          <w:szCs w:val="22"/>
        </w:rPr>
        <w:t>(2021)</w:t>
      </w:r>
      <w:r w:rsidR="001F1ECC">
        <w:rPr>
          <w:sz w:val="22"/>
          <w:szCs w:val="22"/>
        </w:rPr>
        <w:fldChar w:fldCharType="end"/>
      </w:r>
      <w:r w:rsidRPr="0083730A">
        <w:rPr>
          <w:sz w:val="22"/>
          <w:szCs w:val="22"/>
        </w:rPr>
        <w:t>, where the fulfillment of basic needs, including life balance, serves as a foundation for work motivation. Employees who do not feel pressured between work tasks and family life are more focused and enthusiastic in their organizational roles.</w:t>
      </w:r>
    </w:p>
    <w:p w14:paraId="2E30D24F" w14:textId="77777777" w:rsidR="00053489" w:rsidRDefault="00053489" w:rsidP="00053489">
      <w:pPr>
        <w:pStyle w:val="NormalWeb"/>
        <w:spacing w:before="0" w:beforeAutospacing="0" w:after="0" w:afterAutospacing="0"/>
        <w:jc w:val="both"/>
        <w:rPr>
          <w:b/>
          <w:bCs/>
          <w:sz w:val="22"/>
          <w:szCs w:val="22"/>
        </w:rPr>
      </w:pPr>
    </w:p>
    <w:p w14:paraId="14219B38" w14:textId="0DA280B8" w:rsidR="00053489" w:rsidRPr="00053489" w:rsidRDefault="003C5BA9" w:rsidP="00053489">
      <w:pPr>
        <w:pStyle w:val="NormalWeb"/>
        <w:spacing w:before="0" w:beforeAutospacing="0" w:after="0" w:afterAutospacing="0"/>
        <w:jc w:val="both"/>
        <w:rPr>
          <w:b/>
          <w:bCs/>
          <w:sz w:val="22"/>
          <w:szCs w:val="22"/>
        </w:rPr>
      </w:pPr>
      <w:r w:rsidRPr="00053489">
        <w:rPr>
          <w:b/>
          <w:bCs/>
          <w:sz w:val="22"/>
          <w:szCs w:val="22"/>
        </w:rPr>
        <w:t>The Effect of Burnout on Motivation</w:t>
      </w:r>
    </w:p>
    <w:p w14:paraId="6F496AD0" w14:textId="684C6937" w:rsidR="003C5BA9" w:rsidRPr="0083730A" w:rsidRDefault="003C5BA9" w:rsidP="00053489">
      <w:pPr>
        <w:pStyle w:val="NormalWeb"/>
        <w:spacing w:before="0" w:beforeAutospacing="0" w:after="0" w:afterAutospacing="0"/>
        <w:ind w:firstLine="709"/>
        <w:jc w:val="both"/>
        <w:rPr>
          <w:sz w:val="22"/>
          <w:szCs w:val="22"/>
        </w:rPr>
      </w:pPr>
      <w:r w:rsidRPr="0083730A">
        <w:rPr>
          <w:sz w:val="22"/>
          <w:szCs w:val="22"/>
        </w:rPr>
        <w:t xml:space="preserve">The analysis shows that Burnout has a negative and significant effect on Motivation, with a t-statistic of 3.815 (&gt; 1.96) and a p-value of 0.000 (&lt; 0.05). Thus, the second hypothesis (H2) is accepted. This indicates that higher levels of physical, emotional, and mental exhaustion among employees result in lower work motivation. Burnout reduces enthusiasm, energy, and the ability to meet work demands optimally. These findings are supported by Maslach and Leiter </w:t>
      </w:r>
      <w:r w:rsidR="005A038B">
        <w:rPr>
          <w:sz w:val="22"/>
          <w:szCs w:val="22"/>
        </w:rPr>
        <w:fldChar w:fldCharType="begin" w:fldLock="1"/>
      </w:r>
      <w:r w:rsidR="005A038B">
        <w:rPr>
          <w:sz w:val="22"/>
          <w:szCs w:val="22"/>
        </w:rPr>
        <w:instrText>ADDIN CSL_CITATION {"citationItems":[{"id":"ITEM-1","itemData":{"ISSN":"1723-8617","author":[{"dropping-particle":"","family":"Maslach","given":"Christina","non-dropping-particle":"","parse-names":false,"suffix":""},{"dropping-particle":"","family":"Leiter","given":"Michael P","non-dropping-particle":"","parse-names":false,"suffix":""}],"container-title":"World psychiatry","id":"ITEM-1","issue":"2","issued":{"date-parts":[["2021"]]},"page":"103-111","publisher":"Wiley Online Library","title":"Understanding the burnout experience: recent research and its implications for psychiatry","type":"article-journal","volume":"15"},"suppress-author":1,"uris":["http://www.mendeley.com/documents/?uuid=b8bab81a-a8b7-4f42-b486-bba04757412d"]}],"mendeley":{"formattedCitation":"(2021)","plainTextFormattedCitation":"(2021)","previouslyFormattedCitation":"(2021)"},"properties":{"noteIndex":0},"schema":"https://github.com/citation-style-language/schema/raw/master/csl-citation.json"}</w:instrText>
      </w:r>
      <w:r w:rsidR="005A038B">
        <w:rPr>
          <w:sz w:val="22"/>
          <w:szCs w:val="22"/>
        </w:rPr>
        <w:fldChar w:fldCharType="separate"/>
      </w:r>
      <w:r w:rsidR="005A038B" w:rsidRPr="005A038B">
        <w:rPr>
          <w:noProof/>
          <w:sz w:val="22"/>
          <w:szCs w:val="22"/>
        </w:rPr>
        <w:t>(2021)</w:t>
      </w:r>
      <w:r w:rsidR="005A038B">
        <w:rPr>
          <w:sz w:val="22"/>
          <w:szCs w:val="22"/>
        </w:rPr>
        <w:fldChar w:fldCharType="end"/>
      </w:r>
      <w:r w:rsidRPr="0083730A">
        <w:rPr>
          <w:sz w:val="22"/>
          <w:szCs w:val="22"/>
        </w:rPr>
        <w:t xml:space="preserve">, who state that Burnout generally decreases motivation, although the impact may vary depending on individual factors such as age, education, and professional values. Additionally, research by </w:t>
      </w:r>
      <w:proofErr w:type="spellStart"/>
      <w:r w:rsidR="005A038B">
        <w:rPr>
          <w:sz w:val="22"/>
          <w:szCs w:val="22"/>
        </w:rPr>
        <w:t>Alfajar</w:t>
      </w:r>
      <w:proofErr w:type="spellEnd"/>
      <w:r w:rsidR="005A038B">
        <w:rPr>
          <w:sz w:val="22"/>
          <w:szCs w:val="22"/>
        </w:rPr>
        <w:t xml:space="preserve"> &amp; </w:t>
      </w:r>
      <w:proofErr w:type="spellStart"/>
      <w:r w:rsidR="005A038B">
        <w:rPr>
          <w:sz w:val="22"/>
          <w:szCs w:val="22"/>
        </w:rPr>
        <w:t>Hidayati</w:t>
      </w:r>
      <w:proofErr w:type="spellEnd"/>
      <w:r w:rsidR="005A038B">
        <w:rPr>
          <w:sz w:val="22"/>
          <w:szCs w:val="22"/>
        </w:rPr>
        <w:t xml:space="preserve"> </w:t>
      </w:r>
      <w:r w:rsidR="005A038B">
        <w:rPr>
          <w:sz w:val="22"/>
          <w:szCs w:val="22"/>
        </w:rPr>
        <w:fldChar w:fldCharType="begin" w:fldLock="1"/>
      </w:r>
      <w:r w:rsidR="005A038B">
        <w:rPr>
          <w:sz w:val="22"/>
          <w:szCs w:val="22"/>
        </w:rPr>
        <w:instrText>ADDIN CSL_CITATION {"citationItems":[{"id":"ITEM-1","itemData":{"ISSN":"2722-4759","author":[{"dropping-particle":"","family":"Alfajar","given":"Yulfanani","non-dropping-particle":"","parse-names":false,"suffix":""},{"dropping-particle":"","family":"Hidayati","given":"Roziana Ainul","non-dropping-particle":"","parse-names":false,"suffix":""}],"container-title":"Jurnal Mahasiswa Manajemen","id":"ITEM-1","issue":"01","issued":{"date-parts":[["2022"]]},"page":"16-24","title":"Dampak kelelahan mental (burnout) terhadap kinerja karyawan retail besi dan baja","type":"article-journal","volume":"3"},"suppress-author":1,"uris":["http://www.mendeley.com/documents/?uuid=44a37fc3-9f5e-4a6c-8d81-112397535ed5"]}],"mendeley":{"formattedCitation":"(2022)","plainTextFormattedCitation":"(2022)","previouslyFormattedCitation":"(2022)"},"properties":{"noteIndex":0},"schema":"https://github.com/citation-style-language/schema/raw/master/csl-citation.json"}</w:instrText>
      </w:r>
      <w:r w:rsidR="005A038B">
        <w:rPr>
          <w:sz w:val="22"/>
          <w:szCs w:val="22"/>
        </w:rPr>
        <w:fldChar w:fldCharType="separate"/>
      </w:r>
      <w:r w:rsidR="005A038B" w:rsidRPr="005A038B">
        <w:rPr>
          <w:noProof/>
          <w:sz w:val="22"/>
          <w:szCs w:val="22"/>
        </w:rPr>
        <w:t>(2022)</w:t>
      </w:r>
      <w:r w:rsidR="005A038B">
        <w:rPr>
          <w:sz w:val="22"/>
          <w:szCs w:val="22"/>
        </w:rPr>
        <w:fldChar w:fldCharType="end"/>
      </w:r>
      <w:r w:rsidRPr="0083730A">
        <w:rPr>
          <w:sz w:val="22"/>
          <w:szCs w:val="22"/>
        </w:rPr>
        <w:t xml:space="preserve"> in the education sector found that while Burnout significantly lowers motivation, some individuals maintain performance due to internal drive or professional obligations.</w:t>
      </w:r>
    </w:p>
    <w:p w14:paraId="5EAAB3AF" w14:textId="77777777" w:rsidR="00053489" w:rsidRDefault="00053489" w:rsidP="00053489">
      <w:pPr>
        <w:pStyle w:val="NormalWeb"/>
        <w:spacing w:before="0" w:beforeAutospacing="0" w:after="0" w:afterAutospacing="0"/>
        <w:jc w:val="both"/>
        <w:rPr>
          <w:b/>
          <w:bCs/>
          <w:sz w:val="22"/>
          <w:szCs w:val="22"/>
        </w:rPr>
      </w:pPr>
    </w:p>
    <w:p w14:paraId="7EFC908F" w14:textId="2AC83BCB" w:rsidR="005A038B" w:rsidRPr="00053489" w:rsidRDefault="003C5BA9" w:rsidP="00053489">
      <w:pPr>
        <w:pStyle w:val="NormalWeb"/>
        <w:spacing w:before="0" w:beforeAutospacing="0" w:after="0" w:afterAutospacing="0"/>
        <w:jc w:val="both"/>
        <w:rPr>
          <w:b/>
          <w:bCs/>
          <w:sz w:val="22"/>
          <w:szCs w:val="22"/>
        </w:rPr>
      </w:pPr>
      <w:r w:rsidRPr="00053489">
        <w:rPr>
          <w:b/>
          <w:bCs/>
          <w:sz w:val="22"/>
          <w:szCs w:val="22"/>
        </w:rPr>
        <w:t>The Effect of Work-Life Balance on Employee Performance</w:t>
      </w:r>
    </w:p>
    <w:p w14:paraId="6E939FFA" w14:textId="657086DD" w:rsidR="003C5BA9" w:rsidRPr="0083730A" w:rsidRDefault="003C5BA9" w:rsidP="00053489">
      <w:pPr>
        <w:pStyle w:val="NormalWeb"/>
        <w:spacing w:before="0" w:beforeAutospacing="0" w:after="0" w:afterAutospacing="0"/>
        <w:ind w:firstLine="851"/>
        <w:jc w:val="both"/>
        <w:rPr>
          <w:sz w:val="22"/>
          <w:szCs w:val="22"/>
        </w:rPr>
      </w:pPr>
      <w:r w:rsidRPr="0083730A">
        <w:rPr>
          <w:sz w:val="22"/>
          <w:szCs w:val="22"/>
        </w:rPr>
        <w:t xml:space="preserve">The results indicate that Work-Life Balance does not have a significant effect on Employee Performance, with a t-statistic of 1.887 (&lt; 1.96) and a p-value of 0.059 (&gt; 0.05). Therefore, the third hypothesis (H3) is rejected. This means that balancing personal life and work does not directly enhance employee performance without other mediating factors. Previous studies, such as </w:t>
      </w:r>
      <w:proofErr w:type="spellStart"/>
      <w:r w:rsidRPr="0083730A">
        <w:rPr>
          <w:sz w:val="22"/>
          <w:szCs w:val="22"/>
        </w:rPr>
        <w:t>Faradila</w:t>
      </w:r>
      <w:proofErr w:type="spellEnd"/>
      <w:r w:rsidRPr="0083730A">
        <w:rPr>
          <w:sz w:val="22"/>
          <w:szCs w:val="22"/>
        </w:rPr>
        <w:t xml:space="preserve"> </w:t>
      </w:r>
      <w:proofErr w:type="spellStart"/>
      <w:r w:rsidRPr="0083730A">
        <w:rPr>
          <w:sz w:val="22"/>
          <w:szCs w:val="22"/>
        </w:rPr>
        <w:t>Vitaningdyah</w:t>
      </w:r>
      <w:proofErr w:type="spellEnd"/>
      <w:r w:rsidRPr="0083730A">
        <w:rPr>
          <w:sz w:val="22"/>
          <w:szCs w:val="22"/>
        </w:rPr>
        <w:t xml:space="preserve"> </w:t>
      </w:r>
      <w:r w:rsidR="005A038B">
        <w:rPr>
          <w:sz w:val="22"/>
          <w:szCs w:val="22"/>
        </w:rPr>
        <w:t xml:space="preserve">&amp; </w:t>
      </w:r>
      <w:proofErr w:type="spellStart"/>
      <w:r w:rsidR="005A038B">
        <w:rPr>
          <w:sz w:val="22"/>
          <w:szCs w:val="22"/>
        </w:rPr>
        <w:t>Sumartik</w:t>
      </w:r>
      <w:proofErr w:type="spellEnd"/>
      <w:r w:rsidR="005A038B">
        <w:rPr>
          <w:sz w:val="22"/>
          <w:szCs w:val="22"/>
        </w:rPr>
        <w:t xml:space="preserve"> </w:t>
      </w:r>
      <w:r w:rsidR="005A038B">
        <w:rPr>
          <w:sz w:val="22"/>
          <w:szCs w:val="22"/>
        </w:rPr>
        <w:fldChar w:fldCharType="begin" w:fldLock="1"/>
      </w:r>
      <w:r w:rsidR="005A038B">
        <w:rPr>
          <w:sz w:val="22"/>
          <w:szCs w:val="22"/>
        </w:rPr>
        <w:instrText>ADDIN CSL_CITATION {"citationItems":[{"id":"ITEM-1","itemData":{"ISSN":"2776-0987","author":[{"dropping-particle":"","family":"Vitaningdyah","given":"Faradila","non-dropping-particle":"","parse-names":false,"suffix":""},{"dropping-particle":"","family":"Sumartik","given":"Sumartik","non-dropping-particle":"","parse-names":false,"suffix":""}],"container-title":"Innovative Technologica: Methodical Research Journal","id":"ITEM-1","issue":"1","issued":{"date-parts":[["2023"]]},"page":"16","title":"Pengaruh Work Life Balance dan Burnout terhadap Work Achievement Melalui Motivasi Kerja Sebagai Variabel Intervening","type":"article-journal","volume":"2"},"suppress-author":1,"uris":["http://www.mendeley.com/documents/?uuid=c9d37b4f-95f7-4c27-bf63-9288c730caa9"]}],"mendeley":{"formattedCitation":"(2023)","plainTextFormattedCitation":"(2023)","previouslyFormattedCitation":"(2023)"},"properties":{"noteIndex":0},"schema":"https://github.com/citation-style-language/schema/raw/master/csl-citation.json"}</w:instrText>
      </w:r>
      <w:r w:rsidR="005A038B">
        <w:rPr>
          <w:sz w:val="22"/>
          <w:szCs w:val="22"/>
        </w:rPr>
        <w:fldChar w:fldCharType="separate"/>
      </w:r>
      <w:r w:rsidR="005A038B" w:rsidRPr="005A038B">
        <w:rPr>
          <w:noProof/>
          <w:sz w:val="22"/>
          <w:szCs w:val="22"/>
        </w:rPr>
        <w:t>(2023)</w:t>
      </w:r>
      <w:r w:rsidR="005A038B">
        <w:rPr>
          <w:sz w:val="22"/>
          <w:szCs w:val="22"/>
        </w:rPr>
        <w:fldChar w:fldCharType="end"/>
      </w:r>
      <w:r w:rsidRPr="0083730A">
        <w:rPr>
          <w:sz w:val="22"/>
          <w:szCs w:val="22"/>
        </w:rPr>
        <w:t>, support this finding, showing that Work-Life Balance only affects performance indirectly through work motivation as an intervening variable.</w:t>
      </w:r>
    </w:p>
    <w:p w14:paraId="0B0546A9" w14:textId="77777777" w:rsidR="00053489" w:rsidRDefault="00053489" w:rsidP="00053489">
      <w:pPr>
        <w:pStyle w:val="NormalWeb"/>
        <w:spacing w:before="0" w:beforeAutospacing="0" w:after="0" w:afterAutospacing="0"/>
        <w:jc w:val="both"/>
        <w:rPr>
          <w:b/>
          <w:bCs/>
          <w:sz w:val="22"/>
          <w:szCs w:val="22"/>
        </w:rPr>
      </w:pPr>
    </w:p>
    <w:p w14:paraId="7A8C9CF9" w14:textId="38009FF5" w:rsidR="00053489" w:rsidRDefault="003C5BA9" w:rsidP="00053489">
      <w:pPr>
        <w:pStyle w:val="NormalWeb"/>
        <w:spacing w:before="0" w:beforeAutospacing="0" w:after="0" w:afterAutospacing="0"/>
        <w:jc w:val="both"/>
        <w:rPr>
          <w:b/>
          <w:bCs/>
          <w:sz w:val="22"/>
          <w:szCs w:val="22"/>
        </w:rPr>
      </w:pPr>
      <w:r w:rsidRPr="00053489">
        <w:rPr>
          <w:b/>
          <w:bCs/>
          <w:sz w:val="22"/>
          <w:szCs w:val="22"/>
        </w:rPr>
        <w:t>The Effect of Burnout on Employee Performance</w:t>
      </w:r>
    </w:p>
    <w:p w14:paraId="306D21BF" w14:textId="7F6EFADC" w:rsidR="003C5BA9" w:rsidRPr="0083730A" w:rsidRDefault="003C5BA9" w:rsidP="00053489">
      <w:pPr>
        <w:pStyle w:val="NormalWeb"/>
        <w:spacing w:before="0" w:beforeAutospacing="0" w:after="0" w:afterAutospacing="0"/>
        <w:ind w:firstLine="709"/>
        <w:jc w:val="both"/>
        <w:rPr>
          <w:sz w:val="22"/>
          <w:szCs w:val="22"/>
        </w:rPr>
      </w:pPr>
      <w:r w:rsidRPr="0083730A">
        <w:rPr>
          <w:sz w:val="22"/>
          <w:szCs w:val="22"/>
        </w:rPr>
        <w:t xml:space="preserve">The results show that Burnout does not significantly affect Employee Performance, with a t-statistic of 1.119 (&lt; 1.96) and a p-value of 0.263 (&gt; 0.05). Thus, the fourth hypothesis (H4) is rejected. This suggests that high levels of burnout do not automatically reduce employee performance directly, likely due to other influencing factors. Burnout can create feelings of insecurity, impacting work performance, but its effect may be mediated by motivation. This is consistent with studies by </w:t>
      </w:r>
      <w:proofErr w:type="spellStart"/>
      <w:r w:rsidRPr="0083730A">
        <w:rPr>
          <w:sz w:val="22"/>
          <w:szCs w:val="22"/>
        </w:rPr>
        <w:t>Firda</w:t>
      </w:r>
      <w:proofErr w:type="spellEnd"/>
      <w:r w:rsidRPr="0083730A">
        <w:rPr>
          <w:sz w:val="22"/>
          <w:szCs w:val="22"/>
        </w:rPr>
        <w:t xml:space="preserve"> Putri </w:t>
      </w:r>
      <w:proofErr w:type="spellStart"/>
      <w:r w:rsidRPr="0083730A">
        <w:rPr>
          <w:sz w:val="22"/>
          <w:szCs w:val="22"/>
        </w:rPr>
        <w:t>Nadiva</w:t>
      </w:r>
      <w:proofErr w:type="spellEnd"/>
      <w:r w:rsidRPr="0083730A">
        <w:rPr>
          <w:sz w:val="22"/>
          <w:szCs w:val="22"/>
        </w:rPr>
        <w:t xml:space="preserve"> </w:t>
      </w:r>
      <w:r w:rsidR="005A038B">
        <w:rPr>
          <w:sz w:val="22"/>
          <w:szCs w:val="22"/>
        </w:rPr>
        <w:t xml:space="preserve">&amp; </w:t>
      </w:r>
      <w:proofErr w:type="spellStart"/>
      <w:r w:rsidR="005A038B">
        <w:rPr>
          <w:sz w:val="22"/>
          <w:szCs w:val="22"/>
        </w:rPr>
        <w:t>Cahyadi</w:t>
      </w:r>
      <w:proofErr w:type="spellEnd"/>
      <w:r w:rsidR="005A038B">
        <w:rPr>
          <w:sz w:val="22"/>
          <w:szCs w:val="22"/>
        </w:rPr>
        <w:t xml:space="preserve"> </w:t>
      </w:r>
      <w:r w:rsidR="005A038B">
        <w:rPr>
          <w:sz w:val="22"/>
          <w:szCs w:val="22"/>
        </w:rPr>
        <w:fldChar w:fldCharType="begin" w:fldLock="1"/>
      </w:r>
      <w:r w:rsidR="005A038B">
        <w:rPr>
          <w:sz w:val="22"/>
          <w:szCs w:val="22"/>
        </w:rPr>
        <w:instrText>ADDIN CSL_CITATION {"citationItems":[{"id":"ITEM-1","itemData":{"ISSN":"2714-8491","author":[{"dropping-particle":"","family":"Nadiva","given":"Firda Putri","non-dropping-particle":"","parse-names":false,"suffix":""},{"dropping-particle":"","family":"Cahyadi","given":"Nur","non-dropping-particle":"","parse-names":false,"suffix":""}],"container-title":"Jurnal Informatika Ekonomi Bisnis","id":"ITEM-1","issued":{"date-parts":[["2022"]]},"page":"221-226","title":"Konflik peran ganda dan burnout terhadap kinerja karyawan wanita","type":"article-journal"},"suppress-author":1,"uris":["http://www.mendeley.com/documents/?uuid=c5e003a2-2fa5-4c6c-b4b1-e130b52bba92"]}],"mendeley":{"formattedCitation":"(2022)","plainTextFormattedCitation":"(2022)","previouslyFormattedCitation":"(2022)"},"properties":{"noteIndex":0},"schema":"https://github.com/citation-style-language/schema/raw/master/csl-citation.json"}</w:instrText>
      </w:r>
      <w:r w:rsidR="005A038B">
        <w:rPr>
          <w:sz w:val="22"/>
          <w:szCs w:val="22"/>
        </w:rPr>
        <w:fldChar w:fldCharType="separate"/>
      </w:r>
      <w:r w:rsidR="005A038B" w:rsidRPr="005A038B">
        <w:rPr>
          <w:noProof/>
          <w:sz w:val="22"/>
          <w:szCs w:val="22"/>
        </w:rPr>
        <w:t>(2022)</w:t>
      </w:r>
      <w:r w:rsidR="005A038B">
        <w:rPr>
          <w:sz w:val="22"/>
          <w:szCs w:val="22"/>
        </w:rPr>
        <w:fldChar w:fldCharType="end"/>
      </w:r>
      <w:r w:rsidR="005A038B">
        <w:rPr>
          <w:sz w:val="22"/>
          <w:szCs w:val="22"/>
        </w:rPr>
        <w:t xml:space="preserve"> </w:t>
      </w:r>
      <w:r w:rsidRPr="0083730A">
        <w:rPr>
          <w:sz w:val="22"/>
          <w:szCs w:val="22"/>
        </w:rPr>
        <w:t xml:space="preserve">and </w:t>
      </w:r>
      <w:proofErr w:type="spellStart"/>
      <w:r w:rsidRPr="0083730A">
        <w:rPr>
          <w:sz w:val="22"/>
          <w:szCs w:val="22"/>
        </w:rPr>
        <w:t>Jesslyn</w:t>
      </w:r>
      <w:proofErr w:type="spellEnd"/>
      <w:r w:rsidRPr="0083730A">
        <w:rPr>
          <w:sz w:val="22"/>
          <w:szCs w:val="22"/>
        </w:rPr>
        <w:t xml:space="preserve"> Valentina </w:t>
      </w:r>
      <w:r w:rsidR="005A038B">
        <w:rPr>
          <w:sz w:val="22"/>
          <w:szCs w:val="22"/>
        </w:rPr>
        <w:t>at al.,</w:t>
      </w:r>
      <w:r w:rsidR="005A038B">
        <w:rPr>
          <w:sz w:val="22"/>
          <w:szCs w:val="22"/>
        </w:rPr>
        <w:fldChar w:fldCharType="begin" w:fldLock="1"/>
      </w:r>
      <w:r w:rsidR="001F1ECC">
        <w:rPr>
          <w:sz w:val="22"/>
          <w:szCs w:val="22"/>
        </w:rPr>
        <w:instrText>ADDIN CSL_CITATION {"citationItems":[{"id":"ITEM-1","itemData":{"ISSN":"2655-1578","author":[{"dropping-particle":"","family":"Valentina","given":"Jesslyn","non-dropping-particle":"","parse-names":false,"suffix":""},{"dropping-particle":"","family":"Suseno","given":"Y Djoko","non-dropping-particle":"","parse-names":false,"suffix":""},{"dropping-particle":"","family":"Widajanti","given":"Erni","non-dropping-particle":"","parse-names":false,"suffix":""}],"container-title":"JAMASADA: JURNAL MANAJEMEN SUMBER DAYA MANUSIA","id":"ITEM-1","issued":{"date-parts":[["2020"]]},"title":"Pengaruh Burnout Dan Konflik Kerja Terhadap Kinerja Dengan Motivasi Kerja Sebagai Variabel Moderasi Pada Perawat Rsud Dr Moewardi Surakarta","type":"article-journal","volume":"14"},"suppress-author":1,"uris":["http://www.mendeley.com/documents/?uuid=b135c96b-027a-4d57-b658-832f88504bfe"]}],"mendeley":{"formattedCitation":"(2020)","plainTextFormattedCitation":"(2020)","previouslyFormattedCitation":"(2020)"},"properties":{"noteIndex":0},"schema":"https://github.com/citation-style-language/schema/raw/master/csl-citation.json"}</w:instrText>
      </w:r>
      <w:r w:rsidR="005A038B">
        <w:rPr>
          <w:sz w:val="22"/>
          <w:szCs w:val="22"/>
        </w:rPr>
        <w:fldChar w:fldCharType="separate"/>
      </w:r>
      <w:r w:rsidR="005A038B" w:rsidRPr="005A038B">
        <w:rPr>
          <w:noProof/>
          <w:sz w:val="22"/>
          <w:szCs w:val="22"/>
        </w:rPr>
        <w:t>(2020)</w:t>
      </w:r>
      <w:r w:rsidR="005A038B">
        <w:rPr>
          <w:sz w:val="22"/>
          <w:szCs w:val="22"/>
        </w:rPr>
        <w:fldChar w:fldCharType="end"/>
      </w:r>
      <w:r w:rsidRPr="0083730A">
        <w:rPr>
          <w:sz w:val="22"/>
          <w:szCs w:val="22"/>
        </w:rPr>
        <w:t>, which found that the effect of Burnout on performance becomes significant only when moderated by work motivation rather than as a standalone factor.</w:t>
      </w:r>
    </w:p>
    <w:p w14:paraId="55F2FA1E" w14:textId="77777777" w:rsidR="00053489" w:rsidRDefault="00053489" w:rsidP="00053489">
      <w:pPr>
        <w:pStyle w:val="NormalWeb"/>
        <w:spacing w:before="0" w:beforeAutospacing="0" w:after="0" w:afterAutospacing="0"/>
        <w:jc w:val="both"/>
        <w:rPr>
          <w:b/>
          <w:bCs/>
          <w:sz w:val="22"/>
          <w:szCs w:val="22"/>
        </w:rPr>
      </w:pPr>
    </w:p>
    <w:p w14:paraId="69BE70BB" w14:textId="77777777" w:rsidR="00053489" w:rsidRDefault="003C5BA9" w:rsidP="00053489">
      <w:pPr>
        <w:pStyle w:val="NormalWeb"/>
        <w:spacing w:before="0" w:beforeAutospacing="0" w:after="0" w:afterAutospacing="0"/>
        <w:jc w:val="both"/>
        <w:rPr>
          <w:b/>
          <w:bCs/>
          <w:sz w:val="22"/>
          <w:szCs w:val="22"/>
        </w:rPr>
      </w:pPr>
      <w:r w:rsidRPr="00053489">
        <w:rPr>
          <w:b/>
          <w:bCs/>
          <w:sz w:val="22"/>
          <w:szCs w:val="22"/>
        </w:rPr>
        <w:t>The Effect of Motivation on Employee Performance</w:t>
      </w:r>
    </w:p>
    <w:p w14:paraId="65B473D3" w14:textId="49F7B802" w:rsidR="003C5BA9" w:rsidRPr="0083730A" w:rsidRDefault="003C5BA9" w:rsidP="00053489">
      <w:pPr>
        <w:pStyle w:val="NormalWeb"/>
        <w:spacing w:before="0" w:beforeAutospacing="0" w:after="0" w:afterAutospacing="0"/>
        <w:ind w:firstLine="709"/>
        <w:jc w:val="both"/>
        <w:rPr>
          <w:sz w:val="22"/>
          <w:szCs w:val="22"/>
        </w:rPr>
      </w:pPr>
      <w:r w:rsidRPr="0083730A">
        <w:rPr>
          <w:sz w:val="22"/>
          <w:szCs w:val="22"/>
        </w:rPr>
        <w:t xml:space="preserve">The results indicate that Motivation has a positive and significant effect on Employee Performance, with a t-statistic of 4.553 (&gt; 1.96) and a p-value of 0.000 (&lt; 0.05). Therefore, the fifth hypothesis (H5) is accepted. This suggests that the higher the work motivation of employees, the better their performance. These findings align with Victor Vroom’s Expectancy Theory </w:t>
      </w:r>
      <w:r w:rsidR="00E35A40">
        <w:rPr>
          <w:sz w:val="22"/>
          <w:szCs w:val="22"/>
        </w:rPr>
        <w:fldChar w:fldCharType="begin" w:fldLock="1"/>
      </w:r>
      <w:r w:rsidR="00E35A40">
        <w:rPr>
          <w:sz w:val="22"/>
          <w:szCs w:val="22"/>
        </w:rPr>
        <w:instrText>ADDIN CSL_CITATION {"citationItems":[{"id":"ITEM-1","itemData":{"author":[{"dropping-particle":"","family":"Vroom","given":"Victor","non-dropping-particle":"","parse-names":false,"suffix":""},{"dropping-particle":"","family":"Porter","given":"Lyman","non-dropping-particle":"","parse-names":false,"suffix":""},{"dropping-particle":"","family":"Lawler","given":"Edward","non-dropping-particle":"","parse-names":false,"suffix":""}],"container-title":"Organizational behavior 1","id":"ITEM-1","issued":{"date-parts":[["2020"]]},"page":"94-113","publisher":"Routledge","title":"Expectancy theories","type":"chapter"},"suppress-author":1,"uris":["http://www.mendeley.com/documents/?uuid=8052583d-0bed-48a0-803e-2a29f4fbda15"]}],"mendeley":{"formattedCitation":"(2020)","plainTextFormattedCitation":"(2020)"},"properties":{"noteIndex":0},"schema":"https://github.com/citation-style-language/schema/raw/master/csl-citation.json"}</w:instrText>
      </w:r>
      <w:r w:rsidR="00E35A40">
        <w:rPr>
          <w:sz w:val="22"/>
          <w:szCs w:val="22"/>
        </w:rPr>
        <w:fldChar w:fldCharType="separate"/>
      </w:r>
      <w:r w:rsidR="00E35A40" w:rsidRPr="00E35A40">
        <w:rPr>
          <w:noProof/>
          <w:sz w:val="22"/>
          <w:szCs w:val="22"/>
        </w:rPr>
        <w:t>(2020)</w:t>
      </w:r>
      <w:r w:rsidR="00E35A40">
        <w:rPr>
          <w:sz w:val="22"/>
          <w:szCs w:val="22"/>
        </w:rPr>
        <w:fldChar w:fldCharType="end"/>
      </w:r>
      <w:r w:rsidRPr="0083730A">
        <w:rPr>
          <w:sz w:val="22"/>
          <w:szCs w:val="22"/>
        </w:rPr>
        <w:t xml:space="preserve">, which states that employees are motivated to perform well if they believe that their effort will lead to good performance and that such performance will be rewarded. Additionally, Locke and Latham’s Goal-Setting Theory </w:t>
      </w:r>
      <w:r w:rsidR="0005627A">
        <w:rPr>
          <w:sz w:val="22"/>
          <w:szCs w:val="22"/>
        </w:rPr>
        <w:fldChar w:fldCharType="begin" w:fldLock="1"/>
      </w:r>
      <w:r w:rsidR="0005627A">
        <w:rPr>
          <w:sz w:val="22"/>
          <w:szCs w:val="22"/>
        </w:rPr>
        <w:instrText>ADDIN CSL_CITATION {"citationItems":[{"id":"ITEM-1","itemData":{"author":[{"dropping-particle":"","family":"Locke","given":"Edwin","non-dropping-particle":"","parse-names":false,"suffix":""},{"dropping-particle":"","family":"Latham","given":"Gary","non-dropping-particle":"","parse-names":false,"suffix":""}],"container-title":"Organizational behavior 1","id":"ITEM-1","issued":{"date-parts":[["2021"]]},"publisher":"Routledge","title":"Goal-setting theory","type":"chapter"},"suppress-author":1,"uris":["http://www.mendeley.com/documents/?uuid=3911959c-cfcb-4b9b-9cc3-a6eab061e338"]}],"mendeley":{"formattedCitation":"(2021)","plainTextFormattedCitation":"(2021)","previouslyFormattedCitation":"(2021)"},"properties":{"noteIndex":0},"schema":"https://github.com/citation-style-language/schema/raw/master/csl-citation.json"}</w:instrText>
      </w:r>
      <w:r w:rsidR="0005627A">
        <w:rPr>
          <w:sz w:val="22"/>
          <w:szCs w:val="22"/>
        </w:rPr>
        <w:fldChar w:fldCharType="separate"/>
      </w:r>
      <w:r w:rsidR="0005627A" w:rsidRPr="0005627A">
        <w:rPr>
          <w:noProof/>
          <w:sz w:val="22"/>
          <w:szCs w:val="22"/>
        </w:rPr>
        <w:t>(2021)</w:t>
      </w:r>
      <w:r w:rsidR="0005627A">
        <w:rPr>
          <w:sz w:val="22"/>
          <w:szCs w:val="22"/>
        </w:rPr>
        <w:fldChar w:fldCharType="end"/>
      </w:r>
      <w:r w:rsidR="0005627A">
        <w:rPr>
          <w:sz w:val="22"/>
          <w:szCs w:val="22"/>
        </w:rPr>
        <w:t xml:space="preserve"> </w:t>
      </w:r>
      <w:r w:rsidRPr="0083730A">
        <w:rPr>
          <w:sz w:val="22"/>
          <w:szCs w:val="22"/>
        </w:rPr>
        <w:t>explains that individuals with clear and challenging goals tend to achieve higher results. Employees with clear work goals, recognition, and organizational appreciation consistently demonstrate higher productivity.</w:t>
      </w:r>
    </w:p>
    <w:p w14:paraId="21FFCFA4" w14:textId="77777777" w:rsidR="00053489" w:rsidRDefault="00053489" w:rsidP="00053489">
      <w:pPr>
        <w:pStyle w:val="NormalWeb"/>
        <w:spacing w:before="0" w:beforeAutospacing="0" w:after="0" w:afterAutospacing="0"/>
        <w:jc w:val="both"/>
        <w:rPr>
          <w:sz w:val="22"/>
          <w:szCs w:val="22"/>
        </w:rPr>
      </w:pPr>
    </w:p>
    <w:p w14:paraId="00E6E4B5" w14:textId="77777777" w:rsidR="00053489" w:rsidRPr="00053489" w:rsidRDefault="003C5BA9" w:rsidP="00053489">
      <w:pPr>
        <w:pStyle w:val="NormalWeb"/>
        <w:spacing w:before="0" w:beforeAutospacing="0" w:after="0" w:afterAutospacing="0"/>
        <w:jc w:val="both"/>
        <w:rPr>
          <w:b/>
          <w:bCs/>
          <w:sz w:val="22"/>
          <w:szCs w:val="22"/>
        </w:rPr>
      </w:pPr>
      <w:r w:rsidRPr="00053489">
        <w:rPr>
          <w:b/>
          <w:bCs/>
          <w:sz w:val="22"/>
          <w:szCs w:val="22"/>
        </w:rPr>
        <w:t>The Effect of Work-Life Balance on Employee Performance through Motivation</w:t>
      </w:r>
    </w:p>
    <w:p w14:paraId="56CC64E1" w14:textId="34E0A788" w:rsidR="003C5BA9" w:rsidRPr="0083730A" w:rsidRDefault="003C5BA9" w:rsidP="00053489">
      <w:pPr>
        <w:pStyle w:val="NormalWeb"/>
        <w:spacing w:before="0" w:beforeAutospacing="0" w:after="0" w:afterAutospacing="0"/>
        <w:ind w:firstLine="709"/>
        <w:jc w:val="both"/>
        <w:rPr>
          <w:sz w:val="22"/>
          <w:szCs w:val="22"/>
        </w:rPr>
      </w:pPr>
      <w:r w:rsidRPr="0083730A">
        <w:rPr>
          <w:sz w:val="22"/>
          <w:szCs w:val="22"/>
        </w:rPr>
        <w:t xml:space="preserve">The results indicate that Work-Life Balance has a positive and significant indirect effect on Employee Performance through Motivation, with a t-statistic of 2.849 (&gt; 1.96) and a p-value of 0.004 </w:t>
      </w:r>
      <w:r w:rsidRPr="0083730A">
        <w:rPr>
          <w:sz w:val="22"/>
          <w:szCs w:val="22"/>
        </w:rPr>
        <w:lastRenderedPageBreak/>
        <w:t xml:space="preserve">(&lt; 0.05). Hence, the sixth hypothesis (H6) is accepted. This implies that work-life balance can enhance employee performance when supported by high work motivation. Maslow’s Mediation Theory </w:t>
      </w:r>
      <w:r w:rsidR="0005627A">
        <w:rPr>
          <w:sz w:val="22"/>
          <w:szCs w:val="22"/>
        </w:rPr>
        <w:fldChar w:fldCharType="begin" w:fldLock="1"/>
      </w:r>
      <w:r w:rsidR="00E35A40">
        <w:rPr>
          <w:sz w:val="22"/>
          <w:szCs w:val="22"/>
        </w:rPr>
        <w:instrText>ADDIN CSL_CITATION {"citationItems":[{"id":"ITEM-1","itemData":{"author":[{"dropping-particle":"","family":"Maslow","given":"Abraham H","non-dropping-particle":"","parse-names":false,"suffix":""},{"dropping-particle":"","family":"Iman","given":"Nurul","non-dropping-particle":"","parse-names":false,"suffix":""}],"id":"ITEM-1","issued":{"date-parts":[["2021"]]},"publisher":"Pustaka Binaman Pressindo","title":"Motivasi dan kepribadian: teori motivasi dengan pendekatan hierarki kebutuhan manusia","type":"book"},"suppress-author":1,"uris":["http://www.mendeley.com/documents/?uuid=6dcbb932-a6a1-4730-8a70-69f72300b036"]}],"mendeley":{"formattedCitation":"(2021)","plainTextFormattedCitation":"(2021)","previouslyFormattedCitation":"(2021)"},"properties":{"noteIndex":0},"schema":"https://github.com/citation-style-language/schema/raw/master/csl-citation.json"}</w:instrText>
      </w:r>
      <w:r w:rsidR="0005627A">
        <w:rPr>
          <w:sz w:val="22"/>
          <w:szCs w:val="22"/>
        </w:rPr>
        <w:fldChar w:fldCharType="separate"/>
      </w:r>
      <w:r w:rsidR="0005627A" w:rsidRPr="0005627A">
        <w:rPr>
          <w:noProof/>
          <w:sz w:val="22"/>
          <w:szCs w:val="22"/>
        </w:rPr>
        <w:t>(2021)</w:t>
      </w:r>
      <w:r w:rsidR="0005627A">
        <w:rPr>
          <w:sz w:val="22"/>
          <w:szCs w:val="22"/>
        </w:rPr>
        <w:fldChar w:fldCharType="end"/>
      </w:r>
      <w:r w:rsidR="0005627A">
        <w:rPr>
          <w:sz w:val="22"/>
          <w:szCs w:val="22"/>
        </w:rPr>
        <w:t xml:space="preserve"> </w:t>
      </w:r>
      <w:r w:rsidRPr="0083730A">
        <w:rPr>
          <w:sz w:val="22"/>
          <w:szCs w:val="22"/>
        </w:rPr>
        <w:t>in occupational psychology states that a variable can significantly influence outcomes through the role of a mediating variable. In this context, motivation serves as a mediator that transforms positive perceptions of life balance into work enthusiasm, which in turn impacts performance. Managing Work-Life Balance is therefore not only an employee welfare initiative but also an organizational strategy to create a productive work environment.</w:t>
      </w:r>
    </w:p>
    <w:p w14:paraId="39DFC7A4" w14:textId="77777777" w:rsidR="00053489" w:rsidRDefault="00053489" w:rsidP="00053489">
      <w:pPr>
        <w:pStyle w:val="NormalWeb"/>
        <w:spacing w:before="0" w:beforeAutospacing="0" w:after="0" w:afterAutospacing="0"/>
        <w:jc w:val="both"/>
        <w:rPr>
          <w:sz w:val="22"/>
          <w:szCs w:val="22"/>
        </w:rPr>
      </w:pPr>
    </w:p>
    <w:p w14:paraId="259E7140" w14:textId="77777777" w:rsidR="00053489" w:rsidRDefault="003C5BA9" w:rsidP="00053489">
      <w:pPr>
        <w:pStyle w:val="NormalWeb"/>
        <w:spacing w:before="0" w:beforeAutospacing="0" w:after="0" w:afterAutospacing="0"/>
        <w:jc w:val="both"/>
        <w:rPr>
          <w:b/>
          <w:bCs/>
          <w:sz w:val="22"/>
          <w:szCs w:val="22"/>
        </w:rPr>
      </w:pPr>
      <w:r w:rsidRPr="00053489">
        <w:rPr>
          <w:b/>
          <w:bCs/>
          <w:sz w:val="22"/>
          <w:szCs w:val="22"/>
        </w:rPr>
        <w:t>The Effect of Burnout on Employee Performance through Motivation</w:t>
      </w:r>
    </w:p>
    <w:p w14:paraId="24AE9828" w14:textId="4A6B7ACB" w:rsidR="004A28E6" w:rsidRPr="005A038B" w:rsidRDefault="003C5BA9" w:rsidP="00053489">
      <w:pPr>
        <w:pStyle w:val="NormalWeb"/>
        <w:spacing w:before="0" w:beforeAutospacing="0" w:after="0" w:afterAutospacing="0"/>
        <w:ind w:firstLine="709"/>
        <w:jc w:val="both"/>
        <w:rPr>
          <w:sz w:val="22"/>
          <w:szCs w:val="22"/>
        </w:rPr>
      </w:pPr>
      <w:r w:rsidRPr="0083730A">
        <w:rPr>
          <w:sz w:val="22"/>
          <w:szCs w:val="22"/>
        </w:rPr>
        <w:t>The results show that Burnout has a negative and significant indirect effect on Employee Performance through Motivation, with a t-statistic of 2.693 (&gt; 1.96) and a p-value of 0.007 (&lt; 0.05). Thus, the seventh hypothesis (H7) is accepted. This indicates that Burnout can reduce employee performance indirectly by lowering work motivation. Motivation emerges as a key variable in determining employee performance at the Mahakam Ulu Inspectorate. It not only directly affects performance but also acts as a crucial bridge between Work-Life Balance, Burnout, and work outcomes. Therefore, organizational leaders should implement internal policies that focus not only on workload or flexible hours but also on creating a work environment that supports psychological satisfaction, recognition of achievements, and opportunities for employees to balance work and personal life. This approach ensures that employees remain motivated and productive even when facing heavy work pressures or challenges.</w:t>
      </w:r>
    </w:p>
    <w:p w14:paraId="60C5610C" w14:textId="77777777" w:rsidR="0031426B" w:rsidRPr="005A038B" w:rsidRDefault="0031426B" w:rsidP="0031426B">
      <w:pPr>
        <w:pStyle w:val="NormalWeb"/>
        <w:spacing w:before="0" w:beforeAutospacing="0" w:after="0" w:afterAutospacing="0"/>
        <w:ind w:left="284"/>
        <w:jc w:val="both"/>
        <w:rPr>
          <w:sz w:val="22"/>
          <w:szCs w:val="22"/>
        </w:rPr>
      </w:pPr>
    </w:p>
    <w:p w14:paraId="591003DB" w14:textId="0A318919" w:rsidR="004A28E6" w:rsidRPr="00841B1C" w:rsidRDefault="00EA2E79" w:rsidP="004A28E6">
      <w:pPr>
        <w:spacing w:after="0" w:line="240" w:lineRule="auto"/>
        <w:ind w:right="-1"/>
        <w:jc w:val="both"/>
        <w:rPr>
          <w:rFonts w:ascii="Times New Roman" w:hAnsi="Times New Roman" w:cs="Times New Roman"/>
          <w:b/>
          <w:sz w:val="24"/>
          <w:szCs w:val="24"/>
        </w:rPr>
      </w:pPr>
      <w:r w:rsidRPr="00841B1C">
        <w:rPr>
          <w:rFonts w:ascii="Times New Roman" w:hAnsi="Times New Roman" w:cs="Times New Roman"/>
          <w:b/>
          <w:sz w:val="24"/>
          <w:szCs w:val="24"/>
        </w:rPr>
        <w:t>CONCLUSSION</w:t>
      </w:r>
    </w:p>
    <w:p w14:paraId="1F9A908E" w14:textId="77777777" w:rsidR="0031426B" w:rsidRPr="005A038B" w:rsidRDefault="0031426B" w:rsidP="0031426B">
      <w:pPr>
        <w:pStyle w:val="ListParagraph"/>
        <w:numPr>
          <w:ilvl w:val="0"/>
          <w:numId w:val="20"/>
        </w:numPr>
        <w:ind w:left="284" w:right="-1" w:hanging="284"/>
        <w:jc w:val="both"/>
        <w:rPr>
          <w:rFonts w:eastAsiaTheme="minorEastAsia"/>
          <w:sz w:val="22"/>
          <w:szCs w:val="22"/>
        </w:rPr>
      </w:pPr>
      <w:r w:rsidRPr="005A038B">
        <w:rPr>
          <w:rFonts w:eastAsiaTheme="minorEastAsia"/>
          <w:sz w:val="22"/>
          <w:szCs w:val="22"/>
        </w:rPr>
        <w:t>Work-Life Balance has a positive and significant effect on Work Motivation. The better the balance between work and personal life, the higher the employees’ level of work motivation. This finding supports Maslow’s hierarchy of needs theory, where life balance is part of fulfilling basic employee needs that drive intrinsic motivation.</w:t>
      </w:r>
    </w:p>
    <w:p w14:paraId="0DFB5AB4" w14:textId="77777777" w:rsidR="0031426B" w:rsidRPr="005A038B" w:rsidRDefault="0031426B" w:rsidP="0031426B">
      <w:pPr>
        <w:pStyle w:val="ListParagraph"/>
        <w:numPr>
          <w:ilvl w:val="0"/>
          <w:numId w:val="20"/>
        </w:numPr>
        <w:ind w:left="284" w:right="-1" w:hanging="284"/>
        <w:jc w:val="both"/>
        <w:rPr>
          <w:rFonts w:eastAsiaTheme="minorEastAsia"/>
          <w:sz w:val="22"/>
          <w:szCs w:val="22"/>
        </w:rPr>
      </w:pPr>
      <w:r w:rsidRPr="005A038B">
        <w:rPr>
          <w:rFonts w:eastAsiaTheme="minorEastAsia"/>
          <w:sz w:val="22"/>
          <w:szCs w:val="22"/>
        </w:rPr>
        <w:t>Burnout has a negative and significant effect on Work Motivation. Higher levels of physical, emotional, and mental exhaustion experienced by employees lead to lower work motivation. Burnout reduces energy, enthusiasm, and employee engagement in their work tasks.</w:t>
      </w:r>
    </w:p>
    <w:p w14:paraId="075BDEE8" w14:textId="77777777" w:rsidR="0031426B" w:rsidRPr="005A038B" w:rsidRDefault="0031426B" w:rsidP="0031426B">
      <w:pPr>
        <w:pStyle w:val="ListParagraph"/>
        <w:numPr>
          <w:ilvl w:val="0"/>
          <w:numId w:val="20"/>
        </w:numPr>
        <w:ind w:left="284" w:right="-1" w:hanging="284"/>
        <w:jc w:val="both"/>
        <w:rPr>
          <w:rFonts w:eastAsiaTheme="minorEastAsia"/>
          <w:sz w:val="22"/>
          <w:szCs w:val="22"/>
        </w:rPr>
      </w:pPr>
      <w:r w:rsidRPr="005A038B">
        <w:rPr>
          <w:rFonts w:eastAsiaTheme="minorEastAsia"/>
          <w:sz w:val="22"/>
          <w:szCs w:val="22"/>
        </w:rPr>
        <w:t>Work-Life Balance does not have a significant effect on Employee Performance. This indicates that even if employees feel balanced between work and personal life, this condition alone is insufficient to directly enhance their performance significantly.</w:t>
      </w:r>
    </w:p>
    <w:p w14:paraId="1221C431" w14:textId="77777777" w:rsidR="0031426B" w:rsidRPr="005A038B" w:rsidRDefault="0031426B" w:rsidP="0031426B">
      <w:pPr>
        <w:pStyle w:val="ListParagraph"/>
        <w:numPr>
          <w:ilvl w:val="0"/>
          <w:numId w:val="20"/>
        </w:numPr>
        <w:ind w:left="284" w:right="-1" w:hanging="284"/>
        <w:jc w:val="both"/>
        <w:rPr>
          <w:rFonts w:eastAsiaTheme="minorEastAsia"/>
          <w:sz w:val="22"/>
          <w:szCs w:val="22"/>
        </w:rPr>
      </w:pPr>
      <w:r w:rsidRPr="005A038B">
        <w:rPr>
          <w:rFonts w:eastAsiaTheme="minorEastAsia"/>
          <w:sz w:val="22"/>
          <w:szCs w:val="22"/>
        </w:rPr>
        <w:t>Burnout does not have a significant effect on Employee Performance. This shows that employee exhaustion does not necessarily lead to a direct decline in performance, as employees may still maintain professional work standards despite feeling fatigued.</w:t>
      </w:r>
    </w:p>
    <w:p w14:paraId="3D6AC875" w14:textId="77777777" w:rsidR="0031426B" w:rsidRPr="005A038B" w:rsidRDefault="0031426B" w:rsidP="0031426B">
      <w:pPr>
        <w:pStyle w:val="ListParagraph"/>
        <w:numPr>
          <w:ilvl w:val="0"/>
          <w:numId w:val="20"/>
        </w:numPr>
        <w:ind w:left="284" w:right="-1" w:hanging="284"/>
        <w:jc w:val="both"/>
        <w:rPr>
          <w:rFonts w:eastAsiaTheme="minorEastAsia"/>
          <w:sz w:val="22"/>
          <w:szCs w:val="22"/>
        </w:rPr>
      </w:pPr>
      <w:r w:rsidRPr="005A038B">
        <w:rPr>
          <w:rFonts w:eastAsiaTheme="minorEastAsia"/>
          <w:sz w:val="22"/>
          <w:szCs w:val="22"/>
        </w:rPr>
        <w:t>Work Motivation has a positive and significant effect on Employee Performance. Highly motivated employees demonstrate greater focus, persistence, and commitment in completing tasks, which enhances their effectiveness and productivity.</w:t>
      </w:r>
    </w:p>
    <w:p w14:paraId="5118038D" w14:textId="77777777" w:rsidR="0031426B" w:rsidRPr="005A038B" w:rsidRDefault="0031426B" w:rsidP="0031426B">
      <w:pPr>
        <w:pStyle w:val="ListParagraph"/>
        <w:numPr>
          <w:ilvl w:val="0"/>
          <w:numId w:val="20"/>
        </w:numPr>
        <w:ind w:left="284" w:right="-1" w:hanging="284"/>
        <w:jc w:val="both"/>
        <w:rPr>
          <w:rFonts w:eastAsiaTheme="minorEastAsia"/>
          <w:sz w:val="22"/>
          <w:szCs w:val="22"/>
        </w:rPr>
      </w:pPr>
      <w:r w:rsidRPr="005A038B">
        <w:rPr>
          <w:rFonts w:eastAsiaTheme="minorEastAsia"/>
          <w:sz w:val="22"/>
          <w:szCs w:val="22"/>
        </w:rPr>
        <w:t>Work-Life Balance has a significant indirect effect on Employee Performance through Motivation. This means that work-life balance does not directly increase performance but does so indirectly by enhancing work motivation.</w:t>
      </w:r>
    </w:p>
    <w:p w14:paraId="67A2848B" w14:textId="214D1F67" w:rsidR="0031426B" w:rsidRPr="005A038B" w:rsidRDefault="0031426B" w:rsidP="0031426B">
      <w:pPr>
        <w:pStyle w:val="ListParagraph"/>
        <w:numPr>
          <w:ilvl w:val="0"/>
          <w:numId w:val="20"/>
        </w:numPr>
        <w:ind w:left="284" w:right="-1" w:hanging="284"/>
        <w:jc w:val="both"/>
        <w:rPr>
          <w:rFonts w:eastAsiaTheme="minorEastAsia"/>
          <w:sz w:val="22"/>
          <w:szCs w:val="22"/>
        </w:rPr>
      </w:pPr>
      <w:r w:rsidRPr="005A038B">
        <w:rPr>
          <w:rFonts w:eastAsiaTheme="minorEastAsia"/>
          <w:sz w:val="22"/>
          <w:szCs w:val="22"/>
        </w:rPr>
        <w:t>Burnout has a significant negative indirect effect on Employee Performance through Motivation. Burnout does not reduce performance directly but does so by lowering work motivation. It causes employees to lose energy, enthusiasm, and self-confidence, which gradually reduces their motivation. As motivation declines, the drive to deliver optimal performance also diminishes.</w:t>
      </w:r>
    </w:p>
    <w:p w14:paraId="4AF99FBF" w14:textId="5D5922EF" w:rsidR="00DC15DA" w:rsidRPr="005A038B" w:rsidRDefault="0031426B" w:rsidP="00841B1C">
      <w:pPr>
        <w:pStyle w:val="NormalWeb"/>
        <w:spacing w:before="0" w:beforeAutospacing="0" w:after="0" w:afterAutospacing="0"/>
        <w:ind w:firstLine="709"/>
        <w:jc w:val="both"/>
        <w:rPr>
          <w:sz w:val="22"/>
          <w:szCs w:val="22"/>
        </w:rPr>
      </w:pPr>
      <w:r w:rsidRPr="005A038B">
        <w:rPr>
          <w:sz w:val="22"/>
          <w:szCs w:val="22"/>
        </w:rPr>
        <w:t>To enhance employee performance and well-being at the Mahakam Ulu Inspectorate, it is recommended to prioritize work-life balance through flexible working hours, occasional work-from-home options, structured audit schedules, and psychological support programs. Burnout should be managed systematically via workload audits, stress management training, mentoring, and task rotations during peak periods. Additionally, strengthening employee motivation is crucial through regular recognition, performance-based career development, access to certified training, and fostering a supportive work environment. Collectively, these measures promote intrinsic motivation, prevent burnout, and improve overall organizational performance.</w:t>
      </w:r>
    </w:p>
    <w:p w14:paraId="3F9E130D" w14:textId="0E01EC7F" w:rsidR="0031426B" w:rsidRDefault="0031426B" w:rsidP="0031426B">
      <w:pPr>
        <w:pStyle w:val="NormalWeb"/>
        <w:spacing w:before="0" w:beforeAutospacing="0" w:after="0" w:afterAutospacing="0"/>
        <w:ind w:firstLine="851"/>
        <w:jc w:val="both"/>
        <w:rPr>
          <w:sz w:val="22"/>
          <w:szCs w:val="22"/>
        </w:rPr>
      </w:pPr>
    </w:p>
    <w:p w14:paraId="7ADA8A31" w14:textId="77777777" w:rsidR="00D1383C" w:rsidRPr="005A038B" w:rsidRDefault="00D1383C" w:rsidP="0031426B">
      <w:pPr>
        <w:pStyle w:val="NormalWeb"/>
        <w:spacing w:before="0" w:beforeAutospacing="0" w:after="0" w:afterAutospacing="0"/>
        <w:ind w:firstLine="851"/>
        <w:jc w:val="both"/>
        <w:rPr>
          <w:sz w:val="22"/>
          <w:szCs w:val="22"/>
        </w:rPr>
      </w:pPr>
    </w:p>
    <w:p w14:paraId="7792B78E" w14:textId="4770517B" w:rsidR="00DC15DA" w:rsidRPr="005A038B" w:rsidRDefault="006C254A" w:rsidP="00DC15DA">
      <w:pPr>
        <w:spacing w:after="0" w:line="240" w:lineRule="auto"/>
        <w:ind w:right="-1"/>
        <w:jc w:val="both"/>
        <w:rPr>
          <w:rFonts w:ascii="Times New Roman" w:hAnsi="Times New Roman" w:cs="Times New Roman"/>
          <w:b/>
          <w:bCs/>
        </w:rPr>
      </w:pPr>
      <w:r w:rsidRPr="005A038B">
        <w:rPr>
          <w:rFonts w:ascii="Times New Roman" w:hAnsi="Times New Roman" w:cs="Times New Roman"/>
          <w:b/>
          <w:bCs/>
        </w:rPr>
        <w:lastRenderedPageBreak/>
        <w:t>Acknowledge</w:t>
      </w:r>
      <w:r w:rsidR="00DC15DA" w:rsidRPr="005A038B">
        <w:rPr>
          <w:rFonts w:ascii="Times New Roman" w:hAnsi="Times New Roman" w:cs="Times New Roman"/>
          <w:b/>
          <w:bCs/>
        </w:rPr>
        <w:t xml:space="preserve"> </w:t>
      </w:r>
    </w:p>
    <w:p w14:paraId="77180A55" w14:textId="5FCB5AAC" w:rsidR="0031426B" w:rsidRPr="005A038B" w:rsidRDefault="00B24182" w:rsidP="007F4262">
      <w:pPr>
        <w:spacing w:after="0" w:line="240" w:lineRule="auto"/>
        <w:ind w:right="-1" w:firstLine="567"/>
        <w:jc w:val="both"/>
        <w:rPr>
          <w:rFonts w:ascii="Times New Roman" w:hAnsi="Times New Roman" w:cs="Times New Roman"/>
        </w:rPr>
      </w:pPr>
      <w:r w:rsidRPr="005A038B">
        <w:rPr>
          <w:rFonts w:ascii="Times New Roman" w:hAnsi="Times New Roman" w:cs="Times New Roman"/>
        </w:rPr>
        <w:t>T</w:t>
      </w:r>
      <w:r w:rsidR="0031426B" w:rsidRPr="005A038B">
        <w:rPr>
          <w:rFonts w:ascii="Times New Roman" w:hAnsi="Times New Roman" w:cs="Times New Roman"/>
        </w:rPr>
        <w:t>he authors would like to express their sincere gratitude to the management and staff of the Mahakam Ulu Inspectorate for their cooperation and assistance during data collection. Special thanks are extended to the academic advisors and colleagues who provided guidance, insights, and support throughout the research process. This study would not have been possible without their valuable contributions and encouragement.</w:t>
      </w:r>
    </w:p>
    <w:p w14:paraId="364CDA2A" w14:textId="77777777" w:rsidR="00B24182" w:rsidRPr="005A038B" w:rsidRDefault="00B24182" w:rsidP="00B24182">
      <w:pPr>
        <w:spacing w:after="0" w:line="240" w:lineRule="auto"/>
        <w:ind w:right="-1"/>
        <w:jc w:val="both"/>
        <w:rPr>
          <w:rFonts w:ascii="Times New Roman" w:hAnsi="Times New Roman" w:cs="Times New Roman"/>
          <w:highlight w:val="yellow"/>
        </w:rPr>
      </w:pPr>
    </w:p>
    <w:p w14:paraId="0C95080B" w14:textId="77777777" w:rsidR="004A28E6" w:rsidRPr="00841B1C" w:rsidRDefault="004A28E6" w:rsidP="004A28E6">
      <w:pPr>
        <w:spacing w:after="0" w:line="240" w:lineRule="auto"/>
        <w:ind w:right="-1"/>
        <w:jc w:val="both"/>
        <w:rPr>
          <w:rFonts w:ascii="Times New Roman" w:hAnsi="Times New Roman" w:cs="Times New Roman"/>
          <w:b/>
          <w:sz w:val="24"/>
          <w:szCs w:val="24"/>
        </w:rPr>
      </w:pPr>
      <w:r w:rsidRPr="00841B1C">
        <w:rPr>
          <w:rFonts w:ascii="Times New Roman" w:hAnsi="Times New Roman" w:cs="Times New Roman"/>
          <w:b/>
          <w:sz w:val="24"/>
          <w:szCs w:val="24"/>
        </w:rPr>
        <w:t xml:space="preserve">DAFTAR PUSTAKA </w:t>
      </w:r>
    </w:p>
    <w:p w14:paraId="020BC3D0" w14:textId="2904C203" w:rsidR="00E35A40" w:rsidRPr="00315407" w:rsidRDefault="007F4262" w:rsidP="00841B1C">
      <w:pPr>
        <w:pStyle w:val="ListParagraph"/>
        <w:widowControl w:val="0"/>
        <w:numPr>
          <w:ilvl w:val="0"/>
          <w:numId w:val="21"/>
        </w:numPr>
        <w:autoSpaceDE w:val="0"/>
        <w:autoSpaceDN w:val="0"/>
        <w:adjustRightInd w:val="0"/>
        <w:jc w:val="both"/>
        <w:rPr>
          <w:noProof/>
          <w:sz w:val="22"/>
          <w:szCs w:val="22"/>
        </w:rPr>
      </w:pPr>
      <w:r w:rsidRPr="00315407">
        <w:rPr>
          <w:sz w:val="22"/>
          <w:szCs w:val="22"/>
          <w:highlight w:val="yellow"/>
        </w:rPr>
        <w:fldChar w:fldCharType="begin" w:fldLock="1"/>
      </w:r>
      <w:r w:rsidRPr="00315407">
        <w:rPr>
          <w:sz w:val="22"/>
          <w:szCs w:val="22"/>
          <w:highlight w:val="yellow"/>
        </w:rPr>
        <w:instrText xml:space="preserve">ADDIN Mendeley Bibliography CSL_BIBLIOGRAPHY </w:instrText>
      </w:r>
      <w:r w:rsidRPr="00315407">
        <w:rPr>
          <w:sz w:val="22"/>
          <w:szCs w:val="22"/>
          <w:highlight w:val="yellow"/>
        </w:rPr>
        <w:fldChar w:fldCharType="separate"/>
      </w:r>
      <w:r w:rsidR="00E35A40" w:rsidRPr="00315407">
        <w:rPr>
          <w:noProof/>
          <w:sz w:val="22"/>
          <w:szCs w:val="22"/>
        </w:rPr>
        <w:t xml:space="preserve">Aditiawati, E., &amp; Parashakti, R. D. (2023). Pengaruh Kompensasi, Beban Kerja dan Motivasi Terhadap Kinerja Karyawan. </w:t>
      </w:r>
      <w:r w:rsidR="00E35A40" w:rsidRPr="00315407">
        <w:rPr>
          <w:i/>
          <w:iCs/>
          <w:noProof/>
          <w:sz w:val="22"/>
          <w:szCs w:val="22"/>
        </w:rPr>
        <w:t>Revenue: Lentera Bisnis Manajemen</w:t>
      </w:r>
      <w:r w:rsidR="00E35A40" w:rsidRPr="00315407">
        <w:rPr>
          <w:noProof/>
          <w:sz w:val="22"/>
          <w:szCs w:val="22"/>
        </w:rPr>
        <w:t xml:space="preserve">, </w:t>
      </w:r>
      <w:r w:rsidR="00E35A40" w:rsidRPr="00315407">
        <w:rPr>
          <w:i/>
          <w:iCs/>
          <w:noProof/>
          <w:sz w:val="22"/>
          <w:szCs w:val="22"/>
        </w:rPr>
        <w:t>1</w:t>
      </w:r>
      <w:r w:rsidR="00E35A40" w:rsidRPr="00315407">
        <w:rPr>
          <w:noProof/>
          <w:sz w:val="22"/>
          <w:szCs w:val="22"/>
        </w:rPr>
        <w:t>(04), 171–180.</w:t>
      </w:r>
    </w:p>
    <w:p w14:paraId="1863B9B6" w14:textId="77777777" w:rsidR="00E35A40" w:rsidRPr="00315407" w:rsidRDefault="00E35A40" w:rsidP="00841B1C">
      <w:pPr>
        <w:pStyle w:val="ListParagraph"/>
        <w:widowControl w:val="0"/>
        <w:numPr>
          <w:ilvl w:val="0"/>
          <w:numId w:val="21"/>
        </w:numPr>
        <w:autoSpaceDE w:val="0"/>
        <w:autoSpaceDN w:val="0"/>
        <w:adjustRightInd w:val="0"/>
        <w:jc w:val="both"/>
        <w:rPr>
          <w:noProof/>
          <w:sz w:val="22"/>
          <w:szCs w:val="22"/>
        </w:rPr>
      </w:pPr>
      <w:r w:rsidRPr="00315407">
        <w:rPr>
          <w:noProof/>
          <w:sz w:val="22"/>
          <w:szCs w:val="22"/>
        </w:rPr>
        <w:t xml:space="preserve">Alfajar, Y., &amp; Hidayati, R. A. (2022). Dampak kelelahan mental (burnout) terhadap kinerja karyawan retail besi dan baja. </w:t>
      </w:r>
      <w:r w:rsidRPr="00315407">
        <w:rPr>
          <w:i/>
          <w:iCs/>
          <w:noProof/>
          <w:sz w:val="22"/>
          <w:szCs w:val="22"/>
        </w:rPr>
        <w:t>Jurnal Mahasiswa Manajemen</w:t>
      </w:r>
      <w:r w:rsidRPr="00315407">
        <w:rPr>
          <w:noProof/>
          <w:sz w:val="22"/>
          <w:szCs w:val="22"/>
        </w:rPr>
        <w:t xml:space="preserve">, </w:t>
      </w:r>
      <w:r w:rsidRPr="00315407">
        <w:rPr>
          <w:i/>
          <w:iCs/>
          <w:noProof/>
          <w:sz w:val="22"/>
          <w:szCs w:val="22"/>
        </w:rPr>
        <w:t>3</w:t>
      </w:r>
      <w:r w:rsidRPr="00315407">
        <w:rPr>
          <w:noProof/>
          <w:sz w:val="22"/>
          <w:szCs w:val="22"/>
        </w:rPr>
        <w:t>(01), 16–24.</w:t>
      </w:r>
    </w:p>
    <w:p w14:paraId="44D848F8" w14:textId="77777777" w:rsidR="00E35A40" w:rsidRPr="00315407" w:rsidRDefault="00E35A40" w:rsidP="00841B1C">
      <w:pPr>
        <w:pStyle w:val="ListParagraph"/>
        <w:widowControl w:val="0"/>
        <w:numPr>
          <w:ilvl w:val="0"/>
          <w:numId w:val="21"/>
        </w:numPr>
        <w:autoSpaceDE w:val="0"/>
        <w:autoSpaceDN w:val="0"/>
        <w:adjustRightInd w:val="0"/>
        <w:jc w:val="both"/>
        <w:rPr>
          <w:noProof/>
          <w:sz w:val="22"/>
          <w:szCs w:val="22"/>
        </w:rPr>
      </w:pPr>
      <w:r w:rsidRPr="00315407">
        <w:rPr>
          <w:noProof/>
          <w:sz w:val="22"/>
          <w:szCs w:val="22"/>
        </w:rPr>
        <w:t xml:space="preserve">Arifin, M., &amp; Muharto, A. (2022). Pengaruh Worklife Balance Terhadap Kinerja Karyawan (Studi Pada PT. Livia Mandiri Sejati Pasuruan). </w:t>
      </w:r>
      <w:r w:rsidRPr="00315407">
        <w:rPr>
          <w:i/>
          <w:iCs/>
          <w:noProof/>
          <w:sz w:val="22"/>
          <w:szCs w:val="22"/>
        </w:rPr>
        <w:t>Jurnal Riset Ekonomi Dan Bisnis</w:t>
      </w:r>
      <w:r w:rsidRPr="00315407">
        <w:rPr>
          <w:noProof/>
          <w:sz w:val="22"/>
          <w:szCs w:val="22"/>
        </w:rPr>
        <w:t xml:space="preserve">, </w:t>
      </w:r>
      <w:r w:rsidRPr="00315407">
        <w:rPr>
          <w:i/>
          <w:iCs/>
          <w:noProof/>
          <w:sz w:val="22"/>
          <w:szCs w:val="22"/>
        </w:rPr>
        <w:t>15</w:t>
      </w:r>
      <w:r w:rsidRPr="00315407">
        <w:rPr>
          <w:noProof/>
          <w:sz w:val="22"/>
          <w:szCs w:val="22"/>
        </w:rPr>
        <w:t>(1), 37–46.</w:t>
      </w:r>
    </w:p>
    <w:p w14:paraId="3874385F" w14:textId="77777777" w:rsidR="00E35A40" w:rsidRPr="00315407" w:rsidRDefault="00E35A40" w:rsidP="00841B1C">
      <w:pPr>
        <w:pStyle w:val="ListParagraph"/>
        <w:widowControl w:val="0"/>
        <w:numPr>
          <w:ilvl w:val="0"/>
          <w:numId w:val="21"/>
        </w:numPr>
        <w:autoSpaceDE w:val="0"/>
        <w:autoSpaceDN w:val="0"/>
        <w:adjustRightInd w:val="0"/>
        <w:jc w:val="both"/>
        <w:rPr>
          <w:noProof/>
          <w:sz w:val="22"/>
          <w:szCs w:val="22"/>
        </w:rPr>
      </w:pPr>
      <w:r w:rsidRPr="00315407">
        <w:rPr>
          <w:noProof/>
          <w:sz w:val="22"/>
          <w:szCs w:val="22"/>
        </w:rPr>
        <w:t xml:space="preserve">Greenhaus, J. H., &amp; Allen, T. D. (2023). Work–family balance: A review and extension of the literature. </w:t>
      </w:r>
      <w:r w:rsidRPr="00315407">
        <w:rPr>
          <w:i/>
          <w:iCs/>
          <w:noProof/>
          <w:sz w:val="22"/>
          <w:szCs w:val="22"/>
        </w:rPr>
        <w:t>Journal of Vocational Behavior,</w:t>
      </w:r>
      <w:r w:rsidRPr="00315407">
        <w:rPr>
          <w:noProof/>
          <w:sz w:val="22"/>
          <w:szCs w:val="22"/>
        </w:rPr>
        <w:t>. https://www.researchgate.net/publication/259280583_Work-Family_Balance_A_Review_and_Extension_of_the_Literature</w:t>
      </w:r>
    </w:p>
    <w:p w14:paraId="5DA36C07" w14:textId="77777777" w:rsidR="00E35A40" w:rsidRPr="00315407" w:rsidRDefault="00E35A40" w:rsidP="00841B1C">
      <w:pPr>
        <w:pStyle w:val="ListParagraph"/>
        <w:widowControl w:val="0"/>
        <w:numPr>
          <w:ilvl w:val="0"/>
          <w:numId w:val="21"/>
        </w:numPr>
        <w:autoSpaceDE w:val="0"/>
        <w:autoSpaceDN w:val="0"/>
        <w:adjustRightInd w:val="0"/>
        <w:jc w:val="both"/>
        <w:rPr>
          <w:noProof/>
          <w:sz w:val="22"/>
          <w:szCs w:val="22"/>
        </w:rPr>
      </w:pPr>
      <w:r w:rsidRPr="00315407">
        <w:rPr>
          <w:noProof/>
          <w:sz w:val="22"/>
          <w:szCs w:val="22"/>
        </w:rPr>
        <w:t xml:space="preserve">Hikmah, M., &amp; Lukito, H. (2021). Peran Worklife Balance dan Stres Kerja terhadap Kinerja Karyawan dengan Organizational Citizenship Behavior sebagai Variabel Mediasi. </w:t>
      </w:r>
      <w:r w:rsidRPr="00315407">
        <w:rPr>
          <w:i/>
          <w:iCs/>
          <w:noProof/>
          <w:sz w:val="22"/>
          <w:szCs w:val="22"/>
        </w:rPr>
        <w:t>Jurnal Bisnis Dan Manajemen</w:t>
      </w:r>
      <w:r w:rsidRPr="00315407">
        <w:rPr>
          <w:noProof/>
          <w:sz w:val="22"/>
          <w:szCs w:val="22"/>
        </w:rPr>
        <w:t xml:space="preserve">, </w:t>
      </w:r>
      <w:r w:rsidRPr="00315407">
        <w:rPr>
          <w:i/>
          <w:iCs/>
          <w:noProof/>
          <w:sz w:val="22"/>
          <w:szCs w:val="22"/>
        </w:rPr>
        <w:t>8</w:t>
      </w:r>
      <w:r w:rsidRPr="00315407">
        <w:rPr>
          <w:noProof/>
          <w:sz w:val="22"/>
          <w:szCs w:val="22"/>
        </w:rPr>
        <w:t>(1), 64–74.</w:t>
      </w:r>
    </w:p>
    <w:p w14:paraId="61742860" w14:textId="77777777" w:rsidR="00E35A40" w:rsidRPr="00315407" w:rsidRDefault="00E35A40" w:rsidP="00841B1C">
      <w:pPr>
        <w:pStyle w:val="ListParagraph"/>
        <w:widowControl w:val="0"/>
        <w:numPr>
          <w:ilvl w:val="0"/>
          <w:numId w:val="21"/>
        </w:numPr>
        <w:autoSpaceDE w:val="0"/>
        <w:autoSpaceDN w:val="0"/>
        <w:adjustRightInd w:val="0"/>
        <w:jc w:val="both"/>
        <w:rPr>
          <w:noProof/>
          <w:sz w:val="22"/>
          <w:szCs w:val="22"/>
        </w:rPr>
      </w:pPr>
      <w:r w:rsidRPr="00315407">
        <w:rPr>
          <w:noProof/>
          <w:sz w:val="22"/>
          <w:szCs w:val="22"/>
        </w:rPr>
        <w:t xml:space="preserve">Locke, E., &amp; Latham, G. (2021). Goal-setting theory. In </w:t>
      </w:r>
      <w:r w:rsidRPr="00315407">
        <w:rPr>
          <w:i/>
          <w:iCs/>
          <w:noProof/>
          <w:sz w:val="22"/>
          <w:szCs w:val="22"/>
        </w:rPr>
        <w:t>Organizational behavior 1</w:t>
      </w:r>
      <w:r w:rsidRPr="00315407">
        <w:rPr>
          <w:noProof/>
          <w:sz w:val="22"/>
          <w:szCs w:val="22"/>
        </w:rPr>
        <w:t>. Routledge.</w:t>
      </w:r>
    </w:p>
    <w:p w14:paraId="403DD0ED" w14:textId="77777777" w:rsidR="00E35A40" w:rsidRPr="00315407" w:rsidRDefault="00E35A40" w:rsidP="00841B1C">
      <w:pPr>
        <w:pStyle w:val="ListParagraph"/>
        <w:widowControl w:val="0"/>
        <w:numPr>
          <w:ilvl w:val="0"/>
          <w:numId w:val="21"/>
        </w:numPr>
        <w:autoSpaceDE w:val="0"/>
        <w:autoSpaceDN w:val="0"/>
        <w:adjustRightInd w:val="0"/>
        <w:jc w:val="both"/>
        <w:rPr>
          <w:noProof/>
          <w:sz w:val="22"/>
          <w:szCs w:val="22"/>
        </w:rPr>
      </w:pPr>
      <w:r w:rsidRPr="00315407">
        <w:rPr>
          <w:noProof/>
          <w:sz w:val="22"/>
          <w:szCs w:val="22"/>
        </w:rPr>
        <w:t xml:space="preserve">Maslach, C., &amp; Leiter, M. P. (2021). Understanding the burnout experience: recent research and its implications for psychiatry. </w:t>
      </w:r>
      <w:r w:rsidRPr="00315407">
        <w:rPr>
          <w:i/>
          <w:iCs/>
          <w:noProof/>
          <w:sz w:val="22"/>
          <w:szCs w:val="22"/>
        </w:rPr>
        <w:t>World psychiatry</w:t>
      </w:r>
      <w:r w:rsidRPr="00315407">
        <w:rPr>
          <w:noProof/>
          <w:sz w:val="22"/>
          <w:szCs w:val="22"/>
        </w:rPr>
        <w:t xml:space="preserve">, </w:t>
      </w:r>
      <w:r w:rsidRPr="00315407">
        <w:rPr>
          <w:i/>
          <w:iCs/>
          <w:noProof/>
          <w:sz w:val="22"/>
          <w:szCs w:val="22"/>
        </w:rPr>
        <w:t>15</w:t>
      </w:r>
      <w:r w:rsidRPr="00315407">
        <w:rPr>
          <w:noProof/>
          <w:sz w:val="22"/>
          <w:szCs w:val="22"/>
        </w:rPr>
        <w:t>(2), 103–111.</w:t>
      </w:r>
    </w:p>
    <w:p w14:paraId="1E84FD13" w14:textId="77777777" w:rsidR="00E35A40" w:rsidRPr="00315407" w:rsidRDefault="00E35A40" w:rsidP="00841B1C">
      <w:pPr>
        <w:pStyle w:val="ListParagraph"/>
        <w:widowControl w:val="0"/>
        <w:numPr>
          <w:ilvl w:val="0"/>
          <w:numId w:val="21"/>
        </w:numPr>
        <w:autoSpaceDE w:val="0"/>
        <w:autoSpaceDN w:val="0"/>
        <w:adjustRightInd w:val="0"/>
        <w:jc w:val="both"/>
        <w:rPr>
          <w:noProof/>
          <w:sz w:val="22"/>
          <w:szCs w:val="22"/>
        </w:rPr>
      </w:pPr>
      <w:r w:rsidRPr="00315407">
        <w:rPr>
          <w:noProof/>
          <w:sz w:val="22"/>
          <w:szCs w:val="22"/>
        </w:rPr>
        <w:t xml:space="preserve">Maslow, A. H., &amp; Iman, N. (2021). </w:t>
      </w:r>
      <w:r w:rsidRPr="00315407">
        <w:rPr>
          <w:i/>
          <w:iCs/>
          <w:noProof/>
          <w:sz w:val="22"/>
          <w:szCs w:val="22"/>
        </w:rPr>
        <w:t>Motivasi dan kepribadian: teori motivasi dengan pendekatan hierarki kebutuhan manusia</w:t>
      </w:r>
      <w:r w:rsidRPr="00315407">
        <w:rPr>
          <w:noProof/>
          <w:sz w:val="22"/>
          <w:szCs w:val="22"/>
        </w:rPr>
        <w:t>. Pustaka Binaman Pressindo.</w:t>
      </w:r>
    </w:p>
    <w:p w14:paraId="6EED87BC" w14:textId="77777777" w:rsidR="00E35A40" w:rsidRPr="00315407" w:rsidRDefault="00E35A40" w:rsidP="00841B1C">
      <w:pPr>
        <w:pStyle w:val="ListParagraph"/>
        <w:widowControl w:val="0"/>
        <w:numPr>
          <w:ilvl w:val="0"/>
          <w:numId w:val="21"/>
        </w:numPr>
        <w:autoSpaceDE w:val="0"/>
        <w:autoSpaceDN w:val="0"/>
        <w:adjustRightInd w:val="0"/>
        <w:jc w:val="both"/>
        <w:rPr>
          <w:noProof/>
          <w:sz w:val="22"/>
          <w:szCs w:val="22"/>
        </w:rPr>
      </w:pPr>
      <w:r w:rsidRPr="00315407">
        <w:rPr>
          <w:noProof/>
          <w:sz w:val="22"/>
          <w:szCs w:val="22"/>
        </w:rPr>
        <w:t xml:space="preserve">Mathis, R. L., &amp; Jackson, J. H. (2022). </w:t>
      </w:r>
      <w:r w:rsidRPr="00315407">
        <w:rPr>
          <w:i/>
          <w:iCs/>
          <w:noProof/>
          <w:sz w:val="22"/>
          <w:szCs w:val="22"/>
        </w:rPr>
        <w:t>Human resource management: Manajemen sumber daya manusia. Terjemahan Dian Angelia.</w:t>
      </w:r>
      <w:r w:rsidRPr="00315407">
        <w:rPr>
          <w:noProof/>
          <w:sz w:val="22"/>
          <w:szCs w:val="22"/>
        </w:rPr>
        <w:t xml:space="preserve"> Salemba Empat.</w:t>
      </w:r>
    </w:p>
    <w:p w14:paraId="297D1C3A" w14:textId="77777777" w:rsidR="00E35A40" w:rsidRPr="00315407" w:rsidRDefault="00E35A40" w:rsidP="00841B1C">
      <w:pPr>
        <w:pStyle w:val="ListParagraph"/>
        <w:widowControl w:val="0"/>
        <w:numPr>
          <w:ilvl w:val="0"/>
          <w:numId w:val="21"/>
        </w:numPr>
        <w:autoSpaceDE w:val="0"/>
        <w:autoSpaceDN w:val="0"/>
        <w:adjustRightInd w:val="0"/>
        <w:jc w:val="both"/>
        <w:rPr>
          <w:noProof/>
          <w:sz w:val="22"/>
          <w:szCs w:val="22"/>
        </w:rPr>
      </w:pPr>
      <w:r w:rsidRPr="00315407">
        <w:rPr>
          <w:noProof/>
          <w:sz w:val="22"/>
          <w:szCs w:val="22"/>
        </w:rPr>
        <w:t xml:space="preserve">Munawir, M. A. (2024). The Effect Of Worklife Balance, Organizational Climate And Compensation On Motivation And Its Impact On Employee Performance. </w:t>
      </w:r>
      <w:r w:rsidRPr="00315407">
        <w:rPr>
          <w:i/>
          <w:iCs/>
          <w:noProof/>
          <w:sz w:val="22"/>
          <w:szCs w:val="22"/>
        </w:rPr>
        <w:t>Co-Value Jurnal Ekonomi Koperasi dan kewirausahaan</w:t>
      </w:r>
      <w:r w:rsidRPr="00315407">
        <w:rPr>
          <w:noProof/>
          <w:sz w:val="22"/>
          <w:szCs w:val="22"/>
        </w:rPr>
        <w:t xml:space="preserve">, </w:t>
      </w:r>
      <w:r w:rsidRPr="00315407">
        <w:rPr>
          <w:i/>
          <w:iCs/>
          <w:noProof/>
          <w:sz w:val="22"/>
          <w:szCs w:val="22"/>
        </w:rPr>
        <w:t>14</w:t>
      </w:r>
      <w:r w:rsidRPr="00315407">
        <w:rPr>
          <w:noProof/>
          <w:sz w:val="22"/>
          <w:szCs w:val="22"/>
        </w:rPr>
        <w:t>(12).</w:t>
      </w:r>
    </w:p>
    <w:p w14:paraId="3FB0AA52" w14:textId="77777777" w:rsidR="00E35A40" w:rsidRPr="00315407" w:rsidRDefault="00E35A40" w:rsidP="00841B1C">
      <w:pPr>
        <w:pStyle w:val="ListParagraph"/>
        <w:widowControl w:val="0"/>
        <w:numPr>
          <w:ilvl w:val="0"/>
          <w:numId w:val="21"/>
        </w:numPr>
        <w:autoSpaceDE w:val="0"/>
        <w:autoSpaceDN w:val="0"/>
        <w:adjustRightInd w:val="0"/>
        <w:jc w:val="both"/>
        <w:rPr>
          <w:noProof/>
          <w:sz w:val="22"/>
          <w:szCs w:val="22"/>
        </w:rPr>
      </w:pPr>
      <w:r w:rsidRPr="00315407">
        <w:rPr>
          <w:noProof/>
          <w:sz w:val="22"/>
          <w:szCs w:val="22"/>
        </w:rPr>
        <w:t xml:space="preserve">Mundung, M. S., Trang, I., &amp; Lumintang, G. (2022). Pengaruh Work Life Balance, Kepemimpinan Dan Motivasi Kerja Terhadap Kinerja Pegawai Kantor Kementerian Agama Di Minahasa. </w:t>
      </w:r>
      <w:r w:rsidRPr="00315407">
        <w:rPr>
          <w:i/>
          <w:iCs/>
          <w:noProof/>
          <w:sz w:val="22"/>
          <w:szCs w:val="22"/>
        </w:rPr>
        <w:t>Jurnal EMBA: Jurnal Riset Ekonomi, Manajemen, Bisnis Dan Akuntansi</w:t>
      </w:r>
      <w:r w:rsidRPr="00315407">
        <w:rPr>
          <w:noProof/>
          <w:sz w:val="22"/>
          <w:szCs w:val="22"/>
        </w:rPr>
        <w:t xml:space="preserve">, </w:t>
      </w:r>
      <w:r w:rsidRPr="00315407">
        <w:rPr>
          <w:i/>
          <w:iCs/>
          <w:noProof/>
          <w:sz w:val="22"/>
          <w:szCs w:val="22"/>
        </w:rPr>
        <w:t>10</w:t>
      </w:r>
      <w:r w:rsidRPr="00315407">
        <w:rPr>
          <w:noProof/>
          <w:sz w:val="22"/>
          <w:szCs w:val="22"/>
        </w:rPr>
        <w:t>(3), 353–364.</w:t>
      </w:r>
    </w:p>
    <w:p w14:paraId="7782F00A" w14:textId="77777777" w:rsidR="00E35A40" w:rsidRPr="00315407" w:rsidRDefault="00E35A40" w:rsidP="00841B1C">
      <w:pPr>
        <w:pStyle w:val="ListParagraph"/>
        <w:widowControl w:val="0"/>
        <w:numPr>
          <w:ilvl w:val="0"/>
          <w:numId w:val="21"/>
        </w:numPr>
        <w:autoSpaceDE w:val="0"/>
        <w:autoSpaceDN w:val="0"/>
        <w:adjustRightInd w:val="0"/>
        <w:jc w:val="both"/>
        <w:rPr>
          <w:noProof/>
          <w:sz w:val="22"/>
          <w:szCs w:val="22"/>
        </w:rPr>
      </w:pPr>
      <w:r w:rsidRPr="00315407">
        <w:rPr>
          <w:noProof/>
          <w:sz w:val="22"/>
          <w:szCs w:val="22"/>
        </w:rPr>
        <w:t xml:space="preserve">Nadiva, F. P., &amp; Cahyadi, N. (2022). Konflik peran ganda dan burnout terhadap kinerja karyawan wanita. </w:t>
      </w:r>
      <w:r w:rsidRPr="00315407">
        <w:rPr>
          <w:i/>
          <w:iCs/>
          <w:noProof/>
          <w:sz w:val="22"/>
          <w:szCs w:val="22"/>
        </w:rPr>
        <w:t>Jurnal Informatika Ekonomi Bisnis</w:t>
      </w:r>
      <w:r w:rsidRPr="00315407">
        <w:rPr>
          <w:noProof/>
          <w:sz w:val="22"/>
          <w:szCs w:val="22"/>
        </w:rPr>
        <w:t>, 221–226.</w:t>
      </w:r>
    </w:p>
    <w:p w14:paraId="753FB12E" w14:textId="77777777" w:rsidR="00E35A40" w:rsidRPr="00315407" w:rsidRDefault="00E35A40" w:rsidP="00841B1C">
      <w:pPr>
        <w:pStyle w:val="ListParagraph"/>
        <w:widowControl w:val="0"/>
        <w:numPr>
          <w:ilvl w:val="0"/>
          <w:numId w:val="21"/>
        </w:numPr>
        <w:autoSpaceDE w:val="0"/>
        <w:autoSpaceDN w:val="0"/>
        <w:adjustRightInd w:val="0"/>
        <w:jc w:val="both"/>
        <w:rPr>
          <w:noProof/>
          <w:sz w:val="22"/>
          <w:szCs w:val="22"/>
        </w:rPr>
      </w:pPr>
      <w:r w:rsidRPr="00315407">
        <w:rPr>
          <w:noProof/>
          <w:sz w:val="22"/>
          <w:szCs w:val="22"/>
        </w:rPr>
        <w:t xml:space="preserve">Sunarya, F. R. (2022). Implementasi teori motivasi Frederick Herzberg dalam sebuah organisasi. </w:t>
      </w:r>
      <w:r w:rsidRPr="00315407">
        <w:rPr>
          <w:i/>
          <w:iCs/>
          <w:noProof/>
          <w:sz w:val="22"/>
          <w:szCs w:val="22"/>
        </w:rPr>
        <w:t>SALAM: Jurnal Sosial dan Budaya Syar-i</w:t>
      </w:r>
      <w:r w:rsidRPr="00315407">
        <w:rPr>
          <w:noProof/>
          <w:sz w:val="22"/>
          <w:szCs w:val="22"/>
        </w:rPr>
        <w:t xml:space="preserve">, </w:t>
      </w:r>
      <w:r w:rsidRPr="00315407">
        <w:rPr>
          <w:i/>
          <w:iCs/>
          <w:noProof/>
          <w:sz w:val="22"/>
          <w:szCs w:val="22"/>
        </w:rPr>
        <w:t>9</w:t>
      </w:r>
      <w:r w:rsidRPr="00315407">
        <w:rPr>
          <w:noProof/>
          <w:sz w:val="22"/>
          <w:szCs w:val="22"/>
        </w:rPr>
        <w:t>(3), 909–920.</w:t>
      </w:r>
    </w:p>
    <w:p w14:paraId="277D342A" w14:textId="77777777" w:rsidR="00E35A40" w:rsidRPr="00315407" w:rsidRDefault="00E35A40" w:rsidP="00841B1C">
      <w:pPr>
        <w:pStyle w:val="ListParagraph"/>
        <w:widowControl w:val="0"/>
        <w:numPr>
          <w:ilvl w:val="0"/>
          <w:numId w:val="21"/>
        </w:numPr>
        <w:autoSpaceDE w:val="0"/>
        <w:autoSpaceDN w:val="0"/>
        <w:adjustRightInd w:val="0"/>
        <w:jc w:val="both"/>
        <w:rPr>
          <w:noProof/>
          <w:sz w:val="22"/>
          <w:szCs w:val="22"/>
        </w:rPr>
      </w:pPr>
      <w:r w:rsidRPr="00315407">
        <w:rPr>
          <w:noProof/>
          <w:sz w:val="22"/>
          <w:szCs w:val="22"/>
        </w:rPr>
        <w:t xml:space="preserve">Valentina, J., Suseno, Y. D., &amp; Widajanti, E. (2020). Pengaruh Burnout Dan Konflik Kerja Terhadap Kinerja Dengan Motivasi Kerja Sebagai Variabel Moderasi Pada Perawat Rsud Dr Moewardi Surakarta. </w:t>
      </w:r>
      <w:r w:rsidRPr="00315407">
        <w:rPr>
          <w:i/>
          <w:iCs/>
          <w:noProof/>
          <w:sz w:val="22"/>
          <w:szCs w:val="22"/>
        </w:rPr>
        <w:t>JAMASADA: JURNAL MANAJEMEN SUMBER DAYA MANUSIA</w:t>
      </w:r>
      <w:r w:rsidRPr="00315407">
        <w:rPr>
          <w:noProof/>
          <w:sz w:val="22"/>
          <w:szCs w:val="22"/>
        </w:rPr>
        <w:t xml:space="preserve">, </w:t>
      </w:r>
      <w:r w:rsidRPr="00315407">
        <w:rPr>
          <w:i/>
          <w:iCs/>
          <w:noProof/>
          <w:sz w:val="22"/>
          <w:szCs w:val="22"/>
        </w:rPr>
        <w:t>14</w:t>
      </w:r>
      <w:r w:rsidRPr="00315407">
        <w:rPr>
          <w:noProof/>
          <w:sz w:val="22"/>
          <w:szCs w:val="22"/>
        </w:rPr>
        <w:t>.</w:t>
      </w:r>
    </w:p>
    <w:p w14:paraId="0946EBE1" w14:textId="77777777" w:rsidR="00E35A40" w:rsidRPr="00315407" w:rsidRDefault="00E35A40" w:rsidP="00841B1C">
      <w:pPr>
        <w:pStyle w:val="ListParagraph"/>
        <w:widowControl w:val="0"/>
        <w:numPr>
          <w:ilvl w:val="0"/>
          <w:numId w:val="21"/>
        </w:numPr>
        <w:autoSpaceDE w:val="0"/>
        <w:autoSpaceDN w:val="0"/>
        <w:adjustRightInd w:val="0"/>
        <w:jc w:val="both"/>
        <w:rPr>
          <w:noProof/>
          <w:sz w:val="22"/>
          <w:szCs w:val="22"/>
        </w:rPr>
      </w:pPr>
      <w:r w:rsidRPr="00315407">
        <w:rPr>
          <w:noProof/>
          <w:sz w:val="22"/>
          <w:szCs w:val="22"/>
        </w:rPr>
        <w:t xml:space="preserve">Vitaningdyah, F., &amp; Sumartik, S. (2023). Pengaruh Work Life Balance dan Burnout terhadap Work Achievement Melalui Motivasi Kerja Sebagai Variabel Intervening. </w:t>
      </w:r>
      <w:r w:rsidRPr="00315407">
        <w:rPr>
          <w:i/>
          <w:iCs/>
          <w:noProof/>
          <w:sz w:val="22"/>
          <w:szCs w:val="22"/>
        </w:rPr>
        <w:t>Innovative Technologica: Methodical Research Journal</w:t>
      </w:r>
      <w:r w:rsidRPr="00315407">
        <w:rPr>
          <w:noProof/>
          <w:sz w:val="22"/>
          <w:szCs w:val="22"/>
        </w:rPr>
        <w:t xml:space="preserve">, </w:t>
      </w:r>
      <w:r w:rsidRPr="00315407">
        <w:rPr>
          <w:i/>
          <w:iCs/>
          <w:noProof/>
          <w:sz w:val="22"/>
          <w:szCs w:val="22"/>
        </w:rPr>
        <w:t>2</w:t>
      </w:r>
      <w:r w:rsidRPr="00315407">
        <w:rPr>
          <w:noProof/>
          <w:sz w:val="22"/>
          <w:szCs w:val="22"/>
        </w:rPr>
        <w:t>(1), 16.</w:t>
      </w:r>
    </w:p>
    <w:p w14:paraId="00D3C832" w14:textId="77777777" w:rsidR="00E35A40" w:rsidRPr="00315407" w:rsidRDefault="00E35A40" w:rsidP="00841B1C">
      <w:pPr>
        <w:pStyle w:val="ListParagraph"/>
        <w:widowControl w:val="0"/>
        <w:numPr>
          <w:ilvl w:val="0"/>
          <w:numId w:val="21"/>
        </w:numPr>
        <w:autoSpaceDE w:val="0"/>
        <w:autoSpaceDN w:val="0"/>
        <w:adjustRightInd w:val="0"/>
        <w:jc w:val="both"/>
        <w:rPr>
          <w:noProof/>
          <w:sz w:val="22"/>
          <w:szCs w:val="22"/>
        </w:rPr>
      </w:pPr>
      <w:r w:rsidRPr="00315407">
        <w:rPr>
          <w:noProof/>
          <w:sz w:val="22"/>
          <w:szCs w:val="22"/>
        </w:rPr>
        <w:t xml:space="preserve">Vroom, V., Porter, L., &amp; Lawler, E. (2020). Expectancy theories. In </w:t>
      </w:r>
      <w:r w:rsidRPr="00315407">
        <w:rPr>
          <w:i/>
          <w:iCs/>
          <w:noProof/>
          <w:sz w:val="22"/>
          <w:szCs w:val="22"/>
        </w:rPr>
        <w:t>Organizational behavior 1</w:t>
      </w:r>
      <w:r w:rsidRPr="00315407">
        <w:rPr>
          <w:noProof/>
          <w:sz w:val="22"/>
          <w:szCs w:val="22"/>
        </w:rPr>
        <w:t xml:space="preserve"> (hal. 94–113). Routledge.</w:t>
      </w:r>
    </w:p>
    <w:p w14:paraId="61D53233" w14:textId="68F5CA77" w:rsidR="001C77B2" w:rsidRPr="00315407" w:rsidRDefault="007F4262" w:rsidP="00F826B6">
      <w:pPr>
        <w:widowControl w:val="0"/>
        <w:autoSpaceDE w:val="0"/>
        <w:autoSpaceDN w:val="0"/>
        <w:adjustRightInd w:val="0"/>
        <w:spacing w:after="0" w:line="240" w:lineRule="auto"/>
        <w:ind w:left="480" w:hanging="480"/>
        <w:jc w:val="both"/>
        <w:rPr>
          <w:rFonts w:ascii="Times New Roman" w:hAnsi="Times New Roman" w:cs="Times New Roman"/>
        </w:rPr>
      </w:pPr>
      <w:r w:rsidRPr="00315407">
        <w:rPr>
          <w:rFonts w:ascii="Times New Roman" w:hAnsi="Times New Roman" w:cs="Times New Roman"/>
          <w:highlight w:val="yellow"/>
        </w:rPr>
        <w:fldChar w:fldCharType="end"/>
      </w:r>
    </w:p>
    <w:p w14:paraId="37CCA3A1" w14:textId="77777777" w:rsidR="00B24182" w:rsidRPr="005A038B" w:rsidRDefault="00B24182" w:rsidP="00F826B6">
      <w:pPr>
        <w:widowControl w:val="0"/>
        <w:autoSpaceDE w:val="0"/>
        <w:autoSpaceDN w:val="0"/>
        <w:adjustRightInd w:val="0"/>
        <w:spacing w:after="0" w:line="240" w:lineRule="auto"/>
        <w:ind w:left="480" w:hanging="480"/>
        <w:jc w:val="both"/>
        <w:rPr>
          <w:rFonts w:ascii="Times New Roman" w:hAnsi="Times New Roman" w:cs="Times New Roman"/>
        </w:rPr>
      </w:pPr>
    </w:p>
    <w:p w14:paraId="40AE2F4E" w14:textId="69B8463E" w:rsidR="00B24182" w:rsidRPr="005A038B" w:rsidRDefault="00B24182" w:rsidP="00F826B6">
      <w:pPr>
        <w:widowControl w:val="0"/>
        <w:autoSpaceDE w:val="0"/>
        <w:autoSpaceDN w:val="0"/>
        <w:adjustRightInd w:val="0"/>
        <w:spacing w:after="0" w:line="240" w:lineRule="auto"/>
        <w:ind w:left="480" w:hanging="480"/>
        <w:jc w:val="both"/>
        <w:rPr>
          <w:rFonts w:ascii="Times New Roman" w:hAnsi="Times New Roman" w:cs="Times New Roman"/>
          <w:noProof/>
          <w:szCs w:val="24"/>
        </w:rPr>
      </w:pPr>
    </w:p>
    <w:sectPr w:rsidR="00B24182" w:rsidRPr="005A038B" w:rsidSect="00836353">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6EC50" w14:textId="77777777" w:rsidR="00F271A8" w:rsidRDefault="00F271A8" w:rsidP="00487A62">
      <w:pPr>
        <w:spacing w:after="0" w:line="240" w:lineRule="auto"/>
      </w:pPr>
      <w:r>
        <w:separator/>
      </w:r>
    </w:p>
  </w:endnote>
  <w:endnote w:type="continuationSeparator" w:id="0">
    <w:p w14:paraId="4BDA4E36" w14:textId="77777777" w:rsidR="00F271A8" w:rsidRDefault="00F271A8" w:rsidP="00487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Viner Hand ITC">
    <w:panose1 w:val="03070502030502020203"/>
    <w:charset w:val="00"/>
    <w:family w:val="script"/>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4961A" w14:textId="2A5FB1D7" w:rsidR="00110819" w:rsidRPr="000F67CB" w:rsidRDefault="00110819" w:rsidP="00110819">
    <w:pPr>
      <w:pStyle w:val="Footer"/>
      <w:pBdr>
        <w:top w:val="single" w:sz="4" w:space="5" w:color="auto"/>
      </w:pBdr>
      <w:tabs>
        <w:tab w:val="clear" w:pos="4680"/>
        <w:tab w:val="center" w:pos="4962"/>
        <w:tab w:val="right" w:pos="9071"/>
      </w:tabs>
      <w:rPr>
        <w:rFonts w:ascii="Times New Roman" w:hAnsi="Times New Roman"/>
        <w:noProof/>
        <w:color w:val="000000"/>
        <w:sz w:val="20"/>
        <w:szCs w:val="20"/>
        <w:shd w:val="clear" w:color="auto" w:fill="FFFFFF"/>
      </w:rPr>
    </w:pPr>
    <w:bookmarkStart w:id="4" w:name="_Hlk176424338"/>
    <w:r w:rsidRPr="00E24297">
      <w:rPr>
        <w:rFonts w:ascii="Times New Roman" w:hAnsi="Times New Roman"/>
        <w:b/>
        <w:bCs/>
        <w:color w:val="17365D" w:themeColor="text2" w:themeShade="BF"/>
        <w:sz w:val="24"/>
        <w:szCs w:val="24"/>
      </w:rPr>
      <w:t>JENIUS</w:t>
    </w:r>
    <w:r w:rsidRPr="000F67CB">
      <w:rPr>
        <w:rFonts w:ascii="Times New Roman" w:hAnsi="Times New Roman"/>
        <w:b/>
        <w:bCs/>
        <w:color w:val="002060"/>
        <w:sz w:val="24"/>
        <w:szCs w:val="24"/>
      </w:rPr>
      <w:t xml:space="preserve"> </w:t>
    </w:r>
    <w:r w:rsidRPr="000F67CB">
      <w:rPr>
        <w:rFonts w:ascii="Times New Roman" w:hAnsi="Times New Roman"/>
        <w:sz w:val="20"/>
        <w:szCs w:val="20"/>
      </w:rPr>
      <w:t>Vol.</w:t>
    </w:r>
    <w:r>
      <w:rPr>
        <w:rFonts w:ascii="Times New Roman" w:hAnsi="Times New Roman"/>
        <w:sz w:val="20"/>
        <w:szCs w:val="20"/>
      </w:rPr>
      <w:t>9</w:t>
    </w:r>
    <w:r w:rsidRPr="000F67CB">
      <w:rPr>
        <w:rFonts w:ascii="Times New Roman" w:hAnsi="Times New Roman"/>
        <w:sz w:val="20"/>
        <w:szCs w:val="20"/>
      </w:rPr>
      <w:t xml:space="preserve"> No.</w:t>
    </w:r>
    <w:r>
      <w:rPr>
        <w:rFonts w:ascii="Times New Roman" w:hAnsi="Times New Roman"/>
        <w:sz w:val="20"/>
        <w:szCs w:val="20"/>
      </w:rPr>
      <w:t>1</w:t>
    </w:r>
    <w:r w:rsidRPr="000F67CB">
      <w:rPr>
        <w:rFonts w:ascii="Times New Roman" w:hAnsi="Times New Roman"/>
        <w:sz w:val="20"/>
        <w:szCs w:val="20"/>
      </w:rPr>
      <w:t xml:space="preserve"> </w:t>
    </w:r>
    <w:hyperlink r:id="rId1" w:history="1">
      <w:r>
        <w:rPr>
          <w:rStyle w:val="Hyperlink"/>
          <w:rFonts w:ascii="Times New Roman" w:eastAsia="Microsoft Sans Serif" w:hAnsi="Times New Roman"/>
          <w:color w:val="000000"/>
          <w:sz w:val="20"/>
          <w:szCs w:val="20"/>
          <w:u w:val="none"/>
        </w:rPr>
        <w:t>September</w:t>
      </w:r>
      <w:r w:rsidRPr="000F67CB">
        <w:rPr>
          <w:rStyle w:val="Hyperlink"/>
          <w:rFonts w:ascii="Times New Roman" w:eastAsia="Microsoft Sans Serif" w:hAnsi="Times New Roman"/>
          <w:color w:val="000000"/>
          <w:sz w:val="20"/>
          <w:szCs w:val="20"/>
          <w:u w:val="none"/>
        </w:rPr>
        <w:t>-</w:t>
      </w:r>
      <w:r>
        <w:rPr>
          <w:rStyle w:val="Hyperlink"/>
          <w:rFonts w:ascii="Times New Roman" w:eastAsia="Microsoft Sans Serif" w:hAnsi="Times New Roman"/>
          <w:color w:val="000000"/>
          <w:sz w:val="20"/>
          <w:szCs w:val="20"/>
          <w:u w:val="none"/>
        </w:rPr>
        <w:t>December</w:t>
      </w:r>
      <w:r w:rsidRPr="000F67CB">
        <w:rPr>
          <w:rStyle w:val="Hyperlink"/>
          <w:rFonts w:ascii="Times New Roman" w:eastAsia="Microsoft Sans Serif" w:hAnsi="Times New Roman"/>
          <w:color w:val="000000"/>
          <w:sz w:val="20"/>
          <w:szCs w:val="20"/>
          <w:u w:val="none"/>
        </w:rPr>
        <w:t xml:space="preserve"> </w:t>
      </w:r>
    </w:hyperlink>
    <w:r w:rsidRPr="000F67CB">
      <w:rPr>
        <w:rStyle w:val="Hyperlink"/>
        <w:rFonts w:ascii="Times New Roman" w:eastAsia="Microsoft Sans Serif" w:hAnsi="Times New Roman"/>
        <w:color w:val="000000"/>
        <w:sz w:val="20"/>
        <w:szCs w:val="20"/>
        <w:u w:val="none"/>
      </w:rPr>
      <w:t>2025 [p.</w:t>
    </w:r>
    <w:r w:rsidR="00315407">
      <w:rPr>
        <w:rStyle w:val="Hyperlink"/>
        <w:rFonts w:ascii="Times New Roman" w:eastAsia="Microsoft Sans Serif" w:hAnsi="Times New Roman"/>
        <w:color w:val="000000"/>
        <w:sz w:val="20"/>
        <w:szCs w:val="20"/>
        <w:u w:val="none"/>
      </w:rPr>
      <w:t>22</w:t>
    </w:r>
    <w:r w:rsidRPr="000F67CB">
      <w:rPr>
        <w:rStyle w:val="Hyperlink"/>
        <w:rFonts w:ascii="Times New Roman" w:eastAsia="Microsoft Sans Serif" w:hAnsi="Times New Roman"/>
        <w:color w:val="000000"/>
        <w:sz w:val="20"/>
        <w:szCs w:val="20"/>
        <w:u w:val="none"/>
      </w:rPr>
      <w:t>-</w:t>
    </w:r>
    <w:r w:rsidR="00315407">
      <w:rPr>
        <w:rStyle w:val="Hyperlink"/>
        <w:rFonts w:ascii="Times New Roman" w:eastAsia="Microsoft Sans Serif" w:hAnsi="Times New Roman"/>
        <w:color w:val="000000"/>
        <w:sz w:val="20"/>
        <w:szCs w:val="20"/>
        <w:u w:val="none"/>
      </w:rPr>
      <w:t>30</w:t>
    </w:r>
    <w:r w:rsidRPr="000F67CB">
      <w:rPr>
        <w:rStyle w:val="Hyperlink"/>
        <w:rFonts w:ascii="Times New Roman" w:eastAsia="Microsoft Sans Serif" w:hAnsi="Times New Roman"/>
        <w:color w:val="000000"/>
        <w:sz w:val="20"/>
        <w:szCs w:val="20"/>
        <w:u w:val="none"/>
      </w:rPr>
      <w:t xml:space="preserve">] </w:t>
    </w:r>
    <w:r w:rsidRPr="000F67CB">
      <w:rPr>
        <w:rStyle w:val="Hyperlink"/>
        <w:rFonts w:ascii="Times New Roman" w:eastAsia="Microsoft Sans Serif" w:hAnsi="Times New Roman"/>
        <w:color w:val="000000"/>
        <w:sz w:val="20"/>
        <w:szCs w:val="20"/>
        <w:u w:val="none"/>
      </w:rPr>
      <w:tab/>
    </w:r>
    <w:r w:rsidRPr="000F67CB">
      <w:rPr>
        <w:rFonts w:ascii="Times New Roman" w:hAnsi="Times New Roman"/>
        <w:color w:val="000000"/>
        <w:sz w:val="20"/>
        <w:szCs w:val="20"/>
      </w:rPr>
      <w:tab/>
    </w:r>
    <w:r w:rsidRPr="000F67CB">
      <w:rPr>
        <w:rFonts w:ascii="Times New Roman" w:hAnsi="Times New Roman"/>
        <w:i/>
        <w:noProof/>
        <w:color w:val="000000"/>
        <w:sz w:val="20"/>
        <w:szCs w:val="20"/>
      </w:rPr>
      <w:t xml:space="preserve">Copyright © the Author </w:t>
    </w:r>
    <w:r w:rsidRPr="000F67CB">
      <w:rPr>
        <w:rFonts w:ascii="Times New Roman" w:hAnsi="Times New Roman"/>
        <w:noProof/>
        <w:color w:val="000000"/>
        <w:sz w:val="20"/>
        <w:szCs w:val="20"/>
        <w:shd w:val="clear" w:color="auto" w:fill="FFFFFF"/>
      </w:rPr>
      <w:drawing>
        <wp:inline distT="0" distB="0" distL="0" distR="0" wp14:anchorId="5B1889B6" wp14:editId="5767F1FE">
          <wp:extent cx="515758" cy="182499"/>
          <wp:effectExtent l="0" t="0" r="0" b="8255"/>
          <wp:docPr id="10" name="Picture 7" descr="Creative Commons License">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reative Commons License">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0586" cy="191284"/>
                  </a:xfrm>
                  <a:prstGeom prst="rect">
                    <a:avLst/>
                  </a:prstGeom>
                  <a:noFill/>
                  <a:ln>
                    <a:noFill/>
                  </a:ln>
                </pic:spPr>
              </pic:pic>
            </a:graphicData>
          </a:graphic>
        </wp:inline>
      </w:drawing>
    </w:r>
  </w:p>
  <w:bookmarkEnd w:id="4"/>
  <w:p w14:paraId="10CE58F2" w14:textId="25E19FAB" w:rsidR="00654BB0" w:rsidRPr="00110819" w:rsidRDefault="00110819" w:rsidP="00110819">
    <w:pPr>
      <w:pStyle w:val="Footer"/>
      <w:tabs>
        <w:tab w:val="left" w:pos="1080"/>
      </w:tabs>
      <w:rPr>
        <w:rFonts w:ascii="Times New Roman" w:hAnsi="Times New Roman"/>
        <w:color w:val="000000"/>
        <w:sz w:val="20"/>
        <w:szCs w:val="20"/>
      </w:rPr>
    </w:pPr>
    <w:r w:rsidRPr="000F67CB">
      <w:rPr>
        <w:rFonts w:ascii="Times New Roman" w:hAnsi="Times New Roman"/>
        <w:color w:val="000000"/>
        <w:sz w:val="20"/>
        <w:szCs w:val="20"/>
      </w:rPr>
      <w:tab/>
    </w:r>
    <w:r w:rsidRPr="000F67CB">
      <w:rPr>
        <w:rFonts w:ascii="Times New Roman" w:hAnsi="Times New Roman"/>
        <w:color w:val="000000"/>
        <w:sz w:val="20"/>
        <w:szCs w:val="20"/>
      </w:rPr>
      <w:tab/>
    </w:r>
    <w:r w:rsidRPr="000F67CB">
      <w:rPr>
        <w:rFonts w:ascii="Times New Roman" w:hAnsi="Times New Roman"/>
        <w:color w:val="000000"/>
        <w:sz w:val="20"/>
        <w:szCs w:val="20"/>
      </w:rPr>
      <w:fldChar w:fldCharType="begin"/>
    </w:r>
    <w:r w:rsidRPr="000F67CB">
      <w:rPr>
        <w:rFonts w:ascii="Times New Roman" w:hAnsi="Times New Roman"/>
        <w:color w:val="000000"/>
        <w:sz w:val="20"/>
        <w:szCs w:val="20"/>
      </w:rPr>
      <w:instrText xml:space="preserve"> PAGE   \* MERGEFORMAT </w:instrText>
    </w:r>
    <w:r w:rsidRPr="000F67CB">
      <w:rPr>
        <w:rFonts w:ascii="Times New Roman" w:hAnsi="Times New Roman"/>
        <w:color w:val="000000"/>
        <w:sz w:val="20"/>
        <w:szCs w:val="20"/>
      </w:rPr>
      <w:fldChar w:fldCharType="separate"/>
    </w:r>
    <w:r>
      <w:rPr>
        <w:rFonts w:ascii="Times New Roman" w:hAnsi="Times New Roman"/>
        <w:color w:val="000000"/>
        <w:sz w:val="20"/>
        <w:szCs w:val="20"/>
      </w:rPr>
      <w:t>1</w:t>
    </w:r>
    <w:r w:rsidRPr="000F67CB">
      <w:rPr>
        <w:rFonts w:ascii="Times New Roman" w:hAnsi="Times New Roman"/>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BDA41" w14:textId="4485B908" w:rsidR="00467773" w:rsidRPr="00467773" w:rsidRDefault="00467773" w:rsidP="00467773">
    <w:pPr>
      <w:pStyle w:val="Footer"/>
      <w:pBdr>
        <w:top w:val="single" w:sz="24" w:space="5" w:color="9BBB59" w:themeColor="accent3"/>
      </w:pBdr>
      <w:tabs>
        <w:tab w:val="clear" w:pos="9360"/>
        <w:tab w:val="right" w:pos="9214"/>
      </w:tabs>
      <w:rPr>
        <w:rFonts w:ascii="Times New Roman" w:hAnsi="Times New Roman"/>
        <w:noProof/>
        <w:color w:val="000000"/>
        <w:sz w:val="20"/>
        <w:szCs w:val="20"/>
        <w:shd w:val="clear" w:color="auto" w:fill="FFFFFF"/>
      </w:rPr>
    </w:pPr>
    <w:r w:rsidRPr="00467773">
      <w:rPr>
        <w:rFonts w:ascii="Times New Roman" w:hAnsi="Times New Roman"/>
        <w:b/>
        <w:bCs/>
        <w:sz w:val="20"/>
        <w:szCs w:val="20"/>
      </w:rPr>
      <w:t>JENIUS</w:t>
    </w:r>
    <w:r w:rsidRPr="00467773">
      <w:rPr>
        <w:rFonts w:ascii="Times New Roman" w:hAnsi="Times New Roman"/>
        <w:sz w:val="20"/>
        <w:szCs w:val="20"/>
      </w:rPr>
      <w:t xml:space="preserve"> Vol. 1 No.1 </w:t>
    </w:r>
    <w:hyperlink r:id="rId1" w:history="1">
      <w:proofErr w:type="spellStart"/>
      <w:r w:rsidRPr="00467773">
        <w:rPr>
          <w:rStyle w:val="Hyperlink"/>
          <w:rFonts w:ascii="Times New Roman" w:eastAsia="Microsoft Sans Serif" w:hAnsi="Times New Roman"/>
          <w:color w:val="000000"/>
          <w:sz w:val="20"/>
          <w:szCs w:val="20"/>
        </w:rPr>
        <w:t>Januari</w:t>
      </w:r>
      <w:proofErr w:type="spellEnd"/>
    </w:hyperlink>
    <w:r w:rsidRPr="00467773">
      <w:rPr>
        <w:rStyle w:val="Hyperlink"/>
        <w:rFonts w:ascii="Times New Roman" w:eastAsia="Microsoft Sans Serif" w:hAnsi="Times New Roman"/>
        <w:color w:val="000000"/>
        <w:sz w:val="20"/>
        <w:szCs w:val="20"/>
        <w:u w:val="none"/>
      </w:rPr>
      <w:t xml:space="preserve"> 2024</w:t>
    </w:r>
    <w:r w:rsidRPr="00467773">
      <w:rPr>
        <w:rFonts w:ascii="Times New Roman" w:hAnsi="Times New Roman"/>
        <w:color w:val="000000"/>
        <w:sz w:val="20"/>
        <w:szCs w:val="20"/>
      </w:rPr>
      <w:tab/>
    </w:r>
    <w:r w:rsidRPr="00467773">
      <w:rPr>
        <w:rFonts w:ascii="Times New Roman" w:hAnsi="Times New Roman"/>
        <w:color w:val="000000"/>
        <w:sz w:val="20"/>
        <w:szCs w:val="20"/>
      </w:rPr>
      <w:tab/>
    </w:r>
    <w:r w:rsidRPr="00467773">
      <w:rPr>
        <w:rFonts w:ascii="Times New Roman" w:hAnsi="Times New Roman"/>
        <w:i/>
        <w:noProof/>
        <w:color w:val="000000"/>
        <w:sz w:val="20"/>
        <w:szCs w:val="20"/>
      </w:rPr>
      <w:t>Copyright © pada Penulis</w:t>
    </w:r>
    <w:r w:rsidRPr="00467773">
      <w:rPr>
        <w:rFonts w:ascii="Times New Roman" w:hAnsi="Times New Roman"/>
        <w:noProof/>
        <w:color w:val="000000"/>
        <w:sz w:val="20"/>
        <w:szCs w:val="20"/>
        <w:shd w:val="clear" w:color="auto" w:fill="FFFFFF"/>
      </w:rPr>
      <w:t xml:space="preserve"> </w:t>
    </w:r>
    <w:r w:rsidRPr="00467773">
      <w:rPr>
        <w:rFonts w:ascii="Times New Roman" w:hAnsi="Times New Roman"/>
        <w:noProof/>
        <w:color w:val="000000"/>
        <w:sz w:val="20"/>
        <w:szCs w:val="20"/>
        <w:shd w:val="clear" w:color="auto" w:fill="FFFFFF"/>
      </w:rPr>
      <w:drawing>
        <wp:inline distT="0" distB="0" distL="0" distR="0" wp14:anchorId="7A064A66" wp14:editId="5E611BD2">
          <wp:extent cx="619125" cy="219075"/>
          <wp:effectExtent l="0" t="0" r="0" b="0"/>
          <wp:docPr id="9" name="Picture 7" descr="Creative Commons License">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reative Commons License">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9125" cy="219075"/>
                  </a:xfrm>
                  <a:prstGeom prst="rect">
                    <a:avLst/>
                  </a:prstGeom>
                  <a:noFill/>
                  <a:ln>
                    <a:noFill/>
                  </a:ln>
                </pic:spPr>
              </pic:pic>
            </a:graphicData>
          </a:graphic>
        </wp:inline>
      </w:drawing>
    </w:r>
  </w:p>
  <w:p w14:paraId="14F251F2" w14:textId="61BB387F" w:rsidR="00654BB0" w:rsidRPr="00467773" w:rsidRDefault="00467773" w:rsidP="00467773">
    <w:pPr>
      <w:pStyle w:val="Footer"/>
      <w:jc w:val="center"/>
      <w:rPr>
        <w:rFonts w:ascii="Times New Roman" w:eastAsia="Times New Roman" w:hAnsi="Times New Roman"/>
        <w:color w:val="000000"/>
        <w:sz w:val="20"/>
        <w:szCs w:val="20"/>
      </w:rPr>
    </w:pPr>
    <w:r w:rsidRPr="00467773">
      <w:rPr>
        <w:rFonts w:ascii="Times New Roman" w:hAnsi="Times New Roman"/>
        <w:color w:val="000000"/>
        <w:sz w:val="20"/>
        <w:szCs w:val="20"/>
      </w:rPr>
      <w:fldChar w:fldCharType="begin"/>
    </w:r>
    <w:r w:rsidRPr="00467773">
      <w:rPr>
        <w:rFonts w:ascii="Times New Roman" w:hAnsi="Times New Roman"/>
        <w:color w:val="000000"/>
        <w:sz w:val="20"/>
        <w:szCs w:val="20"/>
      </w:rPr>
      <w:instrText xml:space="preserve"> PAGE   \* MERGEFORMAT </w:instrText>
    </w:r>
    <w:r w:rsidRPr="00467773">
      <w:rPr>
        <w:rFonts w:ascii="Times New Roman" w:hAnsi="Times New Roman"/>
        <w:color w:val="000000"/>
        <w:sz w:val="20"/>
        <w:szCs w:val="20"/>
      </w:rPr>
      <w:fldChar w:fldCharType="separate"/>
    </w:r>
    <w:r w:rsidRPr="00467773">
      <w:rPr>
        <w:rFonts w:ascii="Times New Roman" w:hAnsi="Times New Roman"/>
        <w:color w:val="000000"/>
        <w:sz w:val="20"/>
        <w:szCs w:val="20"/>
      </w:rPr>
      <w:t>420</w:t>
    </w:r>
    <w:r w:rsidRPr="00467773">
      <w:rPr>
        <w:rFonts w:ascii="Times New Roman" w:hAnsi="Times New Roman"/>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4FCF4" w14:textId="77777777" w:rsidR="00F271A8" w:rsidRDefault="00F271A8" w:rsidP="00487A62">
      <w:pPr>
        <w:spacing w:after="0" w:line="240" w:lineRule="auto"/>
      </w:pPr>
      <w:r>
        <w:separator/>
      </w:r>
    </w:p>
  </w:footnote>
  <w:footnote w:type="continuationSeparator" w:id="0">
    <w:p w14:paraId="72FD2F50" w14:textId="77777777" w:rsidR="00F271A8" w:rsidRDefault="00F271A8" w:rsidP="00487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01DA4" w14:textId="77777777" w:rsidR="008102B3" w:rsidRPr="00B12E7C" w:rsidRDefault="008102B3" w:rsidP="008102B3">
    <w:pPr>
      <w:tabs>
        <w:tab w:val="right" w:pos="9071"/>
      </w:tabs>
      <w:spacing w:after="0" w:line="240" w:lineRule="auto"/>
      <w:rPr>
        <w:rFonts w:ascii="Times New Roman" w:hAnsi="Times New Roman" w:cs="Times New Roman"/>
        <w:b/>
        <w:bCs/>
        <w:sz w:val="20"/>
        <w:szCs w:val="20"/>
      </w:rPr>
    </w:pPr>
    <w:bookmarkStart w:id="2" w:name="_Hlk204669261"/>
    <w:bookmarkStart w:id="3" w:name="_Hlk204669262"/>
    <w:r>
      <w:rPr>
        <w:rFonts w:ascii="Times New Roman" w:hAnsi="Times New Roman" w:cs="Times New Roman"/>
        <w:b/>
        <w:i/>
        <w:color w:val="000099"/>
        <w:sz w:val="24"/>
        <w:szCs w:val="24"/>
      </w:rPr>
      <w:t>J</w:t>
    </w:r>
    <w:r w:rsidRPr="00B12E7C">
      <w:rPr>
        <w:rFonts w:ascii="Times New Roman" w:hAnsi="Times New Roman" w:cs="Times New Roman"/>
        <w:b/>
        <w:i/>
        <w:color w:val="000099"/>
        <w:sz w:val="24"/>
        <w:szCs w:val="24"/>
      </w:rPr>
      <w:t xml:space="preserve">ENIUS </w:t>
    </w:r>
    <w:r w:rsidRPr="00B12E7C">
      <w:rPr>
        <w:rFonts w:ascii="Times New Roman" w:hAnsi="Times New Roman" w:cs="Times New Roman"/>
        <w:noProof/>
        <w:sz w:val="20"/>
        <w:szCs w:val="20"/>
      </w:rPr>
      <w:tab/>
    </w:r>
    <w:r w:rsidRPr="00B12E7C">
      <w:rPr>
        <w:rFonts w:ascii="Times New Roman" w:hAnsi="Times New Roman" w:cs="Times New Roman"/>
        <w:b/>
        <w:bCs/>
        <w:sz w:val="20"/>
        <w:szCs w:val="20"/>
      </w:rPr>
      <w:t>p-ISSN: 2581-2769; e-ISSN: 2598-9502</w:t>
    </w:r>
  </w:p>
  <w:p w14:paraId="737A978A" w14:textId="6FCA0418" w:rsidR="00654BB0" w:rsidRPr="008102B3" w:rsidRDefault="008102B3" w:rsidP="008102B3">
    <w:pPr>
      <w:pBdr>
        <w:bottom w:val="single" w:sz="4" w:space="1" w:color="auto"/>
      </w:pBdr>
      <w:tabs>
        <w:tab w:val="right" w:pos="9070"/>
      </w:tabs>
      <w:spacing w:after="0" w:line="240" w:lineRule="auto"/>
      <w:rPr>
        <w:rFonts w:ascii="Times New Roman" w:hAnsi="Times New Roman" w:cs="Times New Roman"/>
        <w:i/>
        <w:sz w:val="20"/>
        <w:szCs w:val="20"/>
      </w:rPr>
    </w:pPr>
    <w:r w:rsidRPr="00842328">
      <w:rPr>
        <w:rFonts w:ascii="Times New Roman" w:hAnsi="Times New Roman" w:cs="Times New Roman"/>
        <w:i/>
        <w:color w:val="0070C0"/>
        <w:sz w:val="20"/>
        <w:szCs w:val="20"/>
      </w:rPr>
      <w:t xml:space="preserve">Scientific Journal, Human Resource Management </w:t>
    </w:r>
    <w:r w:rsidRPr="00B12E7C">
      <w:rPr>
        <w:rFonts w:ascii="Times New Roman" w:hAnsi="Times New Roman" w:cs="Times New Roman"/>
        <w:i/>
        <w:sz w:val="20"/>
        <w:szCs w:val="20"/>
      </w:rPr>
      <w:tab/>
    </w:r>
    <w:r w:rsidRPr="00B12E7C">
      <w:rPr>
        <w:rFonts w:ascii="Times New Roman" w:hAnsi="Times New Roman" w:cs="Times New Roman"/>
        <w:color w:val="000000"/>
        <w:sz w:val="20"/>
        <w:szCs w:val="20"/>
      </w:rPr>
      <w:t xml:space="preserve">DOI: </w:t>
    </w:r>
    <w:r w:rsidRPr="00B12E7C">
      <w:rPr>
        <w:rFonts w:ascii="Times New Roman" w:eastAsia="DengXian Light" w:hAnsi="Times New Roman" w:cs="Times New Roman"/>
        <w:sz w:val="20"/>
        <w:szCs w:val="20"/>
      </w:rPr>
      <w:t xml:space="preserve">http://dx.doi.org/ </w:t>
    </w:r>
    <w:r w:rsidRPr="00B12E7C">
      <w:rPr>
        <w:rFonts w:ascii="Times New Roman" w:eastAsia="DengXian Light" w:hAnsi="Times New Roman" w:cs="Times New Roman"/>
        <w:sz w:val="20"/>
        <w:szCs w:val="20"/>
        <w:shd w:val="clear" w:color="auto" w:fill="FFFFFF"/>
      </w:rPr>
      <w:t>10.32493/JJDP.v</w:t>
    </w:r>
    <w:r>
      <w:rPr>
        <w:rFonts w:ascii="Times New Roman" w:eastAsia="DengXian Light" w:hAnsi="Times New Roman" w:cs="Times New Roman"/>
        <w:sz w:val="20"/>
        <w:szCs w:val="20"/>
        <w:shd w:val="clear" w:color="auto" w:fill="FFFFFF"/>
      </w:rPr>
      <w:t>9</w:t>
    </w:r>
    <w:r w:rsidRPr="00B12E7C">
      <w:rPr>
        <w:rFonts w:ascii="Times New Roman" w:eastAsia="DengXian Light" w:hAnsi="Times New Roman" w:cs="Times New Roman"/>
        <w:sz w:val="20"/>
        <w:szCs w:val="20"/>
        <w:shd w:val="clear" w:color="auto" w:fill="FFFFFF"/>
      </w:rPr>
      <w:t>i</w:t>
    </w:r>
    <w:r>
      <w:rPr>
        <w:rFonts w:ascii="Times New Roman" w:eastAsia="DengXian Light" w:hAnsi="Times New Roman" w:cs="Times New Roman"/>
        <w:sz w:val="20"/>
        <w:szCs w:val="20"/>
        <w:shd w:val="clear" w:color="auto" w:fill="FFFFFF"/>
      </w:rPr>
      <w:t>1</w:t>
    </w:r>
    <w:r w:rsidRPr="00B12E7C">
      <w:rPr>
        <w:rFonts w:ascii="Times New Roman" w:eastAsia="DengXian Light" w:hAnsi="Times New Roman" w:cs="Times New Roman"/>
        <w:sz w:val="20"/>
        <w:szCs w:val="20"/>
        <w:shd w:val="clear" w:color="auto" w:fill="FFFFFF"/>
      </w:rPr>
      <w:t>.</w:t>
    </w:r>
    <w:bookmarkEnd w:id="2"/>
    <w:bookmarkEnd w:id="3"/>
    <w:r>
      <w:rPr>
        <w:rFonts w:ascii="Times New Roman" w:eastAsia="DengXian Light" w:hAnsi="Times New Roman" w:cs="Times New Roman"/>
        <w:sz w:val="20"/>
        <w:szCs w:val="20"/>
        <w:shd w:val="clear" w:color="auto" w:fill="FFFFFF"/>
      </w:rPr>
      <w:t>52929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5A084" w14:textId="77777777" w:rsidR="00467773" w:rsidRDefault="00467773" w:rsidP="00467773">
    <w:pPr>
      <w:rPr>
        <w:rFonts w:ascii="Times New Roman" w:hAnsi="Times New Roman" w:cs="Times New Roman"/>
        <w:b/>
        <w:bCs/>
        <w:sz w:val="18"/>
        <w:szCs w:val="18"/>
      </w:rPr>
    </w:pPr>
    <w:r w:rsidRPr="00D21DD8">
      <w:rPr>
        <w:rFonts w:ascii="Times New Roman" w:hAnsi="Times New Roman" w:cs="Times New Roman"/>
        <w:b/>
        <w:i/>
        <w:sz w:val="32"/>
        <w:szCs w:val="32"/>
        <w:lang w:val="id-ID"/>
      </w:rPr>
      <w:t>JENIUS</w:t>
    </w:r>
    <w:r>
      <w:rPr>
        <w:noProof/>
      </w:rPr>
      <w:t xml:space="preserve"> </w:t>
    </w:r>
    <w:r>
      <w:rPr>
        <w:noProof/>
      </w:rPr>
      <w:tab/>
    </w:r>
    <w:r>
      <w:rPr>
        <w:noProof/>
      </w:rPr>
      <w:tab/>
    </w:r>
    <w:r>
      <w:rPr>
        <w:noProof/>
      </w:rPr>
      <w:tab/>
    </w:r>
    <w:r>
      <w:rPr>
        <w:noProof/>
      </w:rPr>
      <w:tab/>
    </w:r>
    <w:r>
      <w:rPr>
        <w:noProof/>
      </w:rPr>
      <w:tab/>
    </w:r>
    <w:r w:rsidRPr="00895E3F">
      <w:rPr>
        <w:rFonts w:ascii="Times New Roman" w:hAnsi="Times New Roman" w:cs="Times New Roman"/>
        <w:b/>
        <w:bCs/>
        <w:sz w:val="18"/>
        <w:szCs w:val="18"/>
      </w:rPr>
      <w:t>p-ISSN: 2581-2769</w:t>
    </w:r>
    <w:r>
      <w:rPr>
        <w:rFonts w:ascii="Times New Roman" w:hAnsi="Times New Roman" w:cs="Times New Roman"/>
        <w:b/>
        <w:bCs/>
        <w:sz w:val="18"/>
        <w:szCs w:val="18"/>
      </w:rPr>
      <w:t xml:space="preserve"> ; e-ISSN: 2598-9502</w:t>
    </w:r>
  </w:p>
  <w:p w14:paraId="03597253" w14:textId="51BBD220" w:rsidR="00467773" w:rsidRDefault="00467773" w:rsidP="00467773">
    <w:pPr>
      <w:spacing w:after="0" w:line="240" w:lineRule="auto"/>
      <w:rPr>
        <w:rFonts w:ascii="Times New Roman" w:hAnsi="Times New Roman" w:cs="Times New Roman"/>
        <w:b/>
        <w:bCs/>
        <w:sz w:val="18"/>
        <w:szCs w:val="18"/>
      </w:rPr>
    </w:pPr>
  </w:p>
  <w:p w14:paraId="754D09F1" w14:textId="19837BCC" w:rsidR="00467773" w:rsidRDefault="00467773" w:rsidP="00467773">
    <w:pPr>
      <w:pStyle w:val="Header"/>
    </w:pPr>
  </w:p>
  <w:p w14:paraId="0DE6EAE3" w14:textId="319A4087" w:rsidR="00FD40F6" w:rsidRPr="00FD40F6" w:rsidRDefault="00FD40F6" w:rsidP="00FD40F6">
    <w:pPr>
      <w:spacing w:after="0" w:line="240" w:lineRule="auto"/>
      <w:rPr>
        <w:rFonts w:ascii="Times New Roman" w:hAnsi="Times New Roman" w:cs="Times New Roman"/>
        <w:i/>
        <w:sz w:val="24"/>
        <w:szCs w:val="24"/>
      </w:rPr>
    </w:pPr>
    <w:r>
      <w:rPr>
        <w:noProof/>
      </w:rPr>
      <mc:AlternateContent>
        <mc:Choice Requires="wps">
          <w:drawing>
            <wp:anchor distT="0" distB="0" distL="114300" distR="114300" simplePos="0" relativeHeight="251657216" behindDoc="0" locked="0" layoutInCell="1" allowOverlap="1" wp14:anchorId="3C42980D" wp14:editId="5DDBEAB5">
              <wp:simplePos x="0" y="0"/>
              <wp:positionH relativeFrom="column">
                <wp:posOffset>4502785</wp:posOffset>
              </wp:positionH>
              <wp:positionV relativeFrom="paragraph">
                <wp:posOffset>96520</wp:posOffset>
              </wp:positionV>
              <wp:extent cx="1121533" cy="345056"/>
              <wp:effectExtent l="0" t="0" r="0" b="0"/>
              <wp:wrapNone/>
              <wp:docPr id="4" name="Text Box 4"/>
              <wp:cNvGraphicFramePr/>
              <a:graphic xmlns:a="http://schemas.openxmlformats.org/drawingml/2006/main">
                <a:graphicData uri="http://schemas.microsoft.com/office/word/2010/wordprocessingShape">
                  <wps:wsp>
                    <wps:cNvSpPr txBox="1"/>
                    <wps:spPr>
                      <a:xfrm>
                        <a:off x="0" y="0"/>
                        <a:ext cx="1121533" cy="345056"/>
                      </a:xfrm>
                      <a:prstGeom prst="rect">
                        <a:avLst/>
                      </a:prstGeom>
                      <a:noFill/>
                      <a:ln w="6350">
                        <a:noFill/>
                      </a:ln>
                    </wps:spPr>
                    <wps:txbx>
                      <w:txbxContent>
                        <w:p w14:paraId="0FE059B9" w14:textId="77777777" w:rsidR="00654BB0" w:rsidRPr="00895E3F" w:rsidRDefault="00654BB0" w:rsidP="004940B7">
                          <w:pPr>
                            <w:rPr>
                              <w:rFonts w:ascii="Times New Roman" w:hAnsi="Times New Roman" w:cs="Times New Roman"/>
                              <w:b/>
                              <w:bCs/>
                              <w:sz w:val="18"/>
                              <w:szCs w:val="18"/>
                            </w:rPr>
                          </w:pPr>
                          <w:r>
                            <w:rPr>
                              <w:rFonts w:ascii="Times New Roman" w:hAnsi="Times New Roman" w:cs="Times New Roman"/>
                              <w:b/>
                              <w:bCs/>
                              <w:sz w:val="18"/>
                              <w:szCs w:val="18"/>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42980D" id="_x0000_t202" coordsize="21600,21600" o:spt="202" path="m,l,21600r21600,l21600,xe">
              <v:stroke joinstyle="miter"/>
              <v:path gradientshapeok="t" o:connecttype="rect"/>
            </v:shapetype>
            <v:shape id="Text Box 4" o:spid="_x0000_s1026" type="#_x0000_t202" style="position:absolute;margin-left:354.55pt;margin-top:7.6pt;width:88.3pt;height: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" filled="f" stroked="f" strokeweight=".5pt">
              <v:textbox>
                <w:txbxContent>
                  <w:p w14:paraId="0FE059B9" w14:textId="77777777" w:rsidR="00654BB0" w:rsidRPr="00895E3F" w:rsidRDefault="00654BB0" w:rsidP="004940B7">
                    <w:pPr>
                      <w:rPr>
                        <w:rFonts w:ascii="Times New Roman" w:hAnsi="Times New Roman" w:cs="Times New Roman"/>
                        <w:b/>
                        <w:bCs/>
                        <w:sz w:val="18"/>
                        <w:szCs w:val="18"/>
                      </w:rPr>
                    </w:pPr>
                    <w:r>
                      <w:rPr>
                        <w:rFonts w:ascii="Times New Roman" w:hAnsi="Times New Roman" w:cs="Times New Roman"/>
                        <w:b/>
                        <w:bCs/>
                        <w:sz w:val="18"/>
                        <w:szCs w:val="18"/>
                      </w:rPr>
                      <w:t>e</w:t>
                    </w:r>
                  </w:p>
                </w:txbxContent>
              </v:textbox>
            </v:shape>
          </w:pict>
        </mc:Fallback>
      </mc:AlternateContent>
    </w:r>
    <w:r>
      <w:rPr>
        <w:rFonts w:ascii="Times New Roman" w:hAnsi="Times New Roman" w:cs="Times New Roman"/>
        <w:i/>
        <w:sz w:val="24"/>
        <w:szCs w:val="24"/>
        <w:lang w:val="id-ID"/>
      </w:rPr>
      <w:t>Jurnal Ilmiah, Manajemen Sumber Daya Manusia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0171"/>
    <w:multiLevelType w:val="hybridMultilevel"/>
    <w:tmpl w:val="F0603A74"/>
    <w:lvl w:ilvl="0" w:tplc="BFCA3AF0">
      <w:start w:val="1"/>
      <w:numFmt w:val="decimal"/>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427817"/>
    <w:multiLevelType w:val="hybridMultilevel"/>
    <w:tmpl w:val="6046EE82"/>
    <w:lvl w:ilvl="0" w:tplc="745440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B425A8C"/>
    <w:multiLevelType w:val="hybridMultilevel"/>
    <w:tmpl w:val="F0CA277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1B7C0A7F"/>
    <w:multiLevelType w:val="hybridMultilevel"/>
    <w:tmpl w:val="FEA807C0"/>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1EA67C67"/>
    <w:multiLevelType w:val="hybridMultilevel"/>
    <w:tmpl w:val="992C93E8"/>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 w15:restartNumberingAfterBreak="0">
    <w:nsid w:val="25973B7F"/>
    <w:multiLevelType w:val="hybridMultilevel"/>
    <w:tmpl w:val="EC74DE02"/>
    <w:lvl w:ilvl="0" w:tplc="21CE2C40">
      <w:start w:val="1"/>
      <w:numFmt w:val="decimal"/>
      <w:lvlText w:val="%1)"/>
      <w:lvlJc w:val="left"/>
      <w:pPr>
        <w:ind w:left="1380" w:hanging="6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58491F"/>
    <w:multiLevelType w:val="hybridMultilevel"/>
    <w:tmpl w:val="B9DA968E"/>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cs="Times New Roman"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cs="Times New Roman"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cs="Times New Roman"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8" w15:restartNumberingAfterBreak="0">
    <w:nsid w:val="38F97997"/>
    <w:multiLevelType w:val="hybridMultilevel"/>
    <w:tmpl w:val="B6B6EA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D7E3C9B"/>
    <w:multiLevelType w:val="hybridMultilevel"/>
    <w:tmpl w:val="F1A84D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82545D"/>
    <w:multiLevelType w:val="multilevel"/>
    <w:tmpl w:val="79E25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693DF4"/>
    <w:multiLevelType w:val="hybridMultilevel"/>
    <w:tmpl w:val="13865C28"/>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52932521"/>
    <w:multiLevelType w:val="hybridMultilevel"/>
    <w:tmpl w:val="FEA807C0"/>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56565A2F"/>
    <w:multiLevelType w:val="hybridMultilevel"/>
    <w:tmpl w:val="438CAEC2"/>
    <w:lvl w:ilvl="0" w:tplc="E9CE3920">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084C88"/>
    <w:multiLevelType w:val="hybridMultilevel"/>
    <w:tmpl w:val="4AD4FA0C"/>
    <w:lvl w:ilvl="0" w:tplc="0421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970FDB"/>
    <w:multiLevelType w:val="hybridMultilevel"/>
    <w:tmpl w:val="FF8AD5E4"/>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744C6182"/>
    <w:multiLevelType w:val="hybridMultilevel"/>
    <w:tmpl w:val="FA38E5D8"/>
    <w:lvl w:ilvl="0" w:tplc="2ECCA4E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035FBB"/>
    <w:multiLevelType w:val="hybridMultilevel"/>
    <w:tmpl w:val="472240FE"/>
    <w:lvl w:ilvl="0" w:tplc="BFCA3AF0">
      <w:start w:val="1"/>
      <w:numFmt w:val="decimal"/>
      <w:lvlText w:val="%1."/>
      <w:lvlJc w:val="left"/>
      <w:pPr>
        <w:ind w:left="644" w:hanging="360"/>
      </w:pPr>
      <w:rPr>
        <w:rFonts w:ascii="Times New Roman" w:eastAsia="Calibri" w:hAnsi="Times New Roman"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7AF55E81"/>
    <w:multiLevelType w:val="hybridMultilevel"/>
    <w:tmpl w:val="3BAC8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071FD1"/>
    <w:multiLevelType w:val="hybridMultilevel"/>
    <w:tmpl w:val="EC261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A244C2"/>
    <w:multiLevelType w:val="hybridMultilevel"/>
    <w:tmpl w:val="0BAC22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9"/>
  </w:num>
  <w:num w:numId="2">
    <w:abstractNumId w:val="13"/>
  </w:num>
  <w:num w:numId="3">
    <w:abstractNumId w:val="16"/>
  </w:num>
  <w:num w:numId="4">
    <w:abstractNumId w:val="3"/>
  </w:num>
  <w:num w:numId="5">
    <w:abstractNumId w:val="12"/>
  </w:num>
  <w:num w:numId="6">
    <w:abstractNumId w:val="18"/>
  </w:num>
  <w:num w:numId="7">
    <w:abstractNumId w:val="14"/>
  </w:num>
  <w:num w:numId="8">
    <w:abstractNumId w:val="17"/>
  </w:num>
  <w:num w:numId="9">
    <w:abstractNumId w:val="0"/>
  </w:num>
  <w:num w:numId="10">
    <w:abstractNumId w:val="8"/>
  </w:num>
  <w:num w:numId="11">
    <w:abstractNumId w:val="5"/>
  </w:num>
  <w:num w:numId="12">
    <w:abstractNumId w:val="20"/>
  </w:num>
  <w:num w:numId="13">
    <w:abstractNumId w:val="11"/>
  </w:num>
  <w:num w:numId="14">
    <w:abstractNumId w:val="1"/>
  </w:num>
  <w:num w:numId="15">
    <w:abstractNumId w:val="15"/>
  </w:num>
  <w:num w:numId="16">
    <w:abstractNumId w:val="9"/>
  </w:num>
  <w:num w:numId="17">
    <w:abstractNumId w:val="7"/>
  </w:num>
  <w:num w:numId="18">
    <w:abstractNumId w:val="10"/>
  </w:num>
  <w:num w:numId="19">
    <w:abstractNumId w:val="4"/>
  </w:num>
  <w:num w:numId="20">
    <w:abstractNumId w:val="2"/>
  </w:num>
  <w:num w:numId="2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6DE"/>
    <w:rsid w:val="00001380"/>
    <w:rsid w:val="00006207"/>
    <w:rsid w:val="0000662D"/>
    <w:rsid w:val="00010D45"/>
    <w:rsid w:val="0001672C"/>
    <w:rsid w:val="00023E25"/>
    <w:rsid w:val="00031F6D"/>
    <w:rsid w:val="0005018D"/>
    <w:rsid w:val="000529C6"/>
    <w:rsid w:val="00053489"/>
    <w:rsid w:val="0005627A"/>
    <w:rsid w:val="00060572"/>
    <w:rsid w:val="00091C42"/>
    <w:rsid w:val="00093963"/>
    <w:rsid w:val="000B30A0"/>
    <w:rsid w:val="000B42EF"/>
    <w:rsid w:val="000C0372"/>
    <w:rsid w:val="000E183A"/>
    <w:rsid w:val="000E6A36"/>
    <w:rsid w:val="00103812"/>
    <w:rsid w:val="00110819"/>
    <w:rsid w:val="00114BF0"/>
    <w:rsid w:val="001202DD"/>
    <w:rsid w:val="00121B36"/>
    <w:rsid w:val="00125758"/>
    <w:rsid w:val="00136B50"/>
    <w:rsid w:val="0013780B"/>
    <w:rsid w:val="001532FF"/>
    <w:rsid w:val="00165109"/>
    <w:rsid w:val="00170DE6"/>
    <w:rsid w:val="001A02B0"/>
    <w:rsid w:val="001A13B7"/>
    <w:rsid w:val="001C397F"/>
    <w:rsid w:val="001C499E"/>
    <w:rsid w:val="001C632B"/>
    <w:rsid w:val="001C6BD2"/>
    <w:rsid w:val="001C77B2"/>
    <w:rsid w:val="001E303E"/>
    <w:rsid w:val="001E5DEA"/>
    <w:rsid w:val="001E7AA8"/>
    <w:rsid w:val="001F1ECC"/>
    <w:rsid w:val="001F43C9"/>
    <w:rsid w:val="001F5EFB"/>
    <w:rsid w:val="00203C2C"/>
    <w:rsid w:val="0021518D"/>
    <w:rsid w:val="00216457"/>
    <w:rsid w:val="00241A60"/>
    <w:rsid w:val="00244E8A"/>
    <w:rsid w:val="002503E4"/>
    <w:rsid w:val="00250487"/>
    <w:rsid w:val="00251181"/>
    <w:rsid w:val="002604F4"/>
    <w:rsid w:val="002673EB"/>
    <w:rsid w:val="00277B13"/>
    <w:rsid w:val="0028045C"/>
    <w:rsid w:val="00285A1C"/>
    <w:rsid w:val="00287448"/>
    <w:rsid w:val="00295926"/>
    <w:rsid w:val="002965E0"/>
    <w:rsid w:val="002B4D48"/>
    <w:rsid w:val="002C0936"/>
    <w:rsid w:val="002C333C"/>
    <w:rsid w:val="002D66B3"/>
    <w:rsid w:val="002E0C06"/>
    <w:rsid w:val="002E36C4"/>
    <w:rsid w:val="002E6949"/>
    <w:rsid w:val="002F2D85"/>
    <w:rsid w:val="002F2FE9"/>
    <w:rsid w:val="00301B04"/>
    <w:rsid w:val="0030209F"/>
    <w:rsid w:val="003135A1"/>
    <w:rsid w:val="0031426B"/>
    <w:rsid w:val="00315407"/>
    <w:rsid w:val="003433A4"/>
    <w:rsid w:val="0035345F"/>
    <w:rsid w:val="0035622F"/>
    <w:rsid w:val="00357439"/>
    <w:rsid w:val="003700A8"/>
    <w:rsid w:val="003760F1"/>
    <w:rsid w:val="00391A7C"/>
    <w:rsid w:val="003A73F4"/>
    <w:rsid w:val="003C35F3"/>
    <w:rsid w:val="003C5BA9"/>
    <w:rsid w:val="003E31BC"/>
    <w:rsid w:val="003E6427"/>
    <w:rsid w:val="003F7E31"/>
    <w:rsid w:val="00413667"/>
    <w:rsid w:val="00417DCD"/>
    <w:rsid w:val="00423A57"/>
    <w:rsid w:val="004264A3"/>
    <w:rsid w:val="00437DE5"/>
    <w:rsid w:val="00442EA9"/>
    <w:rsid w:val="00457719"/>
    <w:rsid w:val="00461B29"/>
    <w:rsid w:val="00464911"/>
    <w:rsid w:val="00467773"/>
    <w:rsid w:val="00475E1D"/>
    <w:rsid w:val="00487150"/>
    <w:rsid w:val="0048719B"/>
    <w:rsid w:val="00487A62"/>
    <w:rsid w:val="00490700"/>
    <w:rsid w:val="00491101"/>
    <w:rsid w:val="0049166A"/>
    <w:rsid w:val="0049200F"/>
    <w:rsid w:val="004940B7"/>
    <w:rsid w:val="004A28E6"/>
    <w:rsid w:val="004B7A00"/>
    <w:rsid w:val="004C1660"/>
    <w:rsid w:val="004C3656"/>
    <w:rsid w:val="004C4CB7"/>
    <w:rsid w:val="004D026C"/>
    <w:rsid w:val="004D0885"/>
    <w:rsid w:val="004D094D"/>
    <w:rsid w:val="004D290D"/>
    <w:rsid w:val="004D2A94"/>
    <w:rsid w:val="004F4FC6"/>
    <w:rsid w:val="005003BF"/>
    <w:rsid w:val="00500BA0"/>
    <w:rsid w:val="0051259D"/>
    <w:rsid w:val="005202B8"/>
    <w:rsid w:val="00523147"/>
    <w:rsid w:val="00526883"/>
    <w:rsid w:val="00531470"/>
    <w:rsid w:val="00531A19"/>
    <w:rsid w:val="005324B4"/>
    <w:rsid w:val="00536272"/>
    <w:rsid w:val="00537B32"/>
    <w:rsid w:val="0056108C"/>
    <w:rsid w:val="00570DBE"/>
    <w:rsid w:val="005816CB"/>
    <w:rsid w:val="005A038B"/>
    <w:rsid w:val="005A2C68"/>
    <w:rsid w:val="005A337F"/>
    <w:rsid w:val="005A3D62"/>
    <w:rsid w:val="005B01C4"/>
    <w:rsid w:val="005B6063"/>
    <w:rsid w:val="005C7DCE"/>
    <w:rsid w:val="005D59DF"/>
    <w:rsid w:val="005D7447"/>
    <w:rsid w:val="005E6679"/>
    <w:rsid w:val="005F2BB6"/>
    <w:rsid w:val="005F3446"/>
    <w:rsid w:val="00636204"/>
    <w:rsid w:val="00643B37"/>
    <w:rsid w:val="006526B4"/>
    <w:rsid w:val="00654BB0"/>
    <w:rsid w:val="006639D3"/>
    <w:rsid w:val="00665698"/>
    <w:rsid w:val="00684DA2"/>
    <w:rsid w:val="006A1198"/>
    <w:rsid w:val="006B5401"/>
    <w:rsid w:val="006B6DC8"/>
    <w:rsid w:val="006B6E30"/>
    <w:rsid w:val="006B78DD"/>
    <w:rsid w:val="006C254A"/>
    <w:rsid w:val="006C6355"/>
    <w:rsid w:val="006D0754"/>
    <w:rsid w:val="006E75B9"/>
    <w:rsid w:val="007005DC"/>
    <w:rsid w:val="007012ED"/>
    <w:rsid w:val="007074D0"/>
    <w:rsid w:val="00725480"/>
    <w:rsid w:val="00732987"/>
    <w:rsid w:val="0074407D"/>
    <w:rsid w:val="00755D68"/>
    <w:rsid w:val="00763D61"/>
    <w:rsid w:val="00767E2F"/>
    <w:rsid w:val="007702C1"/>
    <w:rsid w:val="007804A2"/>
    <w:rsid w:val="00782F0A"/>
    <w:rsid w:val="007A1FB6"/>
    <w:rsid w:val="007A2991"/>
    <w:rsid w:val="007A7794"/>
    <w:rsid w:val="007B71C2"/>
    <w:rsid w:val="007C351D"/>
    <w:rsid w:val="007D686B"/>
    <w:rsid w:val="007F4262"/>
    <w:rsid w:val="00805801"/>
    <w:rsid w:val="008102B3"/>
    <w:rsid w:val="00812997"/>
    <w:rsid w:val="0081694A"/>
    <w:rsid w:val="00820F44"/>
    <w:rsid w:val="00833252"/>
    <w:rsid w:val="00836353"/>
    <w:rsid w:val="00837701"/>
    <w:rsid w:val="00841649"/>
    <w:rsid w:val="00841B1C"/>
    <w:rsid w:val="00843217"/>
    <w:rsid w:val="008548D8"/>
    <w:rsid w:val="0085529F"/>
    <w:rsid w:val="008579A2"/>
    <w:rsid w:val="00871E98"/>
    <w:rsid w:val="008A23D9"/>
    <w:rsid w:val="008A521A"/>
    <w:rsid w:val="008B3877"/>
    <w:rsid w:val="008B468D"/>
    <w:rsid w:val="008C5C0D"/>
    <w:rsid w:val="008C7D93"/>
    <w:rsid w:val="008D5BD7"/>
    <w:rsid w:val="008D7534"/>
    <w:rsid w:val="008E1A55"/>
    <w:rsid w:val="008F5423"/>
    <w:rsid w:val="008F72AB"/>
    <w:rsid w:val="00916F97"/>
    <w:rsid w:val="009422BC"/>
    <w:rsid w:val="00943CCC"/>
    <w:rsid w:val="009442B1"/>
    <w:rsid w:val="00953899"/>
    <w:rsid w:val="0097239D"/>
    <w:rsid w:val="00992B52"/>
    <w:rsid w:val="009A3D0C"/>
    <w:rsid w:val="009A5CA2"/>
    <w:rsid w:val="009B4046"/>
    <w:rsid w:val="009C33DC"/>
    <w:rsid w:val="009D3734"/>
    <w:rsid w:val="009D4F32"/>
    <w:rsid w:val="009E5522"/>
    <w:rsid w:val="009E594D"/>
    <w:rsid w:val="00A059EC"/>
    <w:rsid w:val="00A1186E"/>
    <w:rsid w:val="00A168CE"/>
    <w:rsid w:val="00A270E4"/>
    <w:rsid w:val="00A430AA"/>
    <w:rsid w:val="00A623C4"/>
    <w:rsid w:val="00A7493C"/>
    <w:rsid w:val="00A950E1"/>
    <w:rsid w:val="00A96DD6"/>
    <w:rsid w:val="00A97BE0"/>
    <w:rsid w:val="00A97D98"/>
    <w:rsid w:val="00AB1EB0"/>
    <w:rsid w:val="00AC2450"/>
    <w:rsid w:val="00AC5007"/>
    <w:rsid w:val="00AE246D"/>
    <w:rsid w:val="00AF085D"/>
    <w:rsid w:val="00AF5B86"/>
    <w:rsid w:val="00B01DBB"/>
    <w:rsid w:val="00B06CBA"/>
    <w:rsid w:val="00B11E51"/>
    <w:rsid w:val="00B136DE"/>
    <w:rsid w:val="00B2096D"/>
    <w:rsid w:val="00B21C5D"/>
    <w:rsid w:val="00B21F7D"/>
    <w:rsid w:val="00B24182"/>
    <w:rsid w:val="00B30D44"/>
    <w:rsid w:val="00B35BED"/>
    <w:rsid w:val="00B463E0"/>
    <w:rsid w:val="00B477DE"/>
    <w:rsid w:val="00B56185"/>
    <w:rsid w:val="00B961A7"/>
    <w:rsid w:val="00BA1DA9"/>
    <w:rsid w:val="00BA5C67"/>
    <w:rsid w:val="00BA677A"/>
    <w:rsid w:val="00BB3E60"/>
    <w:rsid w:val="00BC6E68"/>
    <w:rsid w:val="00BD55F3"/>
    <w:rsid w:val="00BE574C"/>
    <w:rsid w:val="00BF22D9"/>
    <w:rsid w:val="00BF6070"/>
    <w:rsid w:val="00C031D0"/>
    <w:rsid w:val="00C100FE"/>
    <w:rsid w:val="00C121D0"/>
    <w:rsid w:val="00C127D0"/>
    <w:rsid w:val="00C127DC"/>
    <w:rsid w:val="00C172ED"/>
    <w:rsid w:val="00C45AA4"/>
    <w:rsid w:val="00C507B7"/>
    <w:rsid w:val="00C57AE2"/>
    <w:rsid w:val="00C57CEA"/>
    <w:rsid w:val="00C76618"/>
    <w:rsid w:val="00C7752F"/>
    <w:rsid w:val="00C87E5B"/>
    <w:rsid w:val="00C90379"/>
    <w:rsid w:val="00CA45E7"/>
    <w:rsid w:val="00CA76EB"/>
    <w:rsid w:val="00CB170A"/>
    <w:rsid w:val="00CB426D"/>
    <w:rsid w:val="00CB5AF3"/>
    <w:rsid w:val="00CC07AD"/>
    <w:rsid w:val="00CE3840"/>
    <w:rsid w:val="00CE400D"/>
    <w:rsid w:val="00CE6620"/>
    <w:rsid w:val="00CF0A00"/>
    <w:rsid w:val="00CF5635"/>
    <w:rsid w:val="00D0046A"/>
    <w:rsid w:val="00D04CB7"/>
    <w:rsid w:val="00D06152"/>
    <w:rsid w:val="00D06F4E"/>
    <w:rsid w:val="00D1383C"/>
    <w:rsid w:val="00D16D66"/>
    <w:rsid w:val="00D1731D"/>
    <w:rsid w:val="00D21DD8"/>
    <w:rsid w:val="00D23744"/>
    <w:rsid w:val="00D30748"/>
    <w:rsid w:val="00D36386"/>
    <w:rsid w:val="00D53CF1"/>
    <w:rsid w:val="00D74B25"/>
    <w:rsid w:val="00D77E33"/>
    <w:rsid w:val="00D80645"/>
    <w:rsid w:val="00D820F2"/>
    <w:rsid w:val="00D901B5"/>
    <w:rsid w:val="00D94503"/>
    <w:rsid w:val="00D97C88"/>
    <w:rsid w:val="00DA0A88"/>
    <w:rsid w:val="00DA4DC8"/>
    <w:rsid w:val="00DC15DA"/>
    <w:rsid w:val="00DE0FEA"/>
    <w:rsid w:val="00DE39DA"/>
    <w:rsid w:val="00DE67BA"/>
    <w:rsid w:val="00DF3C36"/>
    <w:rsid w:val="00E03B51"/>
    <w:rsid w:val="00E043A2"/>
    <w:rsid w:val="00E10218"/>
    <w:rsid w:val="00E240C9"/>
    <w:rsid w:val="00E32D2C"/>
    <w:rsid w:val="00E33705"/>
    <w:rsid w:val="00E35A40"/>
    <w:rsid w:val="00E446BB"/>
    <w:rsid w:val="00E56C58"/>
    <w:rsid w:val="00E6714B"/>
    <w:rsid w:val="00E6756C"/>
    <w:rsid w:val="00E71B82"/>
    <w:rsid w:val="00E749E8"/>
    <w:rsid w:val="00E813C1"/>
    <w:rsid w:val="00E87792"/>
    <w:rsid w:val="00E9669A"/>
    <w:rsid w:val="00E97811"/>
    <w:rsid w:val="00EA2E79"/>
    <w:rsid w:val="00EB2CBD"/>
    <w:rsid w:val="00EB3373"/>
    <w:rsid w:val="00EC430D"/>
    <w:rsid w:val="00EE1640"/>
    <w:rsid w:val="00EE1CF0"/>
    <w:rsid w:val="00F161DB"/>
    <w:rsid w:val="00F22E06"/>
    <w:rsid w:val="00F23EF2"/>
    <w:rsid w:val="00F271A8"/>
    <w:rsid w:val="00F37684"/>
    <w:rsid w:val="00F4384A"/>
    <w:rsid w:val="00F4795D"/>
    <w:rsid w:val="00F534C4"/>
    <w:rsid w:val="00F60C40"/>
    <w:rsid w:val="00F61560"/>
    <w:rsid w:val="00F826B6"/>
    <w:rsid w:val="00FA08C8"/>
    <w:rsid w:val="00FA5A24"/>
    <w:rsid w:val="00FB2CF5"/>
    <w:rsid w:val="00FC0863"/>
    <w:rsid w:val="00FC3618"/>
    <w:rsid w:val="00FC3780"/>
    <w:rsid w:val="00FC7B29"/>
    <w:rsid w:val="00FD40F6"/>
    <w:rsid w:val="00FD6C58"/>
    <w:rsid w:val="00FF41F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7FFD"/>
  <w15:docId w15:val="{F3530859-26A1-4497-86B4-650B628FC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6DE"/>
    <w:rPr>
      <w:rFonts w:eastAsiaTheme="minorEastAsia"/>
    </w:rPr>
  </w:style>
  <w:style w:type="paragraph" w:styleId="Heading1">
    <w:name w:val="heading 1"/>
    <w:basedOn w:val="Normal"/>
    <w:next w:val="Normal"/>
    <w:link w:val="Heading1Char"/>
    <w:uiPriority w:val="9"/>
    <w:qFormat/>
    <w:rsid w:val="00442EA9"/>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link w:val="Heading2Char"/>
    <w:uiPriority w:val="9"/>
    <w:qFormat/>
    <w:rsid w:val="00442EA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6B5401"/>
    <w:pPr>
      <w:keepNext/>
      <w:keepLines/>
      <w:spacing w:before="200" w:after="0"/>
      <w:outlineLvl w:val="2"/>
    </w:pPr>
    <w:rPr>
      <w:rFonts w:asciiTheme="majorHAnsi" w:eastAsiaTheme="majorEastAsia" w:hAnsiTheme="majorHAnsi" w:cstheme="majorBidi"/>
      <w:b/>
      <w:bCs/>
      <w:color w:val="4F81BD" w:themeColor="accent1"/>
      <w:lang w:val="id-ID" w:eastAsia="id-ID"/>
    </w:rPr>
  </w:style>
  <w:style w:type="paragraph" w:styleId="Heading4">
    <w:name w:val="heading 4"/>
    <w:basedOn w:val="Normal"/>
    <w:link w:val="Heading4Char"/>
    <w:uiPriority w:val="9"/>
    <w:qFormat/>
    <w:rsid w:val="00442EA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36D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Indent">
    <w:name w:val="Body Text Indent"/>
    <w:basedOn w:val="Normal"/>
    <w:link w:val="BodyTextIndentChar"/>
    <w:rsid w:val="00B136DE"/>
    <w:pPr>
      <w:spacing w:after="0" w:line="480" w:lineRule="auto"/>
      <w:ind w:firstLine="720"/>
      <w:jc w:val="both"/>
    </w:pPr>
    <w:rPr>
      <w:rFonts w:ascii="Times New Roman" w:eastAsia="Times New Roman" w:hAnsi="Times New Roman" w:cs="Times New Roman"/>
      <w:sz w:val="24"/>
      <w:szCs w:val="24"/>
      <w:lang w:val="id-ID"/>
    </w:rPr>
  </w:style>
  <w:style w:type="character" w:customStyle="1" w:styleId="BodyTextIndentChar">
    <w:name w:val="Body Text Indent Char"/>
    <w:basedOn w:val="DefaultParagraphFont"/>
    <w:link w:val="BodyTextIndent"/>
    <w:rsid w:val="00B136DE"/>
    <w:rPr>
      <w:rFonts w:ascii="Times New Roman" w:eastAsia="Times New Roman" w:hAnsi="Times New Roman" w:cs="Times New Roman"/>
      <w:sz w:val="24"/>
      <w:szCs w:val="24"/>
      <w:lang w:val="id-ID"/>
    </w:rPr>
  </w:style>
  <w:style w:type="paragraph" w:styleId="ListParagraph">
    <w:name w:val="List Paragraph"/>
    <w:aliases w:val="spasi 2 taiiii,Body of text,skripsi,Body Text Char1,Char Char2,List Paragraph2,Heading 2 Char1,List Paragraph11,YEAH!,P1,kepala 1"/>
    <w:basedOn w:val="Normal"/>
    <w:link w:val="ListParagraphChar"/>
    <w:uiPriority w:val="34"/>
    <w:qFormat/>
    <w:rsid w:val="00B136DE"/>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rsid w:val="00B136DE"/>
    <w:rPr>
      <w:color w:val="0000FF"/>
      <w:u w:val="single"/>
    </w:rPr>
  </w:style>
  <w:style w:type="paragraph" w:styleId="BodyText2">
    <w:name w:val="Body Text 2"/>
    <w:basedOn w:val="Normal"/>
    <w:link w:val="BodyText2Char"/>
    <w:rsid w:val="00B136DE"/>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B136DE"/>
    <w:rPr>
      <w:rFonts w:ascii="Times New Roman" w:eastAsia="Times New Roman" w:hAnsi="Times New Roman" w:cs="Times New Roman"/>
      <w:sz w:val="24"/>
      <w:szCs w:val="24"/>
    </w:rPr>
  </w:style>
  <w:style w:type="paragraph" w:customStyle="1" w:styleId="xl22">
    <w:name w:val="xl22"/>
    <w:basedOn w:val="Normal"/>
    <w:rsid w:val="00B136DE"/>
    <w:pPr>
      <w:spacing w:before="100" w:beforeAutospacing="1" w:after="100" w:afterAutospacing="1" w:line="240" w:lineRule="auto"/>
      <w:jc w:val="center"/>
    </w:pPr>
    <w:rPr>
      <w:rFonts w:ascii="Times New Roman" w:eastAsia="Times New Roman" w:hAnsi="Times New Roman" w:cs="Times New Roman"/>
      <w:sz w:val="24"/>
      <w:szCs w:val="24"/>
      <w:lang w:val="en-GB"/>
    </w:rPr>
  </w:style>
  <w:style w:type="paragraph" w:customStyle="1" w:styleId="DefaultStyle">
    <w:name w:val="Default Style"/>
    <w:rsid w:val="00010D45"/>
    <w:pPr>
      <w:suppressAutoHyphens/>
    </w:pPr>
    <w:rPr>
      <w:rFonts w:ascii="Calibri" w:eastAsia="Arial Unicode MS" w:hAnsi="Calibri" w:cs="Calibri"/>
      <w:lang w:val="id-ID" w:eastAsia="id-ID"/>
    </w:rPr>
  </w:style>
  <w:style w:type="paragraph" w:styleId="Header">
    <w:name w:val="header"/>
    <w:basedOn w:val="Normal"/>
    <w:link w:val="HeaderChar"/>
    <w:uiPriority w:val="99"/>
    <w:rsid w:val="00010D45"/>
    <w:pPr>
      <w:tabs>
        <w:tab w:val="center" w:pos="4320"/>
        <w:tab w:val="right" w:pos="8640"/>
      </w:tabs>
      <w:spacing w:after="0" w:line="240" w:lineRule="auto"/>
    </w:pPr>
    <w:rPr>
      <w:rFonts w:ascii="Times New Roman" w:eastAsia="Times New Roman" w:hAnsi="Times New Roman" w:cs="Times New Roman"/>
      <w:sz w:val="24"/>
      <w:szCs w:val="24"/>
      <w:lang w:val="id-ID" w:eastAsia="id-ID"/>
    </w:rPr>
  </w:style>
  <w:style w:type="character" w:customStyle="1" w:styleId="HeaderChar">
    <w:name w:val="Header Char"/>
    <w:basedOn w:val="DefaultParagraphFont"/>
    <w:link w:val="Header"/>
    <w:uiPriority w:val="99"/>
    <w:rsid w:val="00010D45"/>
    <w:rPr>
      <w:rFonts w:ascii="Times New Roman" w:eastAsia="Times New Roman" w:hAnsi="Times New Roman" w:cs="Times New Roman"/>
      <w:sz w:val="24"/>
      <w:szCs w:val="24"/>
      <w:lang w:val="id-ID" w:eastAsia="id-ID"/>
    </w:rPr>
  </w:style>
  <w:style w:type="character" w:customStyle="1" w:styleId="ListParagraphChar">
    <w:name w:val="List Paragraph Char"/>
    <w:aliases w:val="spasi 2 taiiii Char,Body of text Char,skripsi Char,Body Text Char1 Char,Char Char2 Char,List Paragraph2 Char,Heading 2 Char1 Char,List Paragraph11 Char,YEAH! Char,P1 Char,kepala 1 Char"/>
    <w:link w:val="ListParagraph"/>
    <w:uiPriority w:val="34"/>
    <w:qFormat/>
    <w:locked/>
    <w:rsid w:val="00010D45"/>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6526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526B4"/>
    <w:rPr>
      <w:rFonts w:ascii="Tahoma" w:eastAsiaTheme="minorEastAsia" w:hAnsi="Tahoma" w:cs="Tahoma"/>
      <w:sz w:val="16"/>
      <w:szCs w:val="16"/>
    </w:rPr>
  </w:style>
  <w:style w:type="character" w:customStyle="1" w:styleId="Heading1Char">
    <w:name w:val="Heading 1 Char"/>
    <w:basedOn w:val="DefaultParagraphFont"/>
    <w:link w:val="Heading1"/>
    <w:uiPriority w:val="9"/>
    <w:rsid w:val="00442EA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442EA9"/>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442EA9"/>
    <w:rPr>
      <w:rFonts w:ascii="Times New Roman" w:eastAsia="Times New Roman" w:hAnsi="Times New Roman" w:cs="Times New Roman"/>
      <w:b/>
      <w:bCs/>
      <w:sz w:val="24"/>
      <w:szCs w:val="24"/>
    </w:rPr>
  </w:style>
  <w:style w:type="paragraph" w:styleId="Footer">
    <w:name w:val="footer"/>
    <w:basedOn w:val="Normal"/>
    <w:link w:val="FooterChar"/>
    <w:uiPriority w:val="99"/>
    <w:unhideWhenUsed/>
    <w:rsid w:val="00442EA9"/>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442EA9"/>
    <w:rPr>
      <w:rFonts w:ascii="Calibri" w:eastAsia="Calibri" w:hAnsi="Calibri" w:cs="Times New Roman"/>
    </w:rPr>
  </w:style>
  <w:style w:type="paragraph" w:customStyle="1" w:styleId="ColorfulList-Accent11">
    <w:name w:val="Colorful List - Accent 11"/>
    <w:basedOn w:val="Normal"/>
    <w:uiPriority w:val="34"/>
    <w:qFormat/>
    <w:rsid w:val="00442EA9"/>
    <w:pPr>
      <w:ind w:left="720"/>
      <w:contextualSpacing/>
    </w:pPr>
    <w:rPr>
      <w:rFonts w:ascii="Calibri" w:eastAsia="Calibri" w:hAnsi="Calibri" w:cs="Times New Roman"/>
    </w:rPr>
  </w:style>
  <w:style w:type="character" w:customStyle="1" w:styleId="a">
    <w:name w:val="a"/>
    <w:rsid w:val="00442EA9"/>
  </w:style>
  <w:style w:type="paragraph" w:customStyle="1" w:styleId="post-footer-line">
    <w:name w:val="post-footer-line"/>
    <w:basedOn w:val="Normal"/>
    <w:rsid w:val="00442E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labels">
    <w:name w:val="post-labels"/>
    <w:rsid w:val="00442EA9"/>
  </w:style>
  <w:style w:type="paragraph" w:customStyle="1" w:styleId="comment-footer">
    <w:name w:val="comment-footer"/>
    <w:basedOn w:val="Normal"/>
    <w:rsid w:val="00442EA9"/>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42EA9"/>
    <w:pPr>
      <w:pBdr>
        <w:bottom w:val="single" w:sz="6" w:space="1" w:color="auto"/>
      </w:pBdr>
      <w:spacing w:after="0" w:line="240" w:lineRule="auto"/>
      <w:jc w:val="center"/>
    </w:pPr>
    <w:rPr>
      <w:rFonts w:ascii="Arial" w:eastAsia="Times New Roman" w:hAnsi="Arial" w:cs="Times New Roman"/>
      <w:vanish/>
      <w:sz w:val="16"/>
      <w:szCs w:val="16"/>
    </w:rPr>
  </w:style>
  <w:style w:type="character" w:customStyle="1" w:styleId="z-TopofFormChar">
    <w:name w:val="z-Top of Form Char"/>
    <w:basedOn w:val="DefaultParagraphFont"/>
    <w:link w:val="z-TopofForm"/>
    <w:uiPriority w:val="99"/>
    <w:semiHidden/>
    <w:rsid w:val="00442EA9"/>
    <w:rPr>
      <w:rFonts w:ascii="Arial" w:eastAsia="Times New Roman"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442EA9"/>
    <w:pPr>
      <w:pBdr>
        <w:top w:val="single" w:sz="6" w:space="1" w:color="auto"/>
      </w:pBdr>
      <w:spacing w:after="0" w:line="240" w:lineRule="auto"/>
      <w:jc w:val="center"/>
    </w:pPr>
    <w:rPr>
      <w:rFonts w:ascii="Arial" w:eastAsia="Times New Roman" w:hAnsi="Arial" w:cs="Times New Roman"/>
      <w:vanish/>
      <w:sz w:val="16"/>
      <w:szCs w:val="16"/>
    </w:rPr>
  </w:style>
  <w:style w:type="character" w:customStyle="1" w:styleId="z-BottomofFormChar">
    <w:name w:val="z-Bottom of Form Char"/>
    <w:basedOn w:val="DefaultParagraphFont"/>
    <w:link w:val="z-BottomofForm"/>
    <w:uiPriority w:val="99"/>
    <w:semiHidden/>
    <w:rsid w:val="00442EA9"/>
    <w:rPr>
      <w:rFonts w:ascii="Arial" w:eastAsia="Times New Roman" w:hAnsi="Arial" w:cs="Times New Roman"/>
      <w:vanish/>
      <w:sz w:val="16"/>
      <w:szCs w:val="16"/>
    </w:rPr>
  </w:style>
  <w:style w:type="paragraph" w:customStyle="1" w:styleId="Style1">
    <w:name w:val="Style 1"/>
    <w:uiPriority w:val="99"/>
    <w:rsid w:val="00442EA9"/>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Style11">
    <w:name w:val="Style 11"/>
    <w:uiPriority w:val="99"/>
    <w:rsid w:val="00442EA9"/>
    <w:pPr>
      <w:widowControl w:val="0"/>
      <w:autoSpaceDE w:val="0"/>
      <w:autoSpaceDN w:val="0"/>
      <w:spacing w:before="36" w:after="108" w:line="328" w:lineRule="auto"/>
      <w:jc w:val="both"/>
    </w:pPr>
    <w:rPr>
      <w:rFonts w:ascii="Arial Narrow" w:eastAsia="Times New Roman" w:hAnsi="Arial Narrow" w:cs="Arial Narrow"/>
      <w:spacing w:val="20"/>
      <w:sz w:val="20"/>
      <w:szCs w:val="20"/>
    </w:rPr>
  </w:style>
  <w:style w:type="character" w:customStyle="1" w:styleId="CharacterStyle2">
    <w:name w:val="Character Style 2"/>
    <w:uiPriority w:val="99"/>
    <w:rsid w:val="00442EA9"/>
    <w:rPr>
      <w:rFonts w:ascii="Arial Narrow" w:hAnsi="Arial Narrow" w:cs="Arial Narrow"/>
      <w:spacing w:val="20"/>
      <w:sz w:val="20"/>
      <w:szCs w:val="20"/>
    </w:rPr>
  </w:style>
  <w:style w:type="paragraph" w:customStyle="1" w:styleId="Style14">
    <w:name w:val="Style 14"/>
    <w:uiPriority w:val="99"/>
    <w:rsid w:val="00442EA9"/>
    <w:pPr>
      <w:widowControl w:val="0"/>
      <w:autoSpaceDE w:val="0"/>
      <w:autoSpaceDN w:val="0"/>
      <w:spacing w:after="0" w:line="295" w:lineRule="auto"/>
      <w:jc w:val="both"/>
    </w:pPr>
    <w:rPr>
      <w:rFonts w:ascii="Arial Narrow" w:eastAsia="Times New Roman" w:hAnsi="Arial Narrow" w:cs="Arial Narrow"/>
    </w:rPr>
  </w:style>
  <w:style w:type="character" w:customStyle="1" w:styleId="CharacterStyle3">
    <w:name w:val="Character Style 3"/>
    <w:uiPriority w:val="99"/>
    <w:rsid w:val="00442EA9"/>
    <w:rPr>
      <w:rFonts w:ascii="Arial Narrow" w:hAnsi="Arial Narrow" w:cs="Arial Narrow"/>
      <w:sz w:val="22"/>
      <w:szCs w:val="22"/>
    </w:rPr>
  </w:style>
  <w:style w:type="paragraph" w:customStyle="1" w:styleId="Style8">
    <w:name w:val="Style 8"/>
    <w:uiPriority w:val="99"/>
    <w:rsid w:val="00442EA9"/>
    <w:pPr>
      <w:widowControl w:val="0"/>
      <w:autoSpaceDE w:val="0"/>
      <w:autoSpaceDN w:val="0"/>
      <w:spacing w:after="0" w:line="314" w:lineRule="auto"/>
      <w:jc w:val="both"/>
    </w:pPr>
    <w:rPr>
      <w:rFonts w:ascii="Arial Narrow" w:eastAsia="Times New Roman" w:hAnsi="Arial Narrow" w:cs="Arial Narrow"/>
      <w:spacing w:val="10"/>
      <w:sz w:val="20"/>
      <w:szCs w:val="20"/>
    </w:rPr>
  </w:style>
  <w:style w:type="character" w:customStyle="1" w:styleId="CharacterStyle4">
    <w:name w:val="Character Style 4"/>
    <w:uiPriority w:val="99"/>
    <w:rsid w:val="00442EA9"/>
    <w:rPr>
      <w:rFonts w:ascii="Arial Narrow" w:hAnsi="Arial Narrow" w:cs="Arial Narrow"/>
      <w:spacing w:val="10"/>
      <w:sz w:val="20"/>
      <w:szCs w:val="20"/>
    </w:rPr>
  </w:style>
  <w:style w:type="character" w:customStyle="1" w:styleId="CharacterStyle6">
    <w:name w:val="Character Style 6"/>
    <w:uiPriority w:val="99"/>
    <w:rsid w:val="00442EA9"/>
    <w:rPr>
      <w:rFonts w:ascii="Arial Narrow" w:hAnsi="Arial Narrow" w:cs="Arial Narrow"/>
      <w:spacing w:val="25"/>
      <w:sz w:val="20"/>
      <w:szCs w:val="20"/>
    </w:rPr>
  </w:style>
  <w:style w:type="paragraph" w:customStyle="1" w:styleId="Style7">
    <w:name w:val="Style 7"/>
    <w:uiPriority w:val="99"/>
    <w:rsid w:val="00442EA9"/>
    <w:pPr>
      <w:widowControl w:val="0"/>
      <w:autoSpaceDE w:val="0"/>
      <w:autoSpaceDN w:val="0"/>
      <w:spacing w:after="108" w:line="321" w:lineRule="auto"/>
      <w:jc w:val="both"/>
    </w:pPr>
    <w:rPr>
      <w:rFonts w:ascii="Arial Narrow" w:eastAsia="Times New Roman" w:hAnsi="Arial Narrow" w:cs="Arial Narrow"/>
      <w:spacing w:val="25"/>
      <w:sz w:val="20"/>
      <w:szCs w:val="20"/>
    </w:rPr>
  </w:style>
  <w:style w:type="table" w:styleId="TableGrid">
    <w:name w:val="Table Grid"/>
    <w:basedOn w:val="TableNormal"/>
    <w:uiPriority w:val="59"/>
    <w:rsid w:val="00442EA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42EA9"/>
    <w:rPr>
      <w:sz w:val="16"/>
      <w:szCs w:val="16"/>
    </w:rPr>
  </w:style>
  <w:style w:type="paragraph" w:styleId="CommentText">
    <w:name w:val="annotation text"/>
    <w:basedOn w:val="Normal"/>
    <w:link w:val="CommentTextChar"/>
    <w:uiPriority w:val="99"/>
    <w:semiHidden/>
    <w:unhideWhenUsed/>
    <w:rsid w:val="00442EA9"/>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42EA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42EA9"/>
    <w:rPr>
      <w:b/>
      <w:bCs/>
    </w:rPr>
  </w:style>
  <w:style w:type="character" w:customStyle="1" w:styleId="CommentSubjectChar">
    <w:name w:val="Comment Subject Char"/>
    <w:basedOn w:val="CommentTextChar"/>
    <w:link w:val="CommentSubject"/>
    <w:uiPriority w:val="99"/>
    <w:semiHidden/>
    <w:rsid w:val="00442EA9"/>
    <w:rPr>
      <w:rFonts w:ascii="Calibri" w:eastAsia="Calibri" w:hAnsi="Calibri" w:cs="Times New Roman"/>
      <w:b/>
      <w:bCs/>
      <w:sz w:val="20"/>
      <w:szCs w:val="20"/>
    </w:rPr>
  </w:style>
  <w:style w:type="paragraph" w:styleId="NormalWeb">
    <w:name w:val="Normal (Web)"/>
    <w:basedOn w:val="Normal"/>
    <w:uiPriority w:val="99"/>
    <w:rsid w:val="00442E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4">
    <w:name w:val="style4"/>
    <w:basedOn w:val="DefaultParagraphFont"/>
    <w:rsid w:val="00442EA9"/>
  </w:style>
  <w:style w:type="paragraph" w:styleId="NoSpacing">
    <w:name w:val="No Spacing"/>
    <w:uiPriority w:val="1"/>
    <w:qFormat/>
    <w:rsid w:val="00442EA9"/>
    <w:pPr>
      <w:spacing w:after="0" w:line="240" w:lineRule="auto"/>
    </w:pPr>
    <w:rPr>
      <w:rFonts w:ascii="Calibri" w:eastAsia="Calibri" w:hAnsi="Calibri" w:cs="Times New Roman"/>
    </w:rPr>
  </w:style>
  <w:style w:type="paragraph" w:customStyle="1" w:styleId="wp-caption-text">
    <w:name w:val="wp-caption-text"/>
    <w:basedOn w:val="Normal"/>
    <w:rsid w:val="00442EA9"/>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442EA9"/>
    <w:rPr>
      <w:color w:val="808080"/>
    </w:rPr>
  </w:style>
  <w:style w:type="character" w:customStyle="1" w:styleId="apple-converted-space">
    <w:name w:val="apple-converted-space"/>
    <w:basedOn w:val="DefaultParagraphFont"/>
    <w:rsid w:val="00442EA9"/>
  </w:style>
  <w:style w:type="paragraph" w:styleId="BodyTextIndent3">
    <w:name w:val="Body Text Indent 3"/>
    <w:basedOn w:val="Normal"/>
    <w:link w:val="BodyTextIndent3Char"/>
    <w:unhideWhenUsed/>
    <w:rsid w:val="00442EA9"/>
    <w:pPr>
      <w:spacing w:after="120"/>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442EA9"/>
    <w:rPr>
      <w:rFonts w:ascii="Calibri" w:eastAsia="Calibri" w:hAnsi="Calibri" w:cs="Times New Roman"/>
      <w:sz w:val="16"/>
      <w:szCs w:val="16"/>
    </w:rPr>
  </w:style>
  <w:style w:type="character" w:styleId="Emphasis">
    <w:name w:val="Emphasis"/>
    <w:uiPriority w:val="20"/>
    <w:qFormat/>
    <w:rsid w:val="00442EA9"/>
    <w:rPr>
      <w:i/>
      <w:iCs/>
    </w:rPr>
  </w:style>
  <w:style w:type="character" w:customStyle="1" w:styleId="post-content">
    <w:name w:val="post-content"/>
    <w:rsid w:val="00442EA9"/>
  </w:style>
  <w:style w:type="character" w:customStyle="1" w:styleId="hps">
    <w:name w:val="hps"/>
    <w:rsid w:val="00442EA9"/>
  </w:style>
  <w:style w:type="character" w:styleId="FollowedHyperlink">
    <w:name w:val="FollowedHyperlink"/>
    <w:basedOn w:val="DefaultParagraphFont"/>
    <w:uiPriority w:val="99"/>
    <w:semiHidden/>
    <w:unhideWhenUsed/>
    <w:rsid w:val="00442EA9"/>
    <w:rPr>
      <w:color w:val="800080" w:themeColor="followedHyperlink"/>
      <w:u w:val="single"/>
    </w:rPr>
  </w:style>
  <w:style w:type="paragraph" w:customStyle="1" w:styleId="p0">
    <w:name w:val="p0"/>
    <w:basedOn w:val="Normal"/>
    <w:rsid w:val="009442B1"/>
    <w:pPr>
      <w:spacing w:line="273" w:lineRule="auto"/>
    </w:pPr>
    <w:rPr>
      <w:rFonts w:ascii="Calibri" w:eastAsia="Times New Roman" w:hAnsi="Calibri" w:cs="Times New Roman"/>
    </w:rPr>
  </w:style>
  <w:style w:type="paragraph" w:customStyle="1" w:styleId="ListParagraph1">
    <w:name w:val="List Paragraph1"/>
    <w:basedOn w:val="Normal"/>
    <w:uiPriority w:val="34"/>
    <w:qFormat/>
    <w:rsid w:val="009442B1"/>
    <w:pPr>
      <w:ind w:left="720"/>
      <w:contextualSpacing/>
    </w:pPr>
    <w:rPr>
      <w:rFonts w:ascii="Calibri" w:eastAsia="Calibri" w:hAnsi="Calibri" w:cs="Times New Roman"/>
    </w:rPr>
  </w:style>
  <w:style w:type="paragraph" w:customStyle="1" w:styleId="p17">
    <w:name w:val="p17"/>
    <w:basedOn w:val="Normal"/>
    <w:rsid w:val="009442B1"/>
    <w:pPr>
      <w:snapToGrid w:val="0"/>
      <w:spacing w:after="0" w:line="518" w:lineRule="atLeast"/>
      <w:jc w:val="both"/>
    </w:pPr>
    <w:rPr>
      <w:rFonts w:ascii="Trebuchet MS" w:eastAsia="Times New Roman" w:hAnsi="Trebuchet MS" w:cs="Times New Roman"/>
      <w:sz w:val="24"/>
      <w:szCs w:val="24"/>
    </w:rPr>
  </w:style>
  <w:style w:type="character" w:customStyle="1" w:styleId="15">
    <w:name w:val="15"/>
    <w:basedOn w:val="DefaultParagraphFont"/>
    <w:rsid w:val="009442B1"/>
    <w:rPr>
      <w:rFonts w:ascii="Angsana New" w:hAnsi="Angsana New" w:cs="Angsana New" w:hint="default"/>
      <w:color w:val="000000"/>
      <w:sz w:val="34"/>
      <w:szCs w:val="34"/>
    </w:rPr>
  </w:style>
  <w:style w:type="character" w:customStyle="1" w:styleId="16">
    <w:name w:val="16"/>
    <w:basedOn w:val="DefaultParagraphFont"/>
    <w:rsid w:val="009442B1"/>
    <w:rPr>
      <w:rFonts w:ascii="Angsana New" w:hAnsi="Angsana New" w:cs="Angsana New" w:hint="default"/>
      <w:b/>
      <w:bCs/>
      <w:color w:val="000000"/>
      <w:sz w:val="34"/>
      <w:szCs w:val="34"/>
    </w:rPr>
  </w:style>
  <w:style w:type="paragraph" w:styleId="Bibliography">
    <w:name w:val="Bibliography"/>
    <w:basedOn w:val="Normal"/>
    <w:next w:val="Normal"/>
    <w:uiPriority w:val="37"/>
    <w:rsid w:val="001F43C9"/>
    <w:rPr>
      <w:rFonts w:ascii="Calibri" w:eastAsia="Times New Roman" w:hAnsi="Calibri" w:cs="Times New Roman"/>
    </w:rPr>
  </w:style>
  <w:style w:type="table" w:customStyle="1" w:styleId="TableGrid1">
    <w:name w:val="Table Grid1"/>
    <w:basedOn w:val="TableNormal"/>
    <w:next w:val="TableGrid"/>
    <w:uiPriority w:val="59"/>
    <w:rsid w:val="001F43C9"/>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1F43C9"/>
    <w:pPr>
      <w:spacing w:line="240" w:lineRule="auto"/>
    </w:pPr>
    <w:rPr>
      <w:rFonts w:ascii="Calibri" w:eastAsia="Times New Roman" w:hAnsi="Calibri" w:cs="Times New Roman"/>
      <w:i/>
      <w:iCs/>
      <w:color w:val="1F497D"/>
      <w:sz w:val="18"/>
      <w:szCs w:val="18"/>
    </w:rPr>
  </w:style>
  <w:style w:type="character" w:customStyle="1" w:styleId="Heading3Char">
    <w:name w:val="Heading 3 Char"/>
    <w:basedOn w:val="DefaultParagraphFont"/>
    <w:link w:val="Heading3"/>
    <w:uiPriority w:val="9"/>
    <w:rsid w:val="006B5401"/>
    <w:rPr>
      <w:rFonts w:asciiTheme="majorHAnsi" w:eastAsiaTheme="majorEastAsia" w:hAnsiTheme="majorHAnsi" w:cstheme="majorBidi"/>
      <w:b/>
      <w:bCs/>
      <w:color w:val="4F81BD" w:themeColor="accent1"/>
      <w:lang w:val="id-ID" w:eastAsia="id-ID"/>
    </w:rPr>
  </w:style>
  <w:style w:type="paragraph" w:styleId="TOCHeading">
    <w:name w:val="TOC Heading"/>
    <w:basedOn w:val="Heading1"/>
    <w:next w:val="Normal"/>
    <w:uiPriority w:val="39"/>
    <w:unhideWhenUsed/>
    <w:qFormat/>
    <w:rsid w:val="006B5401"/>
    <w:pPr>
      <w:keepLines/>
      <w:spacing w:before="480" w:after="0"/>
      <w:outlineLvl w:val="9"/>
    </w:pPr>
    <w:rPr>
      <w:rFonts w:asciiTheme="majorHAnsi" w:eastAsiaTheme="majorEastAsia" w:hAnsiTheme="majorHAnsi" w:cstheme="majorBidi"/>
      <w:color w:val="365F91" w:themeColor="accent1" w:themeShade="BF"/>
      <w:kern w:val="0"/>
      <w:sz w:val="28"/>
      <w:szCs w:val="28"/>
      <w:lang w:val="id-ID"/>
    </w:rPr>
  </w:style>
  <w:style w:type="paragraph" w:styleId="TOC1">
    <w:name w:val="toc 1"/>
    <w:basedOn w:val="Normal"/>
    <w:next w:val="Normal"/>
    <w:autoRedefine/>
    <w:uiPriority w:val="39"/>
    <w:unhideWhenUsed/>
    <w:rsid w:val="006B5401"/>
    <w:pPr>
      <w:tabs>
        <w:tab w:val="right" w:leader="dot" w:pos="7928"/>
      </w:tabs>
      <w:spacing w:after="100"/>
      <w:jc w:val="both"/>
    </w:pPr>
    <w:rPr>
      <w:lang w:val="id-ID" w:eastAsia="id-ID"/>
    </w:rPr>
  </w:style>
  <w:style w:type="paragraph" w:styleId="Subtitle">
    <w:name w:val="Subtitle"/>
    <w:basedOn w:val="Normal"/>
    <w:next w:val="Normal"/>
    <w:link w:val="SubtitleChar"/>
    <w:uiPriority w:val="11"/>
    <w:qFormat/>
    <w:rsid w:val="006B5401"/>
    <w:pPr>
      <w:numPr>
        <w:ilvl w:val="1"/>
      </w:numPr>
    </w:pPr>
    <w:rPr>
      <w:rFonts w:asciiTheme="majorHAnsi" w:eastAsiaTheme="majorEastAsia" w:hAnsiTheme="majorHAnsi" w:cstheme="majorBidi"/>
      <w:i/>
      <w:iCs/>
      <w:color w:val="4F81BD" w:themeColor="accent1"/>
      <w:spacing w:val="15"/>
      <w:sz w:val="24"/>
      <w:szCs w:val="24"/>
      <w:lang w:val="id-ID" w:eastAsia="id-ID"/>
    </w:rPr>
  </w:style>
  <w:style w:type="character" w:customStyle="1" w:styleId="SubtitleChar">
    <w:name w:val="Subtitle Char"/>
    <w:basedOn w:val="DefaultParagraphFont"/>
    <w:link w:val="Subtitle"/>
    <w:uiPriority w:val="11"/>
    <w:rsid w:val="006B5401"/>
    <w:rPr>
      <w:rFonts w:asciiTheme="majorHAnsi" w:eastAsiaTheme="majorEastAsia" w:hAnsiTheme="majorHAnsi" w:cstheme="majorBidi"/>
      <w:i/>
      <w:iCs/>
      <w:color w:val="4F81BD" w:themeColor="accent1"/>
      <w:spacing w:val="15"/>
      <w:sz w:val="24"/>
      <w:szCs w:val="24"/>
      <w:lang w:val="id-ID" w:eastAsia="id-ID"/>
    </w:rPr>
  </w:style>
  <w:style w:type="character" w:styleId="SubtleEmphasis">
    <w:name w:val="Subtle Emphasis"/>
    <w:basedOn w:val="DefaultParagraphFont"/>
    <w:uiPriority w:val="19"/>
    <w:qFormat/>
    <w:rsid w:val="006B5401"/>
    <w:rPr>
      <w:i/>
      <w:iCs/>
      <w:color w:val="808080" w:themeColor="text1" w:themeTint="7F"/>
    </w:rPr>
  </w:style>
  <w:style w:type="character" w:customStyle="1" w:styleId="st">
    <w:name w:val="st"/>
    <w:basedOn w:val="DefaultParagraphFont"/>
    <w:rsid w:val="00B11E51"/>
  </w:style>
  <w:style w:type="paragraph" w:customStyle="1" w:styleId="xl65">
    <w:name w:val="xl65"/>
    <w:basedOn w:val="Normal"/>
    <w:uiPriority w:val="99"/>
    <w:rsid w:val="00B11E5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66">
    <w:name w:val="xl66"/>
    <w:basedOn w:val="Normal"/>
    <w:uiPriority w:val="99"/>
    <w:rsid w:val="00B11E51"/>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67">
    <w:name w:val="xl67"/>
    <w:basedOn w:val="Normal"/>
    <w:uiPriority w:val="99"/>
    <w:rsid w:val="00B11E51"/>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68">
    <w:name w:val="xl68"/>
    <w:basedOn w:val="Normal"/>
    <w:uiPriority w:val="99"/>
    <w:rsid w:val="00B11E51"/>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69">
    <w:name w:val="xl69"/>
    <w:basedOn w:val="Normal"/>
    <w:uiPriority w:val="99"/>
    <w:rsid w:val="00B11E51"/>
    <w:pP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70">
    <w:name w:val="xl70"/>
    <w:basedOn w:val="Normal"/>
    <w:uiPriority w:val="99"/>
    <w:rsid w:val="00B11E5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71">
    <w:name w:val="xl71"/>
    <w:basedOn w:val="Normal"/>
    <w:uiPriority w:val="99"/>
    <w:rsid w:val="00B11E5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Viner Hand ITC" w:eastAsia="Times New Roman" w:hAnsi="Viner Hand ITC" w:cs="Times New Roman"/>
      <w:sz w:val="24"/>
      <w:szCs w:val="24"/>
      <w:lang w:eastAsia="id-ID"/>
    </w:rPr>
  </w:style>
  <w:style w:type="paragraph" w:customStyle="1" w:styleId="xl72">
    <w:name w:val="xl72"/>
    <w:basedOn w:val="Normal"/>
    <w:uiPriority w:val="99"/>
    <w:rsid w:val="00B11E51"/>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73">
    <w:name w:val="xl73"/>
    <w:basedOn w:val="Normal"/>
    <w:uiPriority w:val="99"/>
    <w:rsid w:val="00B11E51"/>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74">
    <w:name w:val="xl74"/>
    <w:basedOn w:val="Normal"/>
    <w:uiPriority w:val="99"/>
    <w:rsid w:val="00B11E51"/>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75">
    <w:name w:val="xl75"/>
    <w:basedOn w:val="Normal"/>
    <w:uiPriority w:val="99"/>
    <w:rsid w:val="00B11E51"/>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76">
    <w:name w:val="xl76"/>
    <w:basedOn w:val="Normal"/>
    <w:uiPriority w:val="99"/>
    <w:rsid w:val="00B11E51"/>
    <w:pPr>
      <w:pBdr>
        <w:left w:val="single" w:sz="12" w:space="0" w:color="auto"/>
        <w:bottom w:val="single" w:sz="12" w:space="0" w:color="auto"/>
        <w:right w:val="single" w:sz="12"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77">
    <w:name w:val="xl77"/>
    <w:basedOn w:val="Normal"/>
    <w:uiPriority w:val="99"/>
    <w:rsid w:val="00B11E51"/>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78">
    <w:name w:val="xl78"/>
    <w:basedOn w:val="Normal"/>
    <w:uiPriority w:val="99"/>
    <w:rsid w:val="00B11E51"/>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79">
    <w:name w:val="xl79"/>
    <w:basedOn w:val="Normal"/>
    <w:uiPriority w:val="99"/>
    <w:rsid w:val="00B11E51"/>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80">
    <w:name w:val="xl80"/>
    <w:basedOn w:val="Normal"/>
    <w:uiPriority w:val="99"/>
    <w:rsid w:val="00B11E51"/>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81">
    <w:name w:val="xl81"/>
    <w:basedOn w:val="Normal"/>
    <w:uiPriority w:val="99"/>
    <w:rsid w:val="00B11E51"/>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82">
    <w:name w:val="xl82"/>
    <w:basedOn w:val="Normal"/>
    <w:uiPriority w:val="99"/>
    <w:rsid w:val="00B11E51"/>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83">
    <w:name w:val="xl83"/>
    <w:basedOn w:val="Normal"/>
    <w:uiPriority w:val="99"/>
    <w:rsid w:val="00B11E51"/>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84">
    <w:name w:val="xl84"/>
    <w:basedOn w:val="Normal"/>
    <w:uiPriority w:val="99"/>
    <w:rsid w:val="00B11E51"/>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85">
    <w:name w:val="xl85"/>
    <w:basedOn w:val="Normal"/>
    <w:uiPriority w:val="99"/>
    <w:rsid w:val="00B11E51"/>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86">
    <w:name w:val="xl86"/>
    <w:basedOn w:val="Normal"/>
    <w:uiPriority w:val="99"/>
    <w:rsid w:val="00B11E51"/>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87">
    <w:name w:val="xl87"/>
    <w:basedOn w:val="Normal"/>
    <w:uiPriority w:val="99"/>
    <w:rsid w:val="00B11E51"/>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88">
    <w:name w:val="xl88"/>
    <w:basedOn w:val="Normal"/>
    <w:uiPriority w:val="99"/>
    <w:rsid w:val="00B11E51"/>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character" w:customStyle="1" w:styleId="apple-style-span">
    <w:name w:val="apple-style-span"/>
    <w:basedOn w:val="DefaultParagraphFont"/>
    <w:rsid w:val="008B3877"/>
  </w:style>
  <w:style w:type="character" w:customStyle="1" w:styleId="UnresolvedMention1">
    <w:name w:val="Unresolved Mention1"/>
    <w:basedOn w:val="DefaultParagraphFont"/>
    <w:uiPriority w:val="99"/>
    <w:semiHidden/>
    <w:unhideWhenUsed/>
    <w:rsid w:val="00871E98"/>
    <w:rPr>
      <w:color w:val="605E5C"/>
      <w:shd w:val="clear" w:color="auto" w:fill="E1DFDD"/>
    </w:rPr>
  </w:style>
  <w:style w:type="character" w:customStyle="1" w:styleId="fullpost">
    <w:name w:val="fullpost"/>
    <w:basedOn w:val="DefaultParagraphFont"/>
    <w:rsid w:val="001C499E"/>
  </w:style>
  <w:style w:type="paragraph" w:styleId="BodyText">
    <w:name w:val="Body Text"/>
    <w:basedOn w:val="Normal"/>
    <w:link w:val="BodyTextChar"/>
    <w:uiPriority w:val="99"/>
    <w:semiHidden/>
    <w:unhideWhenUsed/>
    <w:rsid w:val="00D1731D"/>
    <w:pPr>
      <w:spacing w:after="120"/>
    </w:pPr>
  </w:style>
  <w:style w:type="character" w:customStyle="1" w:styleId="BodyTextChar">
    <w:name w:val="Body Text Char"/>
    <w:basedOn w:val="DefaultParagraphFont"/>
    <w:link w:val="BodyText"/>
    <w:uiPriority w:val="99"/>
    <w:semiHidden/>
    <w:rsid w:val="00D1731D"/>
    <w:rPr>
      <w:rFonts w:eastAsiaTheme="minorEastAsia"/>
    </w:rPr>
  </w:style>
  <w:style w:type="paragraph" w:customStyle="1" w:styleId="bulletlist">
    <w:name w:val="bullet list"/>
    <w:basedOn w:val="BodyText"/>
    <w:rsid w:val="00D1731D"/>
    <w:pPr>
      <w:numPr>
        <w:numId w:val="17"/>
      </w:numPr>
      <w:tabs>
        <w:tab w:val="num" w:pos="648"/>
      </w:tabs>
      <w:spacing w:after="0" w:line="360" w:lineRule="auto"/>
      <w:ind w:left="357" w:hanging="357"/>
      <w:jc w:val="both"/>
    </w:pPr>
    <w:rPr>
      <w:rFonts w:ascii="Times New Roman" w:eastAsia="SimSun" w:hAnsi="Times New Roman" w:cs="Times New Roman"/>
      <w:spacing w:val="-1"/>
      <w:sz w:val="20"/>
      <w:szCs w:val="20"/>
    </w:rPr>
  </w:style>
  <w:style w:type="character" w:customStyle="1" w:styleId="UnresolvedMention2">
    <w:name w:val="Unresolved Mention2"/>
    <w:basedOn w:val="DefaultParagraphFont"/>
    <w:uiPriority w:val="99"/>
    <w:semiHidden/>
    <w:unhideWhenUsed/>
    <w:rsid w:val="00AF5B86"/>
    <w:rPr>
      <w:color w:val="605E5C"/>
      <w:shd w:val="clear" w:color="auto" w:fill="E1DFDD"/>
    </w:rPr>
  </w:style>
  <w:style w:type="character" w:styleId="Strong">
    <w:name w:val="Strong"/>
    <w:basedOn w:val="DefaultParagraphFont"/>
    <w:uiPriority w:val="22"/>
    <w:qFormat/>
    <w:rsid w:val="009C33DC"/>
    <w:rPr>
      <w:b/>
      <w:bCs/>
    </w:rPr>
  </w:style>
  <w:style w:type="paragraph" w:customStyle="1" w:styleId="TableParagraph">
    <w:name w:val="Table Paragraph"/>
    <w:basedOn w:val="Normal"/>
    <w:uiPriority w:val="1"/>
    <w:qFormat/>
    <w:rsid w:val="00491101"/>
    <w:pPr>
      <w:widowControl w:val="0"/>
      <w:autoSpaceDE w:val="0"/>
      <w:autoSpaceDN w:val="0"/>
      <w:spacing w:after="0" w:line="240" w:lineRule="auto"/>
    </w:pPr>
    <w:rPr>
      <w:rFonts w:ascii="Times New Roman" w:eastAsia="Times New Roman" w:hAnsi="Times New Roman" w:cs="Times New Roman"/>
      <w:lang w:val="id"/>
    </w:rPr>
  </w:style>
  <w:style w:type="character" w:styleId="UnresolvedMention">
    <w:name w:val="Unresolved Mention"/>
    <w:basedOn w:val="DefaultParagraphFont"/>
    <w:uiPriority w:val="99"/>
    <w:semiHidden/>
    <w:unhideWhenUsed/>
    <w:rsid w:val="008363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73296">
      <w:bodyDiv w:val="1"/>
      <w:marLeft w:val="0"/>
      <w:marRight w:val="0"/>
      <w:marTop w:val="0"/>
      <w:marBottom w:val="0"/>
      <w:divBdr>
        <w:top w:val="none" w:sz="0" w:space="0" w:color="auto"/>
        <w:left w:val="none" w:sz="0" w:space="0" w:color="auto"/>
        <w:bottom w:val="none" w:sz="0" w:space="0" w:color="auto"/>
        <w:right w:val="none" w:sz="0" w:space="0" w:color="auto"/>
      </w:divBdr>
    </w:div>
    <w:div w:id="274749201">
      <w:bodyDiv w:val="1"/>
      <w:marLeft w:val="0"/>
      <w:marRight w:val="0"/>
      <w:marTop w:val="0"/>
      <w:marBottom w:val="0"/>
      <w:divBdr>
        <w:top w:val="none" w:sz="0" w:space="0" w:color="auto"/>
        <w:left w:val="none" w:sz="0" w:space="0" w:color="auto"/>
        <w:bottom w:val="none" w:sz="0" w:space="0" w:color="auto"/>
        <w:right w:val="none" w:sz="0" w:space="0" w:color="auto"/>
      </w:divBdr>
    </w:div>
    <w:div w:id="337199181">
      <w:bodyDiv w:val="1"/>
      <w:marLeft w:val="0"/>
      <w:marRight w:val="0"/>
      <w:marTop w:val="0"/>
      <w:marBottom w:val="0"/>
      <w:divBdr>
        <w:top w:val="none" w:sz="0" w:space="0" w:color="auto"/>
        <w:left w:val="none" w:sz="0" w:space="0" w:color="auto"/>
        <w:bottom w:val="none" w:sz="0" w:space="0" w:color="auto"/>
        <w:right w:val="none" w:sz="0" w:space="0" w:color="auto"/>
      </w:divBdr>
    </w:div>
    <w:div w:id="725182902">
      <w:bodyDiv w:val="1"/>
      <w:marLeft w:val="0"/>
      <w:marRight w:val="0"/>
      <w:marTop w:val="0"/>
      <w:marBottom w:val="0"/>
      <w:divBdr>
        <w:top w:val="none" w:sz="0" w:space="0" w:color="auto"/>
        <w:left w:val="none" w:sz="0" w:space="0" w:color="auto"/>
        <w:bottom w:val="none" w:sz="0" w:space="0" w:color="auto"/>
        <w:right w:val="none" w:sz="0" w:space="0" w:color="auto"/>
      </w:divBdr>
    </w:div>
    <w:div w:id="1169517405">
      <w:bodyDiv w:val="1"/>
      <w:marLeft w:val="0"/>
      <w:marRight w:val="0"/>
      <w:marTop w:val="0"/>
      <w:marBottom w:val="0"/>
      <w:divBdr>
        <w:top w:val="none" w:sz="0" w:space="0" w:color="auto"/>
        <w:left w:val="none" w:sz="0" w:space="0" w:color="auto"/>
        <w:bottom w:val="none" w:sz="0" w:space="0" w:color="auto"/>
        <w:right w:val="none" w:sz="0" w:space="0" w:color="auto"/>
      </w:divBdr>
    </w:div>
    <w:div w:id="1298072607">
      <w:bodyDiv w:val="1"/>
      <w:marLeft w:val="0"/>
      <w:marRight w:val="0"/>
      <w:marTop w:val="0"/>
      <w:marBottom w:val="0"/>
      <w:divBdr>
        <w:top w:val="none" w:sz="0" w:space="0" w:color="auto"/>
        <w:left w:val="none" w:sz="0" w:space="0" w:color="auto"/>
        <w:bottom w:val="none" w:sz="0" w:space="0" w:color="auto"/>
        <w:right w:val="none" w:sz="0" w:space="0" w:color="auto"/>
      </w:divBdr>
    </w:div>
    <w:div w:id="1646009016">
      <w:bodyDiv w:val="1"/>
      <w:marLeft w:val="0"/>
      <w:marRight w:val="0"/>
      <w:marTop w:val="0"/>
      <w:marBottom w:val="0"/>
      <w:divBdr>
        <w:top w:val="none" w:sz="0" w:space="0" w:color="auto"/>
        <w:left w:val="none" w:sz="0" w:space="0" w:color="auto"/>
        <w:bottom w:val="none" w:sz="0" w:space="0" w:color="auto"/>
        <w:right w:val="none" w:sz="0" w:space="0" w:color="auto"/>
      </w:divBdr>
    </w:div>
    <w:div w:id="1717269797">
      <w:bodyDiv w:val="1"/>
      <w:marLeft w:val="0"/>
      <w:marRight w:val="0"/>
      <w:marTop w:val="0"/>
      <w:marBottom w:val="0"/>
      <w:divBdr>
        <w:top w:val="none" w:sz="0" w:space="0" w:color="auto"/>
        <w:left w:val="none" w:sz="0" w:space="0" w:color="auto"/>
        <w:bottom w:val="none" w:sz="0" w:space="0" w:color="auto"/>
        <w:right w:val="none" w:sz="0" w:space="0" w:color="auto"/>
      </w:divBdr>
    </w:div>
    <w:div w:id="1922057509">
      <w:bodyDiv w:val="1"/>
      <w:marLeft w:val="0"/>
      <w:marRight w:val="0"/>
      <w:marTop w:val="0"/>
      <w:marBottom w:val="0"/>
      <w:divBdr>
        <w:top w:val="none" w:sz="0" w:space="0" w:color="auto"/>
        <w:left w:val="none" w:sz="0" w:space="0" w:color="auto"/>
        <w:bottom w:val="none" w:sz="0" w:space="0" w:color="auto"/>
        <w:right w:val="none" w:sz="0" w:space="0" w:color="auto"/>
      </w:divBdr>
    </w:div>
    <w:div w:id="205187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stalia251@gmail.com1*,%20yudhyanieka@gmail.com2,%20sayidirwan@gmail.com"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creativecommons.org/licenses/by-nc/4.0/" TargetMode="External"/><Relationship Id="rId1" Type="http://schemas.openxmlformats.org/officeDocument/2006/relationships/hyperlink" Target="http://openjournal.unpam.ac.id/index.php/DRB/index"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creativecommons.org/licenses/by-nc/4.0/" TargetMode="External"/><Relationship Id="rId1" Type="http://schemas.openxmlformats.org/officeDocument/2006/relationships/hyperlink" Target="http://openjournal.unpam.ac.id/index.php/DRB/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12182-DB73-4F86-A242-22B860F26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8414</Words>
  <Characters>47963</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JENIUS. Vol. 5, No. 1, September 2021</Company>
  <LinksUpToDate>false</LinksUpToDate>
  <CharactersWithSpaces>56265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Orochimaru</dc:creator>
  <cp:lastModifiedBy>Laptop</cp:lastModifiedBy>
  <cp:revision>4</cp:revision>
  <cp:lastPrinted>2023-09-07T15:19:00Z</cp:lastPrinted>
  <dcterms:created xsi:type="dcterms:W3CDTF">2025-09-21T15:57:00Z</dcterms:created>
  <dcterms:modified xsi:type="dcterms:W3CDTF">2025-09-21T16:01:00Z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325278af-5e63-3bf4-b375-1e11ffb8343d</vt:lpwstr>
  </property>
  <property fmtid="{D5CDD505-2E9C-101B-9397-08002B2CF9AE}" pid="24" name="Mendeley Citation Style_1">
    <vt:lpwstr>http://www.zotero.org/styles/apa</vt:lpwstr>
  </property>
</Properties>
</file>