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54" w:rsidRPr="00C36407" w:rsidRDefault="00F52054" w:rsidP="005C3A99">
      <w:pPr>
        <w:tabs>
          <w:tab w:val="decimal" w:leader="dot" w:pos="7938"/>
        </w:tabs>
        <w:spacing w:after="0" w:line="240" w:lineRule="auto"/>
        <w:jc w:val="center"/>
        <w:rPr>
          <w:rFonts w:ascii="Times New Roman" w:eastAsia="Malgun Gothic" w:hAnsi="Times New Roman" w:cs="Times New Roman"/>
          <w:b/>
          <w:sz w:val="28"/>
          <w:szCs w:val="28"/>
          <w:lang w:val="en-ID" w:eastAsia="ko-KR"/>
        </w:rPr>
      </w:pPr>
      <w:r w:rsidRPr="00C36407">
        <w:rPr>
          <w:rFonts w:ascii="Times New Roman" w:eastAsia="Malgun Gothic" w:hAnsi="Times New Roman" w:cs="Times New Roman"/>
          <w:b/>
          <w:sz w:val="28"/>
          <w:szCs w:val="28"/>
          <w:lang w:val="en-ID" w:eastAsia="ko-KR"/>
        </w:rPr>
        <w:t xml:space="preserve">PENGARUH </w:t>
      </w:r>
      <w:r w:rsidRPr="00C36407">
        <w:rPr>
          <w:rFonts w:ascii="Times New Roman" w:eastAsia="Malgun Gothic" w:hAnsi="Times New Roman" w:cs="Times New Roman"/>
          <w:b/>
          <w:i/>
          <w:sz w:val="28"/>
          <w:szCs w:val="28"/>
          <w:lang w:val="en-ID" w:eastAsia="ko-KR"/>
        </w:rPr>
        <w:t>EXTERNAL PRESSURE, FINANCIAL TARGET</w:t>
      </w:r>
      <w:r w:rsidRPr="00C36407">
        <w:rPr>
          <w:rFonts w:ascii="Times New Roman" w:eastAsia="Malgun Gothic" w:hAnsi="Times New Roman" w:cs="Times New Roman"/>
          <w:b/>
          <w:sz w:val="28"/>
          <w:szCs w:val="28"/>
          <w:lang w:val="en-ID" w:eastAsia="ko-KR"/>
        </w:rPr>
        <w:t xml:space="preserve"> DAN </w:t>
      </w:r>
      <w:r w:rsidRPr="00C36407">
        <w:rPr>
          <w:rFonts w:ascii="Times New Roman" w:eastAsia="Malgun Gothic" w:hAnsi="Times New Roman" w:cs="Times New Roman"/>
          <w:b/>
          <w:i/>
          <w:sz w:val="28"/>
          <w:szCs w:val="28"/>
          <w:lang w:val="en-ID" w:eastAsia="ko-KR"/>
        </w:rPr>
        <w:t>INEFFECTIVE MONITORING</w:t>
      </w:r>
      <w:r w:rsidRPr="00C36407">
        <w:rPr>
          <w:rFonts w:ascii="Times New Roman" w:eastAsia="Malgun Gothic" w:hAnsi="Times New Roman" w:cs="Times New Roman"/>
          <w:b/>
          <w:sz w:val="28"/>
          <w:szCs w:val="28"/>
          <w:lang w:val="en-ID" w:eastAsia="ko-KR"/>
        </w:rPr>
        <w:t xml:space="preserve"> TERHADAP KECURANGAN LAPORAN KEUANGAN</w:t>
      </w:r>
    </w:p>
    <w:p w:rsidR="00F52054" w:rsidRPr="00C36407" w:rsidRDefault="00F52054" w:rsidP="00F52054">
      <w:pPr>
        <w:tabs>
          <w:tab w:val="decimal" w:leader="dot" w:pos="7938"/>
        </w:tabs>
        <w:spacing w:after="0" w:line="360" w:lineRule="auto"/>
        <w:jc w:val="center"/>
        <w:rPr>
          <w:rFonts w:ascii="Times New Roman" w:eastAsia="Malgun Gothic" w:hAnsi="Times New Roman" w:cs="Times New Roman"/>
          <w:b/>
          <w:sz w:val="24"/>
          <w:szCs w:val="24"/>
          <w:lang w:val="en-ID" w:eastAsia="ko-KR"/>
        </w:rPr>
      </w:pPr>
    </w:p>
    <w:p w:rsidR="00F52054" w:rsidRPr="00C36407" w:rsidRDefault="00F52054" w:rsidP="00495CA9">
      <w:pPr>
        <w:tabs>
          <w:tab w:val="center" w:pos="4763"/>
        </w:tabs>
        <w:spacing w:after="200" w:line="360" w:lineRule="auto"/>
        <w:jc w:val="center"/>
        <w:rPr>
          <w:rFonts w:ascii="Times New Roman" w:eastAsia="Malgun Gothic" w:hAnsi="Times New Roman" w:cs="Times New Roman"/>
          <w:sz w:val="24"/>
          <w:szCs w:val="24"/>
          <w:vertAlign w:val="superscript"/>
          <w:lang w:val="en-ID" w:eastAsia="ko-KR"/>
        </w:rPr>
      </w:pPr>
      <w:r w:rsidRPr="00C36407">
        <w:rPr>
          <w:rFonts w:ascii="Times New Roman" w:eastAsia="Malgun Gothic" w:hAnsi="Times New Roman" w:cs="Times New Roman"/>
          <w:sz w:val="24"/>
          <w:szCs w:val="24"/>
          <w:lang w:val="en-ID" w:eastAsia="ko-KR"/>
        </w:rPr>
        <w:t>Anita Sugianto</w:t>
      </w:r>
      <w:r w:rsidRPr="00C36407">
        <w:rPr>
          <w:rFonts w:ascii="Times New Roman" w:eastAsia="Malgun Gothic" w:hAnsi="Times New Roman" w:cs="Times New Roman"/>
          <w:sz w:val="24"/>
          <w:szCs w:val="24"/>
          <w:vertAlign w:val="superscript"/>
          <w:lang w:val="en-ID" w:eastAsia="ko-KR"/>
        </w:rPr>
        <w:t>1</w:t>
      </w:r>
      <w:r w:rsidRPr="00C36407">
        <w:rPr>
          <w:rFonts w:ascii="Times New Roman" w:eastAsia="Malgun Gothic" w:hAnsi="Times New Roman" w:cs="Times New Roman"/>
          <w:sz w:val="24"/>
          <w:szCs w:val="24"/>
          <w:lang w:val="en-ID" w:eastAsia="ko-KR"/>
        </w:rPr>
        <w:t>, Dwi Rahmawati Fitriyana</w:t>
      </w:r>
      <w:r w:rsidRPr="00C36407">
        <w:rPr>
          <w:rFonts w:ascii="Times New Roman" w:eastAsia="Malgun Gothic" w:hAnsi="Times New Roman" w:cs="Times New Roman"/>
          <w:sz w:val="24"/>
          <w:szCs w:val="24"/>
          <w:vertAlign w:val="superscript"/>
          <w:lang w:val="en-ID" w:eastAsia="ko-KR"/>
        </w:rPr>
        <w:t>2</w:t>
      </w:r>
      <w:r w:rsidRPr="00C36407">
        <w:rPr>
          <w:rFonts w:ascii="Times New Roman" w:eastAsia="Malgun Gothic" w:hAnsi="Times New Roman" w:cs="Times New Roman"/>
          <w:sz w:val="24"/>
          <w:szCs w:val="24"/>
          <w:lang w:val="en-ID" w:eastAsia="ko-KR"/>
        </w:rPr>
        <w:t>, M</w:t>
      </w:r>
      <w:r w:rsidR="00420D03" w:rsidRPr="00C36407">
        <w:rPr>
          <w:rFonts w:ascii="Times New Roman" w:eastAsia="Malgun Gothic" w:hAnsi="Times New Roman" w:cs="Times New Roman"/>
          <w:sz w:val="24"/>
          <w:szCs w:val="24"/>
          <w:lang w:val="en-ID" w:eastAsia="ko-KR"/>
        </w:rPr>
        <w:t>uhamad S</w:t>
      </w:r>
      <w:r w:rsidRPr="00C36407">
        <w:rPr>
          <w:rFonts w:ascii="Times New Roman" w:eastAsia="Malgun Gothic" w:hAnsi="Times New Roman" w:cs="Times New Roman"/>
          <w:sz w:val="24"/>
          <w:szCs w:val="24"/>
          <w:lang w:val="en-ID" w:eastAsia="ko-KR"/>
        </w:rPr>
        <w:t>a</w:t>
      </w:r>
      <w:r w:rsidR="00420D03" w:rsidRPr="00C36407">
        <w:rPr>
          <w:rFonts w:ascii="Times New Roman" w:eastAsia="Malgun Gothic" w:hAnsi="Times New Roman" w:cs="Times New Roman"/>
          <w:sz w:val="24"/>
          <w:szCs w:val="24"/>
          <w:lang w:val="en-ID" w:eastAsia="ko-KR"/>
        </w:rPr>
        <w:t>i</w:t>
      </w:r>
      <w:r w:rsidRPr="00C36407">
        <w:rPr>
          <w:rFonts w:ascii="Times New Roman" w:eastAsia="Malgun Gothic" w:hAnsi="Times New Roman" w:cs="Times New Roman"/>
          <w:sz w:val="24"/>
          <w:szCs w:val="24"/>
          <w:lang w:val="en-ID" w:eastAsia="ko-KR"/>
        </w:rPr>
        <w:t>fudin</w:t>
      </w:r>
      <w:r w:rsidRPr="00C36407">
        <w:rPr>
          <w:rFonts w:ascii="Times New Roman" w:eastAsia="Malgun Gothic" w:hAnsi="Times New Roman" w:cs="Times New Roman"/>
          <w:sz w:val="24"/>
          <w:szCs w:val="24"/>
          <w:vertAlign w:val="superscript"/>
          <w:lang w:val="en-ID" w:eastAsia="ko-KR"/>
        </w:rPr>
        <w:t>3</w:t>
      </w:r>
      <w:r w:rsidRPr="00C36407">
        <w:rPr>
          <w:rFonts w:ascii="Times New Roman" w:eastAsia="Malgun Gothic" w:hAnsi="Times New Roman" w:cs="Times New Roman"/>
          <w:sz w:val="24"/>
          <w:szCs w:val="24"/>
          <w:lang w:val="en-ID" w:eastAsia="ko-KR"/>
        </w:rPr>
        <w:t>, Sarah Setiawati</w:t>
      </w:r>
      <w:r w:rsidRPr="00C36407">
        <w:rPr>
          <w:rFonts w:ascii="Times New Roman" w:eastAsia="Malgun Gothic" w:hAnsi="Times New Roman" w:cs="Times New Roman"/>
          <w:sz w:val="24"/>
          <w:szCs w:val="24"/>
          <w:vertAlign w:val="superscript"/>
          <w:lang w:val="en-ID" w:eastAsia="ko-KR"/>
        </w:rPr>
        <w:t>4</w:t>
      </w:r>
      <w:r w:rsidR="00495CA9" w:rsidRPr="00C36407">
        <w:rPr>
          <w:rFonts w:ascii="Times New Roman" w:eastAsia="Malgun Gothic" w:hAnsi="Times New Roman" w:cs="Times New Roman"/>
          <w:sz w:val="24"/>
          <w:szCs w:val="24"/>
          <w:lang w:val="en-ID" w:eastAsia="ko-KR"/>
        </w:rPr>
        <w:t xml:space="preserve">, </w:t>
      </w:r>
      <w:r w:rsidR="00495CA9" w:rsidRPr="00495CA9">
        <w:rPr>
          <w:rFonts w:ascii="Times New Roman" w:eastAsia="Malgun Gothic" w:hAnsi="Times New Roman" w:cs="Times New Roman"/>
          <w:sz w:val="24"/>
          <w:szCs w:val="24"/>
          <w:lang w:val="en-ID" w:eastAsia="ko-KR"/>
        </w:rPr>
        <w:t>Suripto</w:t>
      </w:r>
      <w:bookmarkStart w:id="0" w:name="_GoBack"/>
      <w:bookmarkEnd w:id="0"/>
      <w:r w:rsidR="00495CA9">
        <w:rPr>
          <w:rFonts w:ascii="Times New Roman" w:eastAsia="Malgun Gothic" w:hAnsi="Times New Roman" w:cs="Times New Roman"/>
          <w:sz w:val="24"/>
          <w:szCs w:val="24"/>
          <w:vertAlign w:val="superscript"/>
          <w:lang w:val="en-ID" w:eastAsia="ko-KR"/>
        </w:rPr>
        <w:t>5</w:t>
      </w:r>
    </w:p>
    <w:p w:rsidR="00F52054" w:rsidRPr="00C36407" w:rsidRDefault="00C36407" w:rsidP="000F6BD9">
      <w:pPr>
        <w:widowControl w:val="0"/>
        <w:spacing w:after="0" w:line="360" w:lineRule="auto"/>
        <w:jc w:val="center"/>
        <w:rPr>
          <w:rFonts w:ascii="Times New Roman" w:eastAsia="Times New Roman" w:hAnsi="Times New Roman" w:cs="Times New Roman"/>
          <w:b/>
          <w:i/>
          <w:sz w:val="20"/>
          <w:szCs w:val="20"/>
          <w:lang w:val="sv-SE"/>
        </w:rPr>
      </w:pPr>
      <w:r w:rsidRPr="00C36407">
        <w:rPr>
          <w:rFonts w:ascii="Times New Roman" w:eastAsia="Times New Roman" w:hAnsi="Times New Roman" w:cs="Times New Roman"/>
          <w:b/>
          <w:sz w:val="20"/>
          <w:szCs w:val="20"/>
          <w:vertAlign w:val="superscript"/>
          <w:lang w:val="sv-SE"/>
        </w:rPr>
        <w:t>1234</w:t>
      </w:r>
      <w:r w:rsidR="00495CA9">
        <w:rPr>
          <w:rFonts w:ascii="Times New Roman" w:eastAsia="Times New Roman" w:hAnsi="Times New Roman" w:cs="Times New Roman"/>
          <w:b/>
          <w:sz w:val="20"/>
          <w:szCs w:val="20"/>
          <w:vertAlign w:val="superscript"/>
          <w:lang w:val="sv-SE"/>
        </w:rPr>
        <w:t>5</w:t>
      </w:r>
      <w:r w:rsidR="00F52054" w:rsidRPr="00C36407">
        <w:rPr>
          <w:rFonts w:ascii="Times New Roman" w:eastAsia="Times New Roman" w:hAnsi="Times New Roman" w:cs="Times New Roman"/>
          <w:b/>
          <w:i/>
          <w:sz w:val="20"/>
          <w:szCs w:val="20"/>
          <w:lang w:val="sv-SE"/>
        </w:rPr>
        <w:t>Universitas Pamulang, Kota Tangerang Selatan, 15417, Indonesia</w:t>
      </w:r>
    </w:p>
    <w:p w:rsidR="000F6BD9" w:rsidRPr="00C36407" w:rsidRDefault="000F6BD9" w:rsidP="000F6BD9">
      <w:pPr>
        <w:widowControl w:val="0"/>
        <w:spacing w:after="0" w:line="360" w:lineRule="auto"/>
        <w:jc w:val="both"/>
        <w:rPr>
          <w:rFonts w:ascii="Times New Roman" w:eastAsia="Times New Roman" w:hAnsi="Times New Roman" w:cs="Times New Roman"/>
          <w:i/>
          <w:sz w:val="20"/>
          <w:szCs w:val="20"/>
          <w:lang w:val="sv-SE"/>
        </w:rPr>
      </w:pPr>
    </w:p>
    <w:p w:rsidR="00B17FB8" w:rsidRPr="00C36407" w:rsidRDefault="00F52054" w:rsidP="000F6BD9">
      <w:pPr>
        <w:spacing w:after="0" w:line="240" w:lineRule="auto"/>
        <w:jc w:val="center"/>
        <w:rPr>
          <w:rFonts w:ascii="Times New Roman" w:eastAsia="Malgun Gothic" w:hAnsi="Times New Roman" w:cs="Times New Roman"/>
          <w:b/>
          <w:i/>
          <w:sz w:val="18"/>
          <w:szCs w:val="18"/>
          <w:lang w:val="sv-SE" w:eastAsia="ko-KR"/>
        </w:rPr>
      </w:pPr>
      <w:r w:rsidRPr="00C36407">
        <w:rPr>
          <w:rFonts w:ascii="Times New Roman" w:eastAsia="Malgun Gothic" w:hAnsi="Times New Roman" w:cs="Times New Roman"/>
          <w:b/>
          <w:i/>
          <w:sz w:val="18"/>
          <w:szCs w:val="18"/>
          <w:lang w:val="sv-SE" w:eastAsia="ko-KR"/>
        </w:rPr>
        <w:t>ABSTRACK</w:t>
      </w:r>
    </w:p>
    <w:p w:rsidR="00F52054" w:rsidRPr="00C36407" w:rsidRDefault="00F52054" w:rsidP="000F6BD9">
      <w:pPr>
        <w:spacing w:after="0" w:line="240" w:lineRule="auto"/>
        <w:jc w:val="both"/>
        <w:rPr>
          <w:rFonts w:ascii="Times New Roman" w:eastAsia="Malgun Gothic" w:hAnsi="Times New Roman" w:cs="Times New Roman"/>
          <w:b/>
          <w:i/>
          <w:sz w:val="18"/>
          <w:szCs w:val="18"/>
          <w:lang w:val="sv-SE" w:eastAsia="ko-KR"/>
        </w:rPr>
      </w:pPr>
      <w:r w:rsidRPr="00C36407">
        <w:rPr>
          <w:rFonts w:ascii="Times New Roman" w:eastAsia="Times New Roman" w:hAnsi="Times New Roman" w:cs="Times New Roman"/>
          <w:i/>
          <w:sz w:val="20"/>
          <w:szCs w:val="20"/>
          <w:lang w:eastAsia="ko-KR"/>
        </w:rPr>
        <w:t xml:space="preserve">Financial statements are records of a company's financial information in an accounting period that </w:t>
      </w:r>
      <w:proofErr w:type="gramStart"/>
      <w:r w:rsidRPr="00C36407">
        <w:rPr>
          <w:rFonts w:ascii="Times New Roman" w:eastAsia="Times New Roman" w:hAnsi="Times New Roman" w:cs="Times New Roman"/>
          <w:i/>
          <w:sz w:val="20"/>
          <w:szCs w:val="20"/>
          <w:lang w:eastAsia="ko-KR"/>
        </w:rPr>
        <w:t>can be used</w:t>
      </w:r>
      <w:proofErr w:type="gramEnd"/>
      <w:r w:rsidRPr="00C36407">
        <w:rPr>
          <w:rFonts w:ascii="Times New Roman" w:eastAsia="Times New Roman" w:hAnsi="Times New Roman" w:cs="Times New Roman"/>
          <w:i/>
          <w:sz w:val="20"/>
          <w:szCs w:val="20"/>
          <w:lang w:eastAsia="ko-KR"/>
        </w:rPr>
        <w:t xml:space="preserve"> to describe the company's performance. Financial reports are part of the financial reporting process. Financial reports </w:t>
      </w:r>
      <w:proofErr w:type="gramStart"/>
      <w:r w:rsidRPr="00C36407">
        <w:rPr>
          <w:rFonts w:ascii="Times New Roman" w:eastAsia="Times New Roman" w:hAnsi="Times New Roman" w:cs="Times New Roman"/>
          <w:i/>
          <w:sz w:val="20"/>
          <w:szCs w:val="20"/>
          <w:lang w:eastAsia="ko-KR"/>
        </w:rPr>
        <w:t>are made</w:t>
      </w:r>
      <w:proofErr w:type="gramEnd"/>
      <w:r w:rsidRPr="00C36407">
        <w:rPr>
          <w:rFonts w:ascii="Times New Roman" w:eastAsia="Times New Roman" w:hAnsi="Times New Roman" w:cs="Times New Roman"/>
          <w:i/>
          <w:sz w:val="20"/>
          <w:szCs w:val="20"/>
          <w:lang w:eastAsia="ko-KR"/>
        </w:rPr>
        <w:t xml:space="preserve"> solely to determine the company's financial condition. So that superiors can evaluate appropriately if the financial condition of the business experiences problems. </w:t>
      </w:r>
      <w:proofErr w:type="gramStart"/>
      <w:r w:rsidRPr="00C36407">
        <w:rPr>
          <w:rFonts w:ascii="Times New Roman" w:eastAsia="Times New Roman" w:hAnsi="Times New Roman" w:cs="Times New Roman"/>
          <w:i/>
          <w:sz w:val="20"/>
          <w:szCs w:val="20"/>
          <w:lang w:eastAsia="ko-KR"/>
        </w:rPr>
        <w:t>Therefore</w:t>
      </w:r>
      <w:proofErr w:type="gramEnd"/>
      <w:r w:rsidRPr="00C36407">
        <w:rPr>
          <w:rFonts w:ascii="Times New Roman" w:eastAsia="Times New Roman" w:hAnsi="Times New Roman" w:cs="Times New Roman"/>
          <w:i/>
          <w:sz w:val="20"/>
          <w:szCs w:val="20"/>
          <w:lang w:eastAsia="ko-KR"/>
        </w:rPr>
        <w:t xml:space="preserve"> this report must be prepared accurately and carefully. Since this is in the form of a report, of course there is responsibility that </w:t>
      </w:r>
      <w:proofErr w:type="gramStart"/>
      <w:r w:rsidRPr="00C36407">
        <w:rPr>
          <w:rFonts w:ascii="Times New Roman" w:eastAsia="Times New Roman" w:hAnsi="Times New Roman" w:cs="Times New Roman"/>
          <w:i/>
          <w:sz w:val="20"/>
          <w:szCs w:val="20"/>
          <w:lang w:eastAsia="ko-KR"/>
        </w:rPr>
        <w:t>is left</w:t>
      </w:r>
      <w:proofErr w:type="gramEnd"/>
      <w:r w:rsidRPr="00C36407">
        <w:rPr>
          <w:rFonts w:ascii="Times New Roman" w:eastAsia="Times New Roman" w:hAnsi="Times New Roman" w:cs="Times New Roman"/>
          <w:i/>
          <w:sz w:val="20"/>
          <w:szCs w:val="20"/>
          <w:lang w:eastAsia="ko-KR"/>
        </w:rPr>
        <w:t xml:space="preserve"> absolutely to the financial operator. . On the other hand, the Financial Services Authority in Indonesia has imposed sanctions on capital market players for committing fraudulent financial statements. This shows that cases of financial reporting fraud that occurred in Indonesia were part of audit failures conducted by the Public Accounting Firm (KAP). This study aims to determine and analyze the effect of external pressure, financial targets and effective monitoring of fraudulent financial </w:t>
      </w:r>
      <w:proofErr w:type="gramStart"/>
      <w:r w:rsidRPr="00C36407">
        <w:rPr>
          <w:rFonts w:ascii="Times New Roman" w:eastAsia="Times New Roman" w:hAnsi="Times New Roman" w:cs="Times New Roman"/>
          <w:i/>
          <w:sz w:val="20"/>
          <w:szCs w:val="20"/>
          <w:lang w:eastAsia="ko-KR"/>
        </w:rPr>
        <w:t>statements</w:t>
      </w:r>
      <w:proofErr w:type="gramEnd"/>
      <w:r w:rsidRPr="00C36407">
        <w:rPr>
          <w:rFonts w:ascii="Times New Roman" w:eastAsia="Times New Roman" w:hAnsi="Times New Roman" w:cs="Times New Roman"/>
          <w:i/>
          <w:sz w:val="20"/>
          <w:szCs w:val="20"/>
          <w:lang w:eastAsia="ko-KR"/>
        </w:rPr>
        <w:t xml:space="preserve">. The object of this research uses the financial statements of manufacturing companies listed on the Indonesian stock exchange in 2014 - 2017. This study used 144 sample data. Data analysis </w:t>
      </w:r>
      <w:proofErr w:type="gramStart"/>
      <w:r w:rsidRPr="00C36407">
        <w:rPr>
          <w:rFonts w:ascii="Times New Roman" w:eastAsia="Times New Roman" w:hAnsi="Times New Roman" w:cs="Times New Roman"/>
          <w:i/>
          <w:sz w:val="20"/>
          <w:szCs w:val="20"/>
          <w:lang w:eastAsia="ko-KR"/>
        </w:rPr>
        <w:t>was performed</w:t>
      </w:r>
      <w:proofErr w:type="gramEnd"/>
      <w:r w:rsidRPr="00C36407">
        <w:rPr>
          <w:rFonts w:ascii="Times New Roman" w:eastAsia="Times New Roman" w:hAnsi="Times New Roman" w:cs="Times New Roman"/>
          <w:i/>
          <w:sz w:val="20"/>
          <w:szCs w:val="20"/>
          <w:lang w:eastAsia="ko-KR"/>
        </w:rPr>
        <w:t xml:space="preserve"> using multiple linear regression analysis. The results showed that external pressure and financial targets had no positive effect on fraudulent financial statements. Meanwhile, ineffective monitoring has a positive effect on fraudulent financial statements</w:t>
      </w:r>
    </w:p>
    <w:p w:rsidR="00F52054" w:rsidRPr="00C36407" w:rsidRDefault="00F52054" w:rsidP="005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eastAsia="ko-KR"/>
        </w:rPr>
      </w:pPr>
      <w:r w:rsidRPr="00C36407">
        <w:rPr>
          <w:rFonts w:ascii="Times New Roman" w:eastAsia="Times New Roman" w:hAnsi="Times New Roman" w:cs="Times New Roman"/>
          <w:i/>
          <w:sz w:val="20"/>
          <w:szCs w:val="20"/>
          <w:lang w:eastAsia="ko-KR"/>
        </w:rPr>
        <w:t>.</w:t>
      </w:r>
    </w:p>
    <w:p w:rsidR="00F52054" w:rsidRPr="00C36407" w:rsidRDefault="00F52054" w:rsidP="00596DC5">
      <w:pPr>
        <w:spacing w:after="0" w:line="240" w:lineRule="auto"/>
        <w:rPr>
          <w:rFonts w:ascii="Times New Roman" w:eastAsia="Malgun Gothic" w:hAnsi="Times New Roman" w:cs="Times New Roman"/>
          <w:b/>
          <w:i/>
          <w:sz w:val="18"/>
          <w:szCs w:val="18"/>
          <w:lang w:val="sv-SE" w:eastAsia="ko-KR"/>
        </w:rPr>
      </w:pPr>
      <w:r w:rsidRPr="00C36407">
        <w:rPr>
          <w:rFonts w:ascii="Times New Roman" w:eastAsia="Malgun Gothic" w:hAnsi="Times New Roman" w:cs="Times New Roman"/>
          <w:b/>
          <w:i/>
          <w:sz w:val="18"/>
          <w:szCs w:val="18"/>
          <w:lang w:val="sv-SE" w:eastAsia="ko-KR"/>
        </w:rPr>
        <w:t>Keywords : Fraud triangle, Financial Statement Fraud, External Pressure, Financial Target, Ineffective Monitoring</w:t>
      </w:r>
    </w:p>
    <w:p w:rsidR="000F6BD9" w:rsidRPr="00C36407" w:rsidRDefault="000F6BD9" w:rsidP="000F6BD9">
      <w:pPr>
        <w:spacing w:after="0" w:line="240" w:lineRule="auto"/>
        <w:jc w:val="center"/>
        <w:rPr>
          <w:rFonts w:ascii="Times New Roman" w:eastAsia="Malgun Gothic" w:hAnsi="Times New Roman" w:cs="Times New Roman"/>
          <w:b/>
          <w:sz w:val="18"/>
          <w:szCs w:val="18"/>
          <w:lang w:val="sv-SE" w:eastAsia="ko-KR"/>
        </w:rPr>
      </w:pPr>
    </w:p>
    <w:p w:rsidR="000F6BD9" w:rsidRPr="00C36407" w:rsidRDefault="000F6BD9" w:rsidP="000F6BD9">
      <w:pPr>
        <w:spacing w:after="0" w:line="240" w:lineRule="auto"/>
        <w:jc w:val="center"/>
        <w:rPr>
          <w:rFonts w:ascii="Times New Roman" w:eastAsia="Malgun Gothic" w:hAnsi="Times New Roman" w:cs="Times New Roman"/>
          <w:b/>
          <w:sz w:val="18"/>
          <w:szCs w:val="18"/>
          <w:lang w:val="sv-SE" w:eastAsia="ko-KR"/>
        </w:rPr>
      </w:pPr>
    </w:p>
    <w:p w:rsidR="00F52054" w:rsidRPr="00C36407" w:rsidRDefault="00F52054" w:rsidP="000F6BD9">
      <w:pPr>
        <w:spacing w:after="0" w:line="240" w:lineRule="auto"/>
        <w:jc w:val="center"/>
        <w:rPr>
          <w:rFonts w:ascii="Times New Roman" w:eastAsia="Malgun Gothic" w:hAnsi="Times New Roman" w:cs="Times New Roman"/>
          <w:b/>
          <w:sz w:val="18"/>
          <w:szCs w:val="18"/>
          <w:lang w:val="sv-SE" w:eastAsia="ko-KR"/>
        </w:rPr>
      </w:pPr>
      <w:r w:rsidRPr="00C36407">
        <w:rPr>
          <w:rFonts w:ascii="Times New Roman" w:eastAsia="Malgun Gothic" w:hAnsi="Times New Roman" w:cs="Times New Roman"/>
          <w:b/>
          <w:sz w:val="18"/>
          <w:szCs w:val="18"/>
          <w:lang w:val="sv-SE" w:eastAsia="ko-KR"/>
        </w:rPr>
        <w:t>ABSTRAK</w:t>
      </w:r>
    </w:p>
    <w:p w:rsidR="00F52054" w:rsidRPr="00C36407" w:rsidRDefault="00F52054" w:rsidP="00596DC5">
      <w:pPr>
        <w:spacing w:after="0" w:line="240" w:lineRule="auto"/>
        <w:jc w:val="both"/>
        <w:rPr>
          <w:rFonts w:ascii="Times New Roman" w:eastAsia="Malgun Gothic" w:hAnsi="Times New Roman" w:cs="Times New Roman"/>
          <w:sz w:val="20"/>
          <w:szCs w:val="20"/>
          <w:lang w:eastAsia="ko-KR"/>
        </w:rPr>
      </w:pPr>
      <w:r w:rsidRPr="00C36407">
        <w:rPr>
          <w:rFonts w:ascii="Times New Roman" w:eastAsia="Malgun Gothic" w:hAnsi="Times New Roman" w:cs="Times New Roman"/>
          <w:sz w:val="20"/>
          <w:szCs w:val="20"/>
          <w:lang w:val="en-ID" w:eastAsia="ko-KR"/>
        </w:rPr>
        <w:t>Laporan keuangan adalah catatan informasi keuangan suatu perusahaan pada suatu periode akuntansi yang dapat digunakan untuk menggambarkan kinerja perusahaan tersebut. Laporan keuangan adalah bagian dari proses pelaporan keuangan Laporan keuangan dibuat semata untuk mengetahui kondisi finansial perusahaan. Sehingga pihak atasan bisa mengevaluasi dengan tepat jika kondisi keuangan usaha mengalami masalah. Maka dari itu laporan ini harus dibuat dengan tepat dan cermat. Karena ini berupa laporan, tentu ada pertanggungjawaban yang diserahkan secara mutlak kepada operator keuangan.</w:t>
      </w:r>
      <w:r w:rsidRPr="00C36407">
        <w:rPr>
          <w:rFonts w:ascii="Times New Roman" w:eastAsia="Malgun Gothic" w:hAnsi="Times New Roman" w:cs="Times New Roman"/>
          <w:sz w:val="20"/>
          <w:szCs w:val="20"/>
          <w:lang w:eastAsia="ko-KR"/>
        </w:rPr>
        <w:t xml:space="preserve"> . Di sisi lain, Otoritas Jasa Keuangan di Indonesia meberikan sanksi kepada pelaku pasar modal karena melakukan kecurangan Laporan Keuangan Hal ini menunjukkan bahwa kasus kecurangan laporan keuangan yang terjadi di Indonesia merupakan bagian dari kegagalan audit yang dilakukan oleh Kantor Akuntan Publik (KAP). Penelitian ini bertujuan untuk mengetahui dan menganalisis pengaruh </w:t>
      </w:r>
      <w:r w:rsidRPr="00C36407">
        <w:rPr>
          <w:rFonts w:ascii="Times New Roman" w:eastAsia="Malgun Gothic" w:hAnsi="Times New Roman" w:cs="Times New Roman"/>
          <w:i/>
          <w:sz w:val="20"/>
          <w:szCs w:val="20"/>
          <w:lang w:eastAsia="ko-KR"/>
        </w:rPr>
        <w:t xml:space="preserve">external pressure, financial target dan ineffective monitoring </w:t>
      </w:r>
      <w:r w:rsidRPr="00C36407">
        <w:rPr>
          <w:rFonts w:ascii="Times New Roman" w:eastAsia="Malgun Gothic" w:hAnsi="Times New Roman" w:cs="Times New Roman"/>
          <w:sz w:val="20"/>
          <w:szCs w:val="20"/>
          <w:lang w:eastAsia="ko-KR"/>
        </w:rPr>
        <w:t xml:space="preserve">terhadap kecurangan laporan keuangan. Objek penelitian ini menggunakan laporan keuangan perusahaan manufaktur yang terdaftar di bursa efek Indonesia tahun 2014 – </w:t>
      </w:r>
      <w:proofErr w:type="gramStart"/>
      <w:r w:rsidRPr="00C36407">
        <w:rPr>
          <w:rFonts w:ascii="Times New Roman" w:eastAsia="Malgun Gothic" w:hAnsi="Times New Roman" w:cs="Times New Roman"/>
          <w:sz w:val="20"/>
          <w:szCs w:val="20"/>
          <w:lang w:eastAsia="ko-KR"/>
        </w:rPr>
        <w:t>2017 .</w:t>
      </w:r>
      <w:proofErr w:type="gramEnd"/>
      <w:r w:rsidRPr="00C36407">
        <w:rPr>
          <w:rFonts w:ascii="Times New Roman" w:eastAsia="Malgun Gothic" w:hAnsi="Times New Roman" w:cs="Times New Roman"/>
          <w:sz w:val="20"/>
          <w:szCs w:val="20"/>
          <w:lang w:eastAsia="ko-KR"/>
        </w:rPr>
        <w:t xml:space="preserve"> </w:t>
      </w:r>
      <w:proofErr w:type="gramStart"/>
      <w:r w:rsidRPr="00C36407">
        <w:rPr>
          <w:rFonts w:ascii="Times New Roman" w:eastAsia="Malgun Gothic" w:hAnsi="Times New Roman" w:cs="Times New Roman"/>
          <w:sz w:val="20"/>
          <w:szCs w:val="20"/>
          <w:lang w:eastAsia="ko-KR"/>
        </w:rPr>
        <w:t>penelitian</w:t>
      </w:r>
      <w:proofErr w:type="gramEnd"/>
      <w:r w:rsidRPr="00C36407">
        <w:rPr>
          <w:rFonts w:ascii="Times New Roman" w:eastAsia="Malgun Gothic" w:hAnsi="Times New Roman" w:cs="Times New Roman"/>
          <w:sz w:val="20"/>
          <w:szCs w:val="20"/>
          <w:lang w:eastAsia="ko-KR"/>
        </w:rPr>
        <w:t xml:space="preserve"> ini menggunakan 144 data sempel.Analisisn data dilakukan dengan menggunakan analisis regresi linear berganda. Hasil penelitian menunjukan bahwa </w:t>
      </w:r>
      <w:r w:rsidRPr="00C36407">
        <w:rPr>
          <w:rFonts w:ascii="Times New Roman" w:eastAsia="Malgun Gothic" w:hAnsi="Times New Roman" w:cs="Times New Roman"/>
          <w:i/>
          <w:sz w:val="20"/>
          <w:szCs w:val="20"/>
          <w:lang w:eastAsia="ko-KR"/>
        </w:rPr>
        <w:t xml:space="preserve">external pressure </w:t>
      </w:r>
      <w:r w:rsidRPr="00C36407">
        <w:rPr>
          <w:rFonts w:ascii="Times New Roman" w:eastAsia="Malgun Gothic" w:hAnsi="Times New Roman" w:cs="Times New Roman"/>
          <w:sz w:val="20"/>
          <w:szCs w:val="20"/>
          <w:lang w:eastAsia="ko-KR"/>
        </w:rPr>
        <w:t xml:space="preserve">dan </w:t>
      </w:r>
      <w:r w:rsidRPr="00C36407">
        <w:rPr>
          <w:rFonts w:ascii="Times New Roman" w:eastAsia="Malgun Gothic" w:hAnsi="Times New Roman" w:cs="Times New Roman"/>
          <w:i/>
          <w:sz w:val="20"/>
          <w:szCs w:val="20"/>
          <w:lang w:eastAsia="ko-KR"/>
        </w:rPr>
        <w:t xml:space="preserve">financial target </w:t>
      </w:r>
      <w:r w:rsidRPr="00C36407">
        <w:rPr>
          <w:rFonts w:ascii="Times New Roman" w:eastAsia="Malgun Gothic" w:hAnsi="Times New Roman" w:cs="Times New Roman"/>
          <w:sz w:val="20"/>
          <w:szCs w:val="20"/>
          <w:lang w:eastAsia="ko-KR"/>
        </w:rPr>
        <w:t>tidak berpengaruh positif terhadap kecurangan laporan keuangan. Sementara itu ineffective monitoring berpngaruh positif terhadap kecurangan laporan keuangan.</w:t>
      </w:r>
    </w:p>
    <w:p w:rsidR="00F52054" w:rsidRPr="00C36407" w:rsidRDefault="00F52054" w:rsidP="00B17FB8">
      <w:pPr>
        <w:spacing w:after="0" w:line="240" w:lineRule="auto"/>
        <w:jc w:val="both"/>
        <w:rPr>
          <w:rFonts w:ascii="Times New Roman" w:eastAsia="Malgun Gothic" w:hAnsi="Times New Roman" w:cs="Times New Roman"/>
          <w:sz w:val="20"/>
          <w:szCs w:val="20"/>
          <w:lang w:eastAsia="ko-KR"/>
        </w:rPr>
      </w:pPr>
    </w:p>
    <w:p w:rsidR="00F52054" w:rsidRPr="00C36407" w:rsidRDefault="00F52054" w:rsidP="00B17FB8">
      <w:pPr>
        <w:spacing w:after="200" w:line="240" w:lineRule="auto"/>
        <w:rPr>
          <w:rFonts w:ascii="Times New Roman" w:eastAsia="Malgun Gothic" w:hAnsi="Times New Roman" w:cs="Times New Roman"/>
          <w:sz w:val="20"/>
          <w:szCs w:val="20"/>
          <w:lang w:val="sv-SE" w:eastAsia="ko-KR"/>
        </w:rPr>
      </w:pPr>
      <w:r w:rsidRPr="00C36407">
        <w:rPr>
          <w:rFonts w:ascii="Times New Roman" w:eastAsia="Malgun Gothic" w:hAnsi="Times New Roman" w:cs="Times New Roman"/>
          <w:b/>
          <w:sz w:val="20"/>
          <w:szCs w:val="20"/>
          <w:lang w:val="sv-SE" w:eastAsia="ko-KR"/>
        </w:rPr>
        <w:t>Kata kunci :</w:t>
      </w:r>
      <w:r w:rsidRPr="00C36407">
        <w:rPr>
          <w:rFonts w:ascii="Times New Roman" w:eastAsia="Malgun Gothic" w:hAnsi="Times New Roman" w:cs="Times New Roman"/>
          <w:b/>
          <w:i/>
          <w:sz w:val="20"/>
          <w:szCs w:val="20"/>
          <w:lang w:val="sv-SE" w:eastAsia="ko-KR"/>
        </w:rPr>
        <w:t xml:space="preserve"> Fraud triangle, </w:t>
      </w:r>
      <w:r w:rsidRPr="00C36407">
        <w:rPr>
          <w:rFonts w:ascii="Times New Roman" w:eastAsia="Malgun Gothic" w:hAnsi="Times New Roman" w:cs="Times New Roman"/>
          <w:sz w:val="20"/>
          <w:szCs w:val="20"/>
          <w:lang w:val="sv-SE" w:eastAsia="ko-KR"/>
        </w:rPr>
        <w:t>kecurangan laporan keuangan , tekanan, target keuangan , pengawasan.</w:t>
      </w:r>
    </w:p>
    <w:p w:rsidR="00596DC5" w:rsidRPr="00C36407" w:rsidRDefault="00596DC5" w:rsidP="00596DC5">
      <w:pPr>
        <w:spacing w:after="0" w:line="240" w:lineRule="auto"/>
        <w:rPr>
          <w:rFonts w:ascii="Times New Roman" w:eastAsia="Malgun Gothic" w:hAnsi="Times New Roman" w:cs="Times New Roman"/>
          <w:b/>
          <w:sz w:val="28"/>
          <w:szCs w:val="28"/>
          <w:lang w:val="sv-SE" w:eastAsia="ko-KR"/>
        </w:rPr>
      </w:pPr>
    </w:p>
    <w:p w:rsidR="00F52054" w:rsidRPr="00C36407" w:rsidRDefault="00F52054" w:rsidP="00C36407">
      <w:pPr>
        <w:spacing w:after="0" w:line="240" w:lineRule="auto"/>
        <w:rPr>
          <w:rFonts w:ascii="Times New Roman" w:eastAsia="Malgun Gothic" w:hAnsi="Times New Roman" w:cs="Times New Roman"/>
          <w:b/>
          <w:sz w:val="20"/>
          <w:szCs w:val="20"/>
          <w:lang w:val="sv-SE" w:eastAsia="ko-KR"/>
        </w:rPr>
      </w:pPr>
      <w:r w:rsidRPr="00C36407">
        <w:rPr>
          <w:rFonts w:ascii="Times New Roman" w:eastAsia="Malgun Gothic" w:hAnsi="Times New Roman" w:cs="Times New Roman"/>
          <w:b/>
          <w:sz w:val="20"/>
          <w:szCs w:val="20"/>
          <w:lang w:val="sv-SE" w:eastAsia="ko-KR"/>
        </w:rPr>
        <w:t>PENDAHULUAN</w:t>
      </w:r>
    </w:p>
    <w:p w:rsidR="00F52054" w:rsidRPr="00C36407" w:rsidRDefault="00F52054" w:rsidP="00596DC5">
      <w:pPr>
        <w:spacing w:after="0" w:line="240" w:lineRule="auto"/>
        <w:ind w:firstLine="720"/>
        <w:jc w:val="both"/>
        <w:rPr>
          <w:rFonts w:ascii="Times New Roman" w:eastAsia="Malgun Gothic" w:hAnsi="Times New Roman" w:cs="Times New Roman"/>
          <w:sz w:val="20"/>
          <w:szCs w:val="20"/>
          <w:lang w:val="en-ID" w:eastAsia="ko-KR"/>
        </w:rPr>
      </w:pPr>
      <w:r w:rsidRPr="00C36407">
        <w:rPr>
          <w:rFonts w:ascii="Times New Roman" w:eastAsia="Malgun Gothic" w:hAnsi="Times New Roman" w:cs="Times New Roman"/>
          <w:sz w:val="20"/>
          <w:szCs w:val="20"/>
          <w:lang w:val="en-ID" w:eastAsia="ko-KR"/>
        </w:rPr>
        <w:t>Laporan keuangan adalah catatan informasi keuangan suatu perusahaan pada suatu periode akuntansi yang dapat digunakan untuk menggambarkan kinerja perusahaan tersebut. Laporan keuangan adalah bagian dari proses pelaporan keuangan Laporan keuangan dibuat semata untuk mengetahui kondisi finansial perusahaan. Sehingga pihak atasan bisa mengevaluasi dengan tepat jika kondisi keuangan usaha mengalami masalah. Maka dari itu laporan ini harus dibuat dengan tepat dan cermat. Karena ini berupa laporan, tentu ada pertanggungjawaban yang diserahkan secara mutlak kepada operator keuangan.</w:t>
      </w:r>
      <w:r w:rsidRPr="00C36407">
        <w:rPr>
          <w:rFonts w:ascii="Times New Roman" w:eastAsia="Malgun Gothic" w:hAnsi="Times New Roman" w:cs="Times New Roman"/>
          <w:sz w:val="20"/>
          <w:szCs w:val="20"/>
          <w:lang w:eastAsia="ko-KR"/>
        </w:rPr>
        <w:t xml:space="preserve"> </w:t>
      </w:r>
      <w:r w:rsidRPr="00C36407">
        <w:rPr>
          <w:rFonts w:ascii="Times New Roman" w:eastAsia="Malgun Gothic" w:hAnsi="Times New Roman" w:cs="Times New Roman"/>
          <w:sz w:val="20"/>
          <w:szCs w:val="20"/>
          <w:lang w:val="en-ID" w:eastAsia="ko-KR"/>
        </w:rPr>
        <w:t>Laporan keuangan harus dibuat dengan benar dan tepat yang disertai dengan bukti-bukti transaksi yang terjadi.</w:t>
      </w:r>
      <w:r w:rsidRPr="00C36407">
        <w:rPr>
          <w:rFonts w:ascii="Times New Roman" w:eastAsia="Malgun Gothic" w:hAnsi="Times New Roman" w:cs="Times New Roman"/>
          <w:sz w:val="20"/>
          <w:szCs w:val="20"/>
          <w:lang w:eastAsia="ko-KR"/>
        </w:rPr>
        <w:t xml:space="preserve"> </w:t>
      </w:r>
      <w:r w:rsidRPr="00C36407">
        <w:rPr>
          <w:rFonts w:ascii="Times New Roman" w:eastAsia="Malgun Gothic" w:hAnsi="Times New Roman" w:cs="Times New Roman"/>
          <w:sz w:val="20"/>
          <w:szCs w:val="20"/>
          <w:lang w:val="en-ID" w:eastAsia="ko-KR"/>
        </w:rPr>
        <w:t xml:space="preserve">Kasus kecurangan laporan keuangan yang terjadi di Indonesia merupakan bagian dari kegagalan audit yang juga dilakukan oleh Kantor Akuntan Publik (KAP). Akuntan Publik di Amerika Serikat </w:t>
      </w:r>
      <w:r w:rsidRPr="00C36407">
        <w:rPr>
          <w:rFonts w:ascii="Times New Roman" w:eastAsia="Malgun Gothic" w:hAnsi="Times New Roman" w:cs="Times New Roman"/>
          <w:sz w:val="20"/>
          <w:szCs w:val="20"/>
          <w:lang w:val="en-ID" w:eastAsia="ko-KR"/>
        </w:rPr>
        <w:lastRenderedPageBreak/>
        <w:t>dalam hal ini AICPA (American Institute Certified Public Accountant), memberikan solusi untuk mengatasi praktik kecurangan laporan keuangan dalam bentuk Statement of Auditing Standards (SAS). Sementara, International Federation of Accountants (IFAC), sebuah organisasi di Jerman menetapkan standar akuntansi, auditing dan kode etik pada tingkat global, juga menerbitkan International Standards on Auditing (ISA). Dalam standar tersebut, terdapat ilustrasi faktor kecurangan, yaitu ISA no. 240 dan SAS no. 99 yang didasarkan pada teori segitiga kecurangan atau fraud triangle. Teori segitiga ini dikemukakan oleh Cressey (1953) yang mengkategorikan tiga kondisi kecurangan di perusahaan, yaitu tekanan (</w:t>
      </w:r>
      <w:r w:rsidRPr="00C36407">
        <w:rPr>
          <w:rFonts w:ascii="Times New Roman" w:eastAsia="Malgun Gothic" w:hAnsi="Times New Roman" w:cs="Times New Roman"/>
          <w:i/>
          <w:sz w:val="20"/>
          <w:szCs w:val="20"/>
          <w:lang w:val="en-ID" w:eastAsia="ko-KR"/>
        </w:rPr>
        <w:t>incentive/pressure</w:t>
      </w:r>
      <w:r w:rsidRPr="00C36407">
        <w:rPr>
          <w:rFonts w:ascii="Times New Roman" w:eastAsia="Malgun Gothic" w:hAnsi="Times New Roman" w:cs="Times New Roman"/>
          <w:sz w:val="20"/>
          <w:szCs w:val="20"/>
          <w:lang w:val="en-ID" w:eastAsia="ko-KR"/>
        </w:rPr>
        <w:t>), peluang (</w:t>
      </w:r>
      <w:r w:rsidRPr="00C36407">
        <w:rPr>
          <w:rFonts w:ascii="Times New Roman" w:eastAsia="Malgun Gothic" w:hAnsi="Times New Roman" w:cs="Times New Roman"/>
          <w:i/>
          <w:sz w:val="20"/>
          <w:szCs w:val="20"/>
          <w:lang w:val="en-ID" w:eastAsia="ko-KR"/>
        </w:rPr>
        <w:t>opportunity</w:t>
      </w:r>
      <w:r w:rsidRPr="00C36407">
        <w:rPr>
          <w:rFonts w:ascii="Times New Roman" w:eastAsia="Malgun Gothic" w:hAnsi="Times New Roman" w:cs="Times New Roman"/>
          <w:sz w:val="20"/>
          <w:szCs w:val="20"/>
          <w:lang w:val="en-ID" w:eastAsia="ko-KR"/>
        </w:rPr>
        <w:t>) dan rasionalisasi (</w:t>
      </w:r>
      <w:r w:rsidRPr="00C36407">
        <w:rPr>
          <w:rFonts w:ascii="Times New Roman" w:eastAsia="Malgun Gothic" w:hAnsi="Times New Roman" w:cs="Times New Roman"/>
          <w:i/>
          <w:sz w:val="20"/>
          <w:szCs w:val="20"/>
          <w:lang w:val="en-ID" w:eastAsia="ko-KR"/>
        </w:rPr>
        <w:t>rationalization</w:t>
      </w:r>
      <w:r w:rsidRPr="00C36407">
        <w:rPr>
          <w:rFonts w:ascii="Times New Roman" w:eastAsia="Malgun Gothic" w:hAnsi="Times New Roman" w:cs="Times New Roman"/>
          <w:sz w:val="20"/>
          <w:szCs w:val="20"/>
          <w:lang w:val="en-ID" w:eastAsia="ko-KR"/>
        </w:rPr>
        <w:t>). Ketiga faktor tersebut tervagi menjadi beberapa bagian salahsatunya seperti tekanan dari pihak yang berkepentingan, target dari pencapaian keuangan tersebut serta ketidakefektifan dalam pengawasan.</w:t>
      </w:r>
    </w:p>
    <w:p w:rsidR="00F52054" w:rsidRPr="00C36407" w:rsidRDefault="00F52054" w:rsidP="00596DC5">
      <w:pPr>
        <w:spacing w:after="0" w:line="240" w:lineRule="auto"/>
        <w:jc w:val="both"/>
        <w:rPr>
          <w:rFonts w:ascii="Times New Roman" w:eastAsia="Times New Roman" w:hAnsi="Times New Roman" w:cs="Times New Roman"/>
          <w:color w:val="000000"/>
          <w:sz w:val="20"/>
          <w:szCs w:val="20"/>
          <w:lang w:eastAsia="ko-KR"/>
        </w:rPr>
      </w:pPr>
      <w:r w:rsidRPr="00C36407">
        <w:rPr>
          <w:rFonts w:ascii="Times New Roman" w:eastAsia="Malgun Gothic" w:hAnsi="Times New Roman" w:cs="Times New Roman"/>
          <w:sz w:val="20"/>
          <w:szCs w:val="20"/>
          <w:lang w:val="en-ID" w:eastAsia="ko-KR"/>
        </w:rPr>
        <w:tab/>
        <w:t xml:space="preserve">Banyak peneliti telah melakukan penelitian mengenai faktor – faktor yang mempengaruhi laporan keuangan. Salah satunya mengenai faktor external pressure, financial target dan ineffective monitoring. Penelitian yang dilakukan oleh Wahyuni dan Gideon Setyo Budiwijaksono ( 2017 ), Nining Sulastri ( 2019 ), </w:t>
      </w:r>
      <w:r w:rsidRPr="00C36407">
        <w:rPr>
          <w:rFonts w:ascii="Times New Roman" w:eastAsia="Times New Roman" w:hAnsi="Times New Roman" w:cs="Times New Roman"/>
          <w:color w:val="000000"/>
          <w:sz w:val="20"/>
          <w:szCs w:val="20"/>
          <w:lang w:eastAsia="ko-KR"/>
        </w:rPr>
        <w:t xml:space="preserve">Kurnia Kusuma Rachmawati , Marsono ( 2014 ), Langgeng Prayitno Utomo ( 2018 ), dan Ni Komang Astri Yulistyawati, I Made Shada Suardhika, I Putu Sudana ( 2019 ) </w:t>
      </w:r>
      <w:r w:rsidRPr="00C36407">
        <w:rPr>
          <w:rFonts w:ascii="Times New Roman" w:eastAsia="Times New Roman" w:hAnsi="Times New Roman" w:cs="Times New Roman"/>
          <w:i/>
          <w:color w:val="000000"/>
          <w:sz w:val="20"/>
          <w:szCs w:val="20"/>
          <w:lang w:eastAsia="ko-KR"/>
        </w:rPr>
        <w:t>External pressure</w:t>
      </w:r>
      <w:r w:rsidRPr="00C36407">
        <w:rPr>
          <w:rFonts w:ascii="Times New Roman" w:eastAsia="Times New Roman" w:hAnsi="Times New Roman" w:cs="Times New Roman"/>
          <w:color w:val="000000"/>
          <w:sz w:val="20"/>
          <w:szCs w:val="20"/>
          <w:lang w:eastAsia="ko-KR"/>
        </w:rPr>
        <w:t xml:space="preserve"> tidak berpengaruh positif terhadap kecurangan laporan keuangan. Sedangkan menurut Mia Tri Puspita ningrum, Eindye Taufiq dan Satria Yudhia Wijaya   </w:t>
      </w:r>
      <w:proofErr w:type="gramStart"/>
      <w:r w:rsidRPr="00C36407">
        <w:rPr>
          <w:rFonts w:ascii="Times New Roman" w:eastAsia="Times New Roman" w:hAnsi="Times New Roman" w:cs="Times New Roman"/>
          <w:color w:val="000000"/>
          <w:sz w:val="20"/>
          <w:szCs w:val="20"/>
          <w:lang w:eastAsia="ko-KR"/>
        </w:rPr>
        <w:t>( 2019</w:t>
      </w:r>
      <w:proofErr w:type="gramEnd"/>
      <w:r w:rsidRPr="00C36407">
        <w:rPr>
          <w:rFonts w:ascii="Times New Roman" w:eastAsia="Times New Roman" w:hAnsi="Times New Roman" w:cs="Times New Roman"/>
          <w:color w:val="000000"/>
          <w:sz w:val="20"/>
          <w:szCs w:val="20"/>
          <w:lang w:eastAsia="ko-KR"/>
        </w:rPr>
        <w:t xml:space="preserve"> ), Nanda Trio Santoso and Surenggono ( 2018 ).</w:t>
      </w:r>
      <w:r w:rsidRPr="00C36407">
        <w:rPr>
          <w:rFonts w:ascii="Times New Roman" w:eastAsia="Times New Roman" w:hAnsi="Times New Roman" w:cs="Times New Roman"/>
          <w:i/>
          <w:color w:val="000000"/>
          <w:sz w:val="20"/>
          <w:szCs w:val="20"/>
          <w:lang w:eastAsia="ko-KR"/>
        </w:rPr>
        <w:t xml:space="preserve">External pressure </w:t>
      </w:r>
      <w:r w:rsidRPr="00C36407">
        <w:rPr>
          <w:rFonts w:ascii="Times New Roman" w:eastAsia="Times New Roman" w:hAnsi="Times New Roman" w:cs="Times New Roman"/>
          <w:color w:val="000000"/>
          <w:sz w:val="20"/>
          <w:szCs w:val="20"/>
          <w:lang w:eastAsia="ko-KR"/>
        </w:rPr>
        <w:t xml:space="preserve">berpengaruh terhadap kecurangan laporan keuangan. </w:t>
      </w:r>
    </w:p>
    <w:p w:rsidR="00F52054" w:rsidRPr="00C36407" w:rsidRDefault="00F52054" w:rsidP="00596DC5">
      <w:pPr>
        <w:spacing w:after="0" w:line="240" w:lineRule="auto"/>
        <w:jc w:val="both"/>
        <w:rPr>
          <w:rFonts w:ascii="Times New Roman" w:eastAsia="Times New Roman" w:hAnsi="Times New Roman" w:cs="Times New Roman"/>
          <w:color w:val="000000"/>
          <w:sz w:val="20"/>
          <w:szCs w:val="20"/>
          <w:lang w:eastAsia="ko-KR"/>
        </w:rPr>
      </w:pPr>
      <w:r w:rsidRPr="00C36407">
        <w:rPr>
          <w:rFonts w:ascii="Times New Roman" w:eastAsia="Times New Roman" w:hAnsi="Times New Roman" w:cs="Times New Roman"/>
          <w:color w:val="000000"/>
          <w:sz w:val="20"/>
          <w:szCs w:val="20"/>
          <w:lang w:eastAsia="ko-KR"/>
        </w:rPr>
        <w:tab/>
        <w:t xml:space="preserve">Selanjutnya penelitian dengan variabel </w:t>
      </w:r>
      <w:r w:rsidRPr="00C36407">
        <w:rPr>
          <w:rFonts w:ascii="Times New Roman" w:eastAsia="Times New Roman" w:hAnsi="Times New Roman" w:cs="Times New Roman"/>
          <w:i/>
          <w:color w:val="000000"/>
          <w:sz w:val="20"/>
          <w:szCs w:val="20"/>
          <w:lang w:eastAsia="ko-KR"/>
        </w:rPr>
        <w:t xml:space="preserve">financial target </w:t>
      </w:r>
      <w:r w:rsidRPr="00C36407">
        <w:rPr>
          <w:rFonts w:ascii="Times New Roman" w:eastAsia="Times New Roman" w:hAnsi="Times New Roman" w:cs="Times New Roman"/>
          <w:color w:val="000000"/>
          <w:sz w:val="20"/>
          <w:szCs w:val="20"/>
          <w:lang w:eastAsia="ko-KR"/>
        </w:rPr>
        <w:t>penelitian yang dilakukan oleh Wahyuni dan Gideon Setyo Budiwitjaksono ( 2017 ),</w:t>
      </w:r>
      <w:r w:rsidRPr="00C36407">
        <w:rPr>
          <w:rFonts w:ascii="Times New Roman" w:eastAsia="Malgun Gothic" w:hAnsi="Times New Roman" w:cs="Times New Roman"/>
          <w:color w:val="000000"/>
          <w:sz w:val="20"/>
          <w:szCs w:val="20"/>
          <w:lang w:eastAsia="ko-KR"/>
        </w:rPr>
        <w:t xml:space="preserve"> </w:t>
      </w:r>
      <w:r w:rsidRPr="00C36407">
        <w:rPr>
          <w:rFonts w:ascii="Times New Roman" w:eastAsia="Times New Roman" w:hAnsi="Times New Roman" w:cs="Times New Roman"/>
          <w:color w:val="000000"/>
          <w:sz w:val="20"/>
          <w:szCs w:val="20"/>
          <w:lang w:eastAsia="ko-KR"/>
        </w:rPr>
        <w:t xml:space="preserve">Nining Sulastri   ( 2019 ), Kurnia Kusuma Rachmawati , Marsono ( 2014 ), Langgeng Prayitno Utomo ( 2018 ), Laila Tiffani dan Marfuah ( 2015 ) </w:t>
      </w:r>
      <w:r w:rsidRPr="00C36407">
        <w:rPr>
          <w:rFonts w:ascii="Times New Roman" w:eastAsia="Times New Roman" w:hAnsi="Times New Roman" w:cs="Times New Roman"/>
          <w:i/>
          <w:color w:val="000000"/>
          <w:sz w:val="20"/>
          <w:szCs w:val="20"/>
          <w:lang w:eastAsia="ko-KR"/>
        </w:rPr>
        <w:t xml:space="preserve">Financial target </w:t>
      </w:r>
      <w:r w:rsidRPr="00C36407">
        <w:rPr>
          <w:rFonts w:ascii="Times New Roman" w:eastAsia="Times New Roman" w:hAnsi="Times New Roman" w:cs="Times New Roman"/>
          <w:color w:val="000000"/>
          <w:sz w:val="20"/>
          <w:szCs w:val="20"/>
          <w:lang w:eastAsia="ko-KR"/>
        </w:rPr>
        <w:t xml:space="preserve">tidak bherpengaruh terhadap kecurangan laporan keuangan. Sedangkan penelitian Ni Komang Astri Yulistyawati, I Made Shada Suardhika, I Putu Sudana </w:t>
      </w:r>
      <w:proofErr w:type="gramStart"/>
      <w:r w:rsidRPr="00C36407">
        <w:rPr>
          <w:rFonts w:ascii="Times New Roman" w:eastAsia="Times New Roman" w:hAnsi="Times New Roman" w:cs="Times New Roman"/>
          <w:color w:val="000000"/>
          <w:sz w:val="20"/>
          <w:szCs w:val="20"/>
          <w:lang w:eastAsia="ko-KR"/>
        </w:rPr>
        <w:t>( 2019</w:t>
      </w:r>
      <w:proofErr w:type="gramEnd"/>
      <w:r w:rsidRPr="00C36407">
        <w:rPr>
          <w:rFonts w:ascii="Times New Roman" w:eastAsia="Times New Roman" w:hAnsi="Times New Roman" w:cs="Times New Roman"/>
          <w:color w:val="000000"/>
          <w:sz w:val="20"/>
          <w:szCs w:val="20"/>
          <w:lang w:eastAsia="ko-KR"/>
        </w:rPr>
        <w:t xml:space="preserve"> ) financial target berpengaruh positif terhadap kecurangan laporan keuangan.</w:t>
      </w:r>
    </w:p>
    <w:p w:rsidR="00F52054" w:rsidRPr="00C36407" w:rsidRDefault="00F52054" w:rsidP="00596DC5">
      <w:pPr>
        <w:spacing w:after="0" w:line="240" w:lineRule="auto"/>
        <w:jc w:val="both"/>
        <w:rPr>
          <w:rFonts w:ascii="Times New Roman" w:eastAsia="Malgun Gothic" w:hAnsi="Times New Roman" w:cs="Times New Roman"/>
          <w:sz w:val="20"/>
          <w:szCs w:val="20"/>
          <w:lang w:val="sv-SE" w:eastAsia="ko-KR"/>
        </w:rPr>
      </w:pPr>
      <w:r w:rsidRPr="00C36407">
        <w:rPr>
          <w:rFonts w:ascii="Times New Roman" w:eastAsia="Times New Roman" w:hAnsi="Times New Roman" w:cs="Times New Roman"/>
          <w:color w:val="000000"/>
          <w:sz w:val="20"/>
          <w:szCs w:val="20"/>
          <w:lang w:eastAsia="ko-KR"/>
        </w:rPr>
        <w:tab/>
        <w:t xml:space="preserve"> selanjutnya penelitian dengan variabel</w:t>
      </w:r>
      <w:r w:rsidRPr="00C36407">
        <w:rPr>
          <w:rFonts w:ascii="Times New Roman" w:eastAsia="Times New Roman" w:hAnsi="Times New Roman" w:cs="Times New Roman"/>
          <w:i/>
          <w:color w:val="000000"/>
          <w:sz w:val="20"/>
          <w:szCs w:val="20"/>
          <w:lang w:eastAsia="ko-KR"/>
        </w:rPr>
        <w:t xml:space="preserve"> ineffective monitoring</w:t>
      </w:r>
      <w:r w:rsidRPr="00C36407">
        <w:rPr>
          <w:rFonts w:ascii="Times New Roman" w:eastAsia="Times New Roman" w:hAnsi="Times New Roman" w:cs="Times New Roman"/>
          <w:color w:val="000000"/>
          <w:sz w:val="20"/>
          <w:szCs w:val="20"/>
          <w:lang w:eastAsia="ko-KR"/>
        </w:rPr>
        <w:t xml:space="preserve"> penelitian yang dilakukan Dorminey et al (2015), Langgeng Prayitno Utomo ( 2018 ), Laila Tiffani dan Marfuah ( 2015 ).menunjukkan bahwa proporsi anggota komite audit independen (IND) berpengaruh negatif terhadap kecurangan laporan keuangan. Sedangkan Wahyuni dan Gideon Setyo Budiwitjaksono </w:t>
      </w:r>
      <w:proofErr w:type="gramStart"/>
      <w:r w:rsidRPr="00C36407">
        <w:rPr>
          <w:rFonts w:ascii="Times New Roman" w:eastAsia="Times New Roman" w:hAnsi="Times New Roman" w:cs="Times New Roman"/>
          <w:color w:val="000000"/>
          <w:sz w:val="20"/>
          <w:szCs w:val="20"/>
          <w:lang w:eastAsia="ko-KR"/>
        </w:rPr>
        <w:t>( 2017</w:t>
      </w:r>
      <w:proofErr w:type="gramEnd"/>
      <w:r w:rsidRPr="00C36407">
        <w:rPr>
          <w:rFonts w:ascii="Times New Roman" w:eastAsia="Times New Roman" w:hAnsi="Times New Roman" w:cs="Times New Roman"/>
          <w:color w:val="000000"/>
          <w:sz w:val="20"/>
          <w:szCs w:val="20"/>
          <w:lang w:eastAsia="ko-KR"/>
        </w:rPr>
        <w:t xml:space="preserve"> ), Kurnia Kusuma Rachmawati , Marsono ( 2014 ),</w:t>
      </w:r>
      <w:r w:rsidRPr="00C36407">
        <w:rPr>
          <w:rFonts w:ascii="Times New Roman" w:eastAsia="Malgun Gothic" w:hAnsi="Times New Roman" w:cs="Times New Roman"/>
          <w:color w:val="000000"/>
          <w:sz w:val="20"/>
          <w:szCs w:val="20"/>
          <w:lang w:eastAsia="ko-KR"/>
        </w:rPr>
        <w:t xml:space="preserve"> </w:t>
      </w:r>
      <w:r w:rsidRPr="00C36407">
        <w:rPr>
          <w:rFonts w:ascii="Times New Roman" w:eastAsia="Times New Roman" w:hAnsi="Times New Roman" w:cs="Times New Roman"/>
          <w:color w:val="000000"/>
          <w:sz w:val="20"/>
          <w:szCs w:val="20"/>
          <w:lang w:eastAsia="ko-KR"/>
        </w:rPr>
        <w:t>Nanda Trio Santoso and Surenggono ( 2018 ) hasil penelitiannya ineffective monitoring tidak berpengaruh terhadap kecurangan laporan keuangan</w:t>
      </w:r>
    </w:p>
    <w:p w:rsidR="00F52054" w:rsidRPr="00C36407" w:rsidRDefault="00F52054" w:rsidP="00596DC5">
      <w:pPr>
        <w:spacing w:after="0" w:line="240" w:lineRule="auto"/>
        <w:jc w:val="both"/>
        <w:rPr>
          <w:rFonts w:ascii="Times New Roman" w:eastAsia="Calibri" w:hAnsi="Times New Roman" w:cs="Times New Roman"/>
          <w:sz w:val="20"/>
          <w:szCs w:val="20"/>
          <w:lang w:val="en-ID" w:eastAsia="ko-KR"/>
        </w:rPr>
      </w:pPr>
      <w:r w:rsidRPr="00C36407">
        <w:rPr>
          <w:rFonts w:ascii="Times New Roman" w:eastAsia="Calibri" w:hAnsi="Times New Roman" w:cs="Times New Roman"/>
          <w:sz w:val="20"/>
          <w:szCs w:val="20"/>
          <w:lang w:val="en-ID" w:eastAsia="ko-KR"/>
        </w:rPr>
        <w:t>Berdasarkan latar belakang diatas, maka rumusan masalah yang diproksikan dalam penelitian ini adalah sebagai berikut:</w:t>
      </w:r>
    </w:p>
    <w:p w:rsidR="00F52054" w:rsidRPr="00C36407" w:rsidRDefault="00F52054" w:rsidP="00596DC5">
      <w:pPr>
        <w:numPr>
          <w:ilvl w:val="0"/>
          <w:numId w:val="6"/>
        </w:numPr>
        <w:spacing w:after="0" w:line="240" w:lineRule="auto"/>
        <w:contextualSpacing/>
        <w:jc w:val="both"/>
        <w:rPr>
          <w:rFonts w:ascii="Times New Roman" w:eastAsia="Malgun Gothic" w:hAnsi="Times New Roman" w:cs="Times New Roman"/>
          <w:sz w:val="20"/>
          <w:szCs w:val="20"/>
          <w:lang w:val="en-ID" w:eastAsia="ko-KR"/>
        </w:rPr>
      </w:pPr>
      <w:r w:rsidRPr="00C36407">
        <w:rPr>
          <w:rFonts w:ascii="Times New Roman" w:eastAsia="Malgun Gothic" w:hAnsi="Times New Roman" w:cs="Times New Roman"/>
          <w:sz w:val="20"/>
          <w:szCs w:val="20"/>
          <w:lang w:val="en-ID" w:eastAsia="ko-KR"/>
        </w:rPr>
        <w:t xml:space="preserve">Apakah </w:t>
      </w:r>
      <w:r w:rsidRPr="00C36407">
        <w:rPr>
          <w:rFonts w:ascii="Times New Roman" w:eastAsia="Malgun Gothic" w:hAnsi="Times New Roman" w:cs="Times New Roman"/>
          <w:i/>
          <w:sz w:val="20"/>
          <w:szCs w:val="20"/>
          <w:lang w:val="en-ID" w:eastAsia="ko-KR"/>
        </w:rPr>
        <w:t xml:space="preserve">external pressure </w:t>
      </w:r>
      <w:r w:rsidRPr="00C36407">
        <w:rPr>
          <w:rFonts w:ascii="Times New Roman" w:eastAsia="Malgun Gothic" w:hAnsi="Times New Roman" w:cs="Times New Roman"/>
          <w:sz w:val="20"/>
          <w:szCs w:val="20"/>
          <w:lang w:val="en-ID" w:eastAsia="ko-KR"/>
        </w:rPr>
        <w:t xml:space="preserve">berpengaruh terhadap kecurangan laporan </w:t>
      </w:r>
      <w:proofErr w:type="gramStart"/>
      <w:r w:rsidRPr="00C36407">
        <w:rPr>
          <w:rFonts w:ascii="Times New Roman" w:eastAsia="Malgun Gothic" w:hAnsi="Times New Roman" w:cs="Times New Roman"/>
          <w:sz w:val="20"/>
          <w:szCs w:val="20"/>
          <w:lang w:val="en-ID" w:eastAsia="ko-KR"/>
        </w:rPr>
        <w:t>keuangan ?</w:t>
      </w:r>
      <w:proofErr w:type="gramEnd"/>
    </w:p>
    <w:p w:rsidR="00F52054" w:rsidRPr="00C36407" w:rsidRDefault="00F52054" w:rsidP="00596DC5">
      <w:pPr>
        <w:numPr>
          <w:ilvl w:val="0"/>
          <w:numId w:val="6"/>
        </w:numPr>
        <w:spacing w:after="0" w:line="240" w:lineRule="auto"/>
        <w:contextualSpacing/>
        <w:jc w:val="both"/>
        <w:rPr>
          <w:rFonts w:ascii="Times New Roman" w:eastAsia="Malgun Gothic" w:hAnsi="Times New Roman" w:cs="Times New Roman"/>
          <w:sz w:val="20"/>
          <w:szCs w:val="20"/>
          <w:lang w:val="en-ID" w:eastAsia="ko-KR"/>
        </w:rPr>
      </w:pPr>
      <w:r w:rsidRPr="00C36407">
        <w:rPr>
          <w:rFonts w:ascii="Times New Roman" w:eastAsia="Malgun Gothic" w:hAnsi="Times New Roman" w:cs="Times New Roman"/>
          <w:sz w:val="20"/>
          <w:szCs w:val="20"/>
          <w:lang w:val="en-ID" w:eastAsia="ko-KR"/>
        </w:rPr>
        <w:t xml:space="preserve">Apakah </w:t>
      </w:r>
      <w:r w:rsidRPr="00C36407">
        <w:rPr>
          <w:rFonts w:ascii="Times New Roman" w:eastAsia="Malgun Gothic" w:hAnsi="Times New Roman" w:cs="Times New Roman"/>
          <w:i/>
          <w:sz w:val="20"/>
          <w:szCs w:val="20"/>
          <w:lang w:val="en-ID" w:eastAsia="ko-KR"/>
        </w:rPr>
        <w:t xml:space="preserve">financial target </w:t>
      </w:r>
      <w:r w:rsidRPr="00C36407">
        <w:rPr>
          <w:rFonts w:ascii="Times New Roman" w:eastAsia="Malgun Gothic" w:hAnsi="Times New Roman" w:cs="Times New Roman"/>
          <w:sz w:val="20"/>
          <w:szCs w:val="20"/>
          <w:lang w:val="en-ID" w:eastAsia="ko-KR"/>
        </w:rPr>
        <w:t xml:space="preserve">berpengaruh terhadap kecurangan laporan </w:t>
      </w:r>
      <w:proofErr w:type="gramStart"/>
      <w:r w:rsidRPr="00C36407">
        <w:rPr>
          <w:rFonts w:ascii="Times New Roman" w:eastAsia="Malgun Gothic" w:hAnsi="Times New Roman" w:cs="Times New Roman"/>
          <w:sz w:val="20"/>
          <w:szCs w:val="20"/>
          <w:lang w:val="en-ID" w:eastAsia="ko-KR"/>
        </w:rPr>
        <w:t>keuangan ?</w:t>
      </w:r>
      <w:proofErr w:type="gramEnd"/>
    </w:p>
    <w:p w:rsidR="00F52054" w:rsidRPr="00C36407" w:rsidRDefault="00F52054" w:rsidP="00596DC5">
      <w:pPr>
        <w:numPr>
          <w:ilvl w:val="0"/>
          <w:numId w:val="6"/>
        </w:numPr>
        <w:spacing w:after="0" w:line="240" w:lineRule="auto"/>
        <w:contextualSpacing/>
        <w:jc w:val="both"/>
        <w:rPr>
          <w:rFonts w:ascii="Times New Roman" w:eastAsia="Malgun Gothic" w:hAnsi="Times New Roman" w:cs="Times New Roman"/>
          <w:sz w:val="20"/>
          <w:szCs w:val="20"/>
          <w:lang w:val="en-ID" w:eastAsia="ko-KR"/>
        </w:rPr>
      </w:pPr>
      <w:r w:rsidRPr="00C36407">
        <w:rPr>
          <w:rFonts w:ascii="Times New Roman" w:eastAsia="Malgun Gothic" w:hAnsi="Times New Roman" w:cs="Times New Roman"/>
          <w:sz w:val="20"/>
          <w:szCs w:val="20"/>
          <w:lang w:val="en-ID" w:eastAsia="ko-KR"/>
        </w:rPr>
        <w:t xml:space="preserve">Apakah </w:t>
      </w:r>
      <w:r w:rsidRPr="00C36407">
        <w:rPr>
          <w:rFonts w:ascii="Times New Roman" w:eastAsia="Malgun Gothic" w:hAnsi="Times New Roman" w:cs="Times New Roman"/>
          <w:i/>
          <w:sz w:val="20"/>
          <w:szCs w:val="20"/>
          <w:lang w:val="en-ID" w:eastAsia="ko-KR"/>
        </w:rPr>
        <w:t>ineffective monitoring</w:t>
      </w:r>
      <w:r w:rsidRPr="00C36407">
        <w:rPr>
          <w:rFonts w:ascii="Times New Roman" w:eastAsia="Malgun Gothic" w:hAnsi="Times New Roman" w:cs="Times New Roman"/>
          <w:sz w:val="20"/>
          <w:szCs w:val="20"/>
          <w:lang w:val="en-ID" w:eastAsia="ko-KR"/>
        </w:rPr>
        <w:t xml:space="preserve"> berpengaruh terhadap kecurangan laporan </w:t>
      </w:r>
      <w:proofErr w:type="gramStart"/>
      <w:r w:rsidRPr="00C36407">
        <w:rPr>
          <w:rFonts w:ascii="Times New Roman" w:eastAsia="Malgun Gothic" w:hAnsi="Times New Roman" w:cs="Times New Roman"/>
          <w:sz w:val="20"/>
          <w:szCs w:val="20"/>
          <w:lang w:val="en-ID" w:eastAsia="ko-KR"/>
        </w:rPr>
        <w:t>keuangan ?</w:t>
      </w:r>
      <w:proofErr w:type="gramEnd"/>
    </w:p>
    <w:p w:rsidR="00F52054" w:rsidRPr="00C36407" w:rsidRDefault="00F52054" w:rsidP="00B17FB8">
      <w:pPr>
        <w:spacing w:after="0" w:line="240" w:lineRule="auto"/>
        <w:jc w:val="both"/>
        <w:rPr>
          <w:rFonts w:ascii="Times New Roman" w:eastAsia="Malgun Gothic" w:hAnsi="Times New Roman" w:cs="Times New Roman"/>
          <w:sz w:val="20"/>
          <w:szCs w:val="20"/>
          <w:lang w:val="en-ID" w:eastAsia="ko-KR"/>
        </w:rPr>
      </w:pPr>
    </w:p>
    <w:p w:rsidR="00F52054" w:rsidRPr="00C36407" w:rsidRDefault="00F52054" w:rsidP="00B17FB8">
      <w:pPr>
        <w:spacing w:after="0" w:line="240" w:lineRule="auto"/>
        <w:jc w:val="both"/>
        <w:rPr>
          <w:rFonts w:ascii="Times New Roman" w:eastAsia="Malgun Gothic" w:hAnsi="Times New Roman" w:cs="Times New Roman"/>
          <w:b/>
          <w:sz w:val="20"/>
          <w:szCs w:val="20"/>
          <w:lang w:val="en-ID" w:eastAsia="ko-KR"/>
        </w:rPr>
      </w:pPr>
      <w:r w:rsidRPr="00C36407">
        <w:rPr>
          <w:rFonts w:ascii="Times New Roman" w:eastAsia="Malgun Gothic" w:hAnsi="Times New Roman" w:cs="Times New Roman"/>
          <w:b/>
          <w:sz w:val="20"/>
          <w:szCs w:val="20"/>
          <w:lang w:val="en-ID" w:eastAsia="ko-KR"/>
        </w:rPr>
        <w:t>METODE</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Penelitian yang digunakan dalam penelitian ini adalah explanation research yang membuktikan hubungan kausal antara variabel bebas (</w:t>
      </w:r>
      <w:r w:rsidRPr="00C36407">
        <w:rPr>
          <w:rFonts w:ascii="Times New Roman" w:hAnsi="Times New Roman" w:cs="Times New Roman"/>
          <w:bCs/>
          <w:i/>
          <w:iCs/>
          <w:sz w:val="20"/>
          <w:szCs w:val="20"/>
        </w:rPr>
        <w:t>independent variable</w:t>
      </w:r>
      <w:r w:rsidRPr="00C36407">
        <w:rPr>
          <w:rFonts w:ascii="Times New Roman" w:hAnsi="Times New Roman" w:cs="Times New Roman"/>
          <w:bCs/>
          <w:sz w:val="20"/>
          <w:szCs w:val="20"/>
        </w:rPr>
        <w:t>) dan variabel terikat (</w:t>
      </w:r>
      <w:r w:rsidRPr="00C36407">
        <w:rPr>
          <w:rFonts w:ascii="Times New Roman" w:hAnsi="Times New Roman" w:cs="Times New Roman"/>
          <w:bCs/>
          <w:i/>
          <w:iCs/>
          <w:sz w:val="20"/>
          <w:szCs w:val="20"/>
          <w:u w:val="single"/>
        </w:rPr>
        <w:t>dependent variable</w:t>
      </w:r>
      <w:r w:rsidRPr="00C36407">
        <w:rPr>
          <w:rFonts w:ascii="Times New Roman" w:hAnsi="Times New Roman" w:cs="Times New Roman"/>
          <w:bCs/>
          <w:sz w:val="20"/>
          <w:szCs w:val="20"/>
        </w:rPr>
        <w:t xml:space="preserve">). Yang menjadi variable bebas dalam penelitian ini adalah </w:t>
      </w:r>
      <w:r w:rsidRPr="00C36407">
        <w:rPr>
          <w:rFonts w:ascii="Times New Roman" w:hAnsi="Times New Roman" w:cs="Times New Roman"/>
          <w:bCs/>
          <w:i/>
          <w:iCs/>
          <w:sz w:val="20"/>
          <w:szCs w:val="20"/>
        </w:rPr>
        <w:t xml:space="preserve">Exsternal Pressure, Financial Target </w:t>
      </w:r>
      <w:r w:rsidRPr="00C36407">
        <w:rPr>
          <w:rFonts w:ascii="Times New Roman" w:hAnsi="Times New Roman" w:cs="Times New Roman"/>
          <w:bCs/>
          <w:sz w:val="20"/>
          <w:szCs w:val="20"/>
        </w:rPr>
        <w:t xml:space="preserve">dan </w:t>
      </w:r>
      <w:r w:rsidRPr="00C36407">
        <w:rPr>
          <w:rFonts w:ascii="Times New Roman" w:hAnsi="Times New Roman" w:cs="Times New Roman"/>
          <w:bCs/>
          <w:i/>
          <w:sz w:val="20"/>
          <w:szCs w:val="20"/>
        </w:rPr>
        <w:t>Ineffective Monitoring</w:t>
      </w:r>
      <w:r w:rsidRPr="00C36407">
        <w:rPr>
          <w:rFonts w:ascii="Times New Roman" w:hAnsi="Times New Roman" w:cs="Times New Roman"/>
          <w:bCs/>
          <w:iCs/>
          <w:sz w:val="20"/>
          <w:szCs w:val="20"/>
        </w:rPr>
        <w:t>. Sedangkan yang menjadi variabel terikat adalah Kecurangan Laporan Keuangan.</w:t>
      </w:r>
      <w:r w:rsidRPr="00C36407">
        <w:rPr>
          <w:rFonts w:ascii="Times New Roman" w:hAnsi="Times New Roman" w:cs="Times New Roman"/>
          <w:bCs/>
          <w:sz w:val="20"/>
          <w:szCs w:val="20"/>
        </w:rPr>
        <w:t xml:space="preserve"> Berdasarkan tingkat eksplanasi penelitian ini merupakan penelitian asosiatif. Sugiyono (2009:11) penelitian asosiatif adalah penelitian yang bertujuan untuk mengetahui hubungan antara dua variabel atau lebih. Data yang digunakan dalam penelitian ini adalah data sekunder yait u berupa data laporan keuangan tahunan perusahaan manufaktur yang terdaftra di BEI. Data yang di gunakan dalam penelitian ini di peroleh dari </w:t>
      </w:r>
      <w:hyperlink r:id="rId8" w:history="1">
        <w:r w:rsidRPr="00C36407">
          <w:rPr>
            <w:rStyle w:val="Hyperlink"/>
            <w:rFonts w:ascii="Times New Roman" w:hAnsi="Times New Roman" w:cs="Times New Roman"/>
            <w:bCs/>
            <w:sz w:val="20"/>
            <w:szCs w:val="20"/>
          </w:rPr>
          <w:t>www.idx.co.id</w:t>
        </w:r>
      </w:hyperlink>
      <w:r w:rsidRPr="00C36407">
        <w:rPr>
          <w:rFonts w:ascii="Times New Roman" w:hAnsi="Times New Roman" w:cs="Times New Roman"/>
          <w:bCs/>
          <w:sz w:val="20"/>
          <w:szCs w:val="20"/>
        </w:rPr>
        <w:t xml:space="preserve"> .</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 xml:space="preserve">Penelitian ini menggunakan populasi laporan keuangan perusahaan manufaktur yang terdaftar di Bursa Efek Indonesia selama periode 2014– 2017. Alasan memilih laporan keuangan perusahaan manufaktur dikarenakan proses bisnis dan proses akuntansi pada perusahaan manufaktur lebih panjang daripada jenis perusahaan lainnya sehingga potensi kecurangan cenderung lebih besar. Mulai dari pembelian bahan </w:t>
      </w:r>
      <w:proofErr w:type="gramStart"/>
      <w:r w:rsidRPr="00C36407">
        <w:rPr>
          <w:rFonts w:ascii="Times New Roman" w:hAnsi="Times New Roman" w:cs="Times New Roman"/>
          <w:bCs/>
          <w:sz w:val="20"/>
          <w:szCs w:val="20"/>
        </w:rPr>
        <w:t>baku</w:t>
      </w:r>
      <w:proofErr w:type="gramEnd"/>
      <w:r w:rsidRPr="00C36407">
        <w:rPr>
          <w:rFonts w:ascii="Times New Roman" w:hAnsi="Times New Roman" w:cs="Times New Roman"/>
          <w:bCs/>
          <w:sz w:val="20"/>
          <w:szCs w:val="20"/>
        </w:rPr>
        <w:t>, proses produksi, hingga barang tersebut berada di tangan konsumen. Selain itu ACFE (2018) melaporkan bahwa kasus fraud terbanyak di Asia-Pasifik terjadi di sektor manufaktur.</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 xml:space="preserve">Pengambilan sampel dilakukan dengan </w:t>
      </w:r>
      <w:proofErr w:type="gramStart"/>
      <w:r w:rsidRPr="00C36407">
        <w:rPr>
          <w:rFonts w:ascii="Times New Roman" w:hAnsi="Times New Roman" w:cs="Times New Roman"/>
          <w:bCs/>
          <w:sz w:val="20"/>
          <w:szCs w:val="20"/>
        </w:rPr>
        <w:t>cara</w:t>
      </w:r>
      <w:proofErr w:type="gramEnd"/>
      <w:r w:rsidRPr="00C36407">
        <w:rPr>
          <w:rFonts w:ascii="Times New Roman" w:hAnsi="Times New Roman" w:cs="Times New Roman"/>
          <w:bCs/>
          <w:sz w:val="20"/>
          <w:szCs w:val="20"/>
        </w:rPr>
        <w:t xml:space="preserve"> purposive sampling. Adapun kriteria yang digunakan dalam pengambilan sampel ini adalah sebagai berikut:</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1)</w:t>
      </w:r>
      <w:r w:rsidRPr="00C36407">
        <w:rPr>
          <w:rFonts w:ascii="Times New Roman" w:hAnsi="Times New Roman" w:cs="Times New Roman"/>
          <w:bCs/>
          <w:sz w:val="20"/>
          <w:szCs w:val="20"/>
        </w:rPr>
        <w:tab/>
        <w:t>Perusahaan manufaktur yang terdaftar di Bursa Efek Indonesia periode tahun 2014 – 2017</w:t>
      </w:r>
    </w:p>
    <w:p w:rsidR="00070EA0" w:rsidRPr="00C36407" w:rsidRDefault="00070EA0" w:rsidP="00070EA0">
      <w:pPr>
        <w:spacing w:after="0" w:line="240" w:lineRule="auto"/>
        <w:ind w:left="720" w:hanging="720"/>
        <w:rPr>
          <w:rFonts w:ascii="Times New Roman" w:hAnsi="Times New Roman" w:cs="Times New Roman"/>
          <w:bCs/>
          <w:sz w:val="20"/>
          <w:szCs w:val="20"/>
        </w:rPr>
      </w:pPr>
      <w:r w:rsidRPr="00C36407">
        <w:rPr>
          <w:rFonts w:ascii="Times New Roman" w:hAnsi="Times New Roman" w:cs="Times New Roman"/>
          <w:bCs/>
          <w:sz w:val="20"/>
          <w:szCs w:val="20"/>
        </w:rPr>
        <w:t>2)</w:t>
      </w:r>
      <w:r w:rsidRPr="00C36407">
        <w:rPr>
          <w:rFonts w:ascii="Times New Roman" w:hAnsi="Times New Roman" w:cs="Times New Roman"/>
          <w:bCs/>
          <w:sz w:val="20"/>
          <w:szCs w:val="20"/>
        </w:rPr>
        <w:tab/>
        <w:t>Mempublikasikan laporan keuangan tahunan dalam website perusahaan atau website Bursa Efek Indonesia selama periode tahun 2014 – 2017.</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3)</w:t>
      </w:r>
      <w:r w:rsidRPr="00C36407">
        <w:rPr>
          <w:rFonts w:ascii="Times New Roman" w:hAnsi="Times New Roman" w:cs="Times New Roman"/>
          <w:bCs/>
          <w:sz w:val="20"/>
          <w:szCs w:val="20"/>
        </w:rPr>
        <w:tab/>
        <w:t>Perusahan yang menggunakan mata uang Rupiah.</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4)</w:t>
      </w:r>
      <w:r w:rsidRPr="00C36407">
        <w:rPr>
          <w:rFonts w:ascii="Times New Roman" w:hAnsi="Times New Roman" w:cs="Times New Roman"/>
          <w:bCs/>
          <w:sz w:val="20"/>
          <w:szCs w:val="20"/>
        </w:rPr>
        <w:tab/>
        <w:t>Perusahan tidak mengalami kerugian selama periode tahun 2014 – 2017.</w:t>
      </w:r>
    </w:p>
    <w:p w:rsidR="00070EA0" w:rsidRPr="00C36407" w:rsidRDefault="00070EA0" w:rsidP="00070EA0">
      <w:pPr>
        <w:spacing w:after="0" w:line="240" w:lineRule="auto"/>
        <w:rPr>
          <w:rFonts w:ascii="Times New Roman" w:hAnsi="Times New Roman" w:cs="Times New Roman"/>
          <w:bCs/>
          <w:sz w:val="20"/>
          <w:szCs w:val="20"/>
        </w:rPr>
      </w:pPr>
      <w:r w:rsidRPr="00C36407">
        <w:rPr>
          <w:rFonts w:ascii="Times New Roman" w:hAnsi="Times New Roman" w:cs="Times New Roman"/>
          <w:bCs/>
          <w:sz w:val="20"/>
          <w:szCs w:val="20"/>
        </w:rPr>
        <w:t>5)</w:t>
      </w:r>
      <w:r w:rsidRPr="00C36407">
        <w:rPr>
          <w:rFonts w:ascii="Times New Roman" w:hAnsi="Times New Roman" w:cs="Times New Roman"/>
          <w:bCs/>
          <w:sz w:val="20"/>
          <w:szCs w:val="20"/>
        </w:rPr>
        <w:tab/>
        <w:t>Tidak delisting dari Bursa Efek Indonesia selama periode tahun 2014 – 2017.</w:t>
      </w:r>
    </w:p>
    <w:p w:rsidR="00F52054" w:rsidRPr="00C36407" w:rsidRDefault="00F52054" w:rsidP="00B17FB8">
      <w:pPr>
        <w:spacing w:line="240" w:lineRule="auto"/>
        <w:rPr>
          <w:rFonts w:ascii="Times New Roman" w:hAnsi="Times New Roman" w:cs="Times New Roman"/>
          <w:b/>
        </w:rPr>
      </w:pPr>
    </w:p>
    <w:p w:rsidR="00F52054" w:rsidRPr="00C36407" w:rsidRDefault="00F52054" w:rsidP="00596DC5">
      <w:pPr>
        <w:spacing w:after="0" w:line="240" w:lineRule="auto"/>
        <w:rPr>
          <w:rFonts w:ascii="Times New Roman" w:hAnsi="Times New Roman" w:cs="Times New Roman"/>
          <w:b/>
          <w:sz w:val="20"/>
          <w:szCs w:val="20"/>
        </w:rPr>
      </w:pPr>
      <w:r w:rsidRPr="00C36407">
        <w:rPr>
          <w:rFonts w:ascii="Times New Roman" w:hAnsi="Times New Roman" w:cs="Times New Roman"/>
          <w:b/>
          <w:sz w:val="20"/>
          <w:szCs w:val="20"/>
        </w:rPr>
        <w:t>HASIL DAN PEMBAHASAN</w:t>
      </w:r>
    </w:p>
    <w:p w:rsidR="00F52054" w:rsidRPr="00C36407" w:rsidRDefault="001C2110" w:rsidP="00596DC5">
      <w:pPr>
        <w:autoSpaceDE w:val="0"/>
        <w:autoSpaceDN w:val="0"/>
        <w:adjustRightInd w:val="0"/>
        <w:spacing w:after="0" w:line="240" w:lineRule="auto"/>
        <w:contextualSpacing/>
        <w:rPr>
          <w:rFonts w:ascii="Times New Roman" w:eastAsiaTheme="minorEastAsia" w:hAnsi="Times New Roman" w:cs="Times New Roman"/>
          <w:color w:val="000000"/>
          <w:sz w:val="20"/>
          <w:szCs w:val="20"/>
          <w:lang w:eastAsia="ko-KR"/>
        </w:rPr>
      </w:pPr>
      <w:r w:rsidRPr="00C36407">
        <w:rPr>
          <w:rFonts w:ascii="Times New Roman" w:eastAsiaTheme="minorEastAsia" w:hAnsi="Times New Roman" w:cs="Times New Roman"/>
          <w:sz w:val="20"/>
          <w:szCs w:val="20"/>
          <w:lang w:eastAsia="ko-KR"/>
        </w:rPr>
        <w:lastRenderedPageBreak/>
        <w:t xml:space="preserve">Objek </w:t>
      </w:r>
      <w:r w:rsidR="00F52054" w:rsidRPr="00C36407">
        <w:rPr>
          <w:rFonts w:ascii="Times New Roman" w:eastAsiaTheme="minorEastAsia" w:hAnsi="Times New Roman" w:cs="Times New Roman"/>
          <w:sz w:val="20"/>
          <w:szCs w:val="20"/>
          <w:lang w:eastAsia="ko-KR"/>
        </w:rPr>
        <w:t xml:space="preserve">Penelitian ini menggunakan populasi laporan keuangan perusahaan manufaktur yang terdaftar di Bursa Efek Indonesia selama periode 2014– 2017. </w:t>
      </w:r>
      <w:proofErr w:type="gramStart"/>
      <w:r w:rsidR="00F52054" w:rsidRPr="00C36407">
        <w:rPr>
          <w:rFonts w:ascii="Times New Roman" w:eastAsiaTheme="minorEastAsia" w:hAnsi="Times New Roman" w:cs="Times New Roman"/>
          <w:sz w:val="20"/>
          <w:szCs w:val="20"/>
          <w:lang w:eastAsia="ko-KR"/>
        </w:rPr>
        <w:t>sampel</w:t>
      </w:r>
      <w:proofErr w:type="gramEnd"/>
      <w:r w:rsidR="00F52054" w:rsidRPr="00C36407">
        <w:rPr>
          <w:rFonts w:ascii="Times New Roman" w:eastAsiaTheme="minorEastAsia" w:hAnsi="Times New Roman" w:cs="Times New Roman"/>
          <w:sz w:val="20"/>
          <w:szCs w:val="20"/>
          <w:lang w:eastAsia="ko-KR"/>
        </w:rPr>
        <w:t xml:space="preserve"> dipilih berdasar kriteria yang telah ditetapkan. Setelah melalui tahap seleksi dalam menentukan sampel, diperoleh 30 perusahaan yang memenuhi kriteria tersebut. Dengan demikian, jumlah sampel yang menjadi objek </w:t>
      </w:r>
      <w:proofErr w:type="gramStart"/>
      <w:r w:rsidR="00F52054" w:rsidRPr="00C36407">
        <w:rPr>
          <w:rFonts w:ascii="Times New Roman" w:eastAsiaTheme="minorEastAsia" w:hAnsi="Times New Roman" w:cs="Times New Roman"/>
          <w:sz w:val="20"/>
          <w:szCs w:val="20"/>
          <w:lang w:eastAsia="ko-KR"/>
        </w:rPr>
        <w:t>penelitian  ini</w:t>
      </w:r>
      <w:proofErr w:type="gramEnd"/>
      <w:r w:rsidR="00F52054" w:rsidRPr="00C36407">
        <w:rPr>
          <w:rFonts w:ascii="Times New Roman" w:eastAsiaTheme="minorEastAsia" w:hAnsi="Times New Roman" w:cs="Times New Roman"/>
          <w:sz w:val="20"/>
          <w:szCs w:val="20"/>
          <w:lang w:eastAsia="ko-KR"/>
        </w:rPr>
        <w:t xml:space="preserve"> adalah sebanyak 120 (30 perusahaan x 3 tahun). Berikut ini adalah tabel rincian penentuan sampel yang digunakan dalam penelitian</w:t>
      </w:r>
      <w:r w:rsidR="00F52054" w:rsidRPr="00C36407">
        <w:rPr>
          <w:rFonts w:ascii="Times New Roman" w:eastAsiaTheme="minorEastAsia" w:hAnsi="Times New Roman" w:cs="Times New Roman"/>
          <w:spacing w:val="-8"/>
          <w:sz w:val="20"/>
          <w:szCs w:val="20"/>
          <w:lang w:eastAsia="ko-KR"/>
        </w:rPr>
        <w:t xml:space="preserve"> </w:t>
      </w:r>
      <w:r w:rsidR="00F52054" w:rsidRPr="00C36407">
        <w:rPr>
          <w:rFonts w:ascii="Times New Roman" w:eastAsiaTheme="minorEastAsia" w:hAnsi="Times New Roman" w:cs="Times New Roman"/>
          <w:sz w:val="20"/>
          <w:szCs w:val="20"/>
          <w:lang w:eastAsia="ko-KR"/>
        </w:rPr>
        <w:t>ini:</w:t>
      </w:r>
    </w:p>
    <w:p w:rsidR="00F52054" w:rsidRPr="00C36407" w:rsidRDefault="00F52054" w:rsidP="00B17FB8">
      <w:pPr>
        <w:autoSpaceDE w:val="0"/>
        <w:autoSpaceDN w:val="0"/>
        <w:adjustRightInd w:val="0"/>
        <w:spacing w:after="0" w:line="240" w:lineRule="auto"/>
        <w:rPr>
          <w:rFonts w:ascii="Times New Roman" w:hAnsi="Times New Roman" w:cs="Times New Roman"/>
          <w:color w:val="000000"/>
          <w:sz w:val="20"/>
          <w:szCs w:val="20"/>
        </w:rPr>
      </w:pPr>
    </w:p>
    <w:p w:rsidR="001C2110" w:rsidRPr="00C36407" w:rsidRDefault="001C2110" w:rsidP="00B17FB8">
      <w:pPr>
        <w:spacing w:line="240" w:lineRule="auto"/>
        <w:ind w:left="1347" w:right="1084"/>
        <w:jc w:val="center"/>
        <w:rPr>
          <w:rFonts w:ascii="Times New Roman" w:hAnsi="Times New Roman" w:cs="Times New Roman"/>
          <w:b/>
          <w:sz w:val="20"/>
          <w:szCs w:val="20"/>
        </w:rPr>
      </w:pPr>
    </w:p>
    <w:p w:rsidR="00F52054" w:rsidRPr="00C36407" w:rsidRDefault="00F52054" w:rsidP="00B17FB8">
      <w:pPr>
        <w:spacing w:line="240" w:lineRule="auto"/>
        <w:ind w:left="1347" w:right="1084"/>
        <w:jc w:val="center"/>
        <w:rPr>
          <w:rFonts w:ascii="Times New Roman" w:hAnsi="Times New Roman" w:cs="Times New Roman"/>
          <w:b/>
          <w:sz w:val="20"/>
          <w:szCs w:val="20"/>
        </w:rPr>
      </w:pPr>
      <w:r w:rsidRPr="00C36407">
        <w:rPr>
          <w:rFonts w:ascii="Times New Roman" w:hAnsi="Times New Roman" w:cs="Times New Roman"/>
          <w:b/>
          <w:sz w:val="20"/>
          <w:szCs w:val="20"/>
        </w:rPr>
        <w:t>Kriteria Pengambilan Sampel Penelitian</w:t>
      </w:r>
    </w:p>
    <w:p w:rsidR="00F52054" w:rsidRPr="00C36407" w:rsidRDefault="00F52054" w:rsidP="00B17FB8">
      <w:pPr>
        <w:widowControl w:val="0"/>
        <w:autoSpaceDE w:val="0"/>
        <w:autoSpaceDN w:val="0"/>
        <w:spacing w:after="0" w:line="240" w:lineRule="auto"/>
        <w:rPr>
          <w:rFonts w:ascii="Times New Roman" w:eastAsia="Times New Roman" w:hAnsi="Times New Roman" w:cs="Times New Roman"/>
          <w:b/>
          <w:sz w:val="20"/>
          <w:szCs w:val="20"/>
        </w:rPr>
      </w:pPr>
    </w:p>
    <w:tbl>
      <w:tblPr>
        <w:tblW w:w="0" w:type="auto"/>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6950"/>
        <w:gridCol w:w="1133"/>
      </w:tblGrid>
      <w:tr w:rsidR="00F52054" w:rsidRPr="00C36407" w:rsidTr="002523E1">
        <w:trPr>
          <w:trHeight w:val="760"/>
        </w:trPr>
        <w:tc>
          <w:tcPr>
            <w:tcW w:w="568" w:type="dxa"/>
          </w:tcPr>
          <w:p w:rsidR="00F52054" w:rsidRPr="00C36407" w:rsidRDefault="00F52054" w:rsidP="00B17FB8">
            <w:pPr>
              <w:widowControl w:val="0"/>
              <w:autoSpaceDE w:val="0"/>
              <w:autoSpaceDN w:val="0"/>
              <w:spacing w:before="9"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130" w:right="108"/>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No</w:t>
            </w:r>
          </w:p>
        </w:tc>
        <w:tc>
          <w:tcPr>
            <w:tcW w:w="6950" w:type="dxa"/>
          </w:tcPr>
          <w:p w:rsidR="00F52054" w:rsidRPr="00C36407" w:rsidRDefault="00F52054" w:rsidP="00B17FB8">
            <w:pPr>
              <w:widowControl w:val="0"/>
              <w:autoSpaceDE w:val="0"/>
              <w:autoSpaceDN w:val="0"/>
              <w:spacing w:before="9"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2899" w:right="2794"/>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Keterangan</w:t>
            </w:r>
          </w:p>
        </w:tc>
        <w:tc>
          <w:tcPr>
            <w:tcW w:w="1133" w:type="dxa"/>
          </w:tcPr>
          <w:p w:rsidR="00F52054" w:rsidRPr="00C36407" w:rsidRDefault="001C2110" w:rsidP="00B17FB8">
            <w:pPr>
              <w:widowControl w:val="0"/>
              <w:autoSpaceDE w:val="0"/>
              <w:autoSpaceDN w:val="0"/>
              <w:spacing w:after="0" w:line="240" w:lineRule="auto"/>
              <w:ind w:right="230"/>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Tahu</w:t>
            </w:r>
            <w:r w:rsidR="00F52054" w:rsidRPr="00C36407">
              <w:rPr>
                <w:rFonts w:ascii="Times New Roman" w:eastAsia="Times New Roman" w:hAnsi="Times New Roman" w:cs="Times New Roman"/>
                <w:b/>
                <w:sz w:val="20"/>
                <w:szCs w:val="20"/>
              </w:rPr>
              <w:t>n 2014-2017</w:t>
            </w:r>
          </w:p>
        </w:tc>
      </w:tr>
      <w:tr w:rsidR="00F52054" w:rsidRPr="00C36407" w:rsidTr="002523E1">
        <w:trPr>
          <w:trHeight w:val="644"/>
        </w:trPr>
        <w:tc>
          <w:tcPr>
            <w:tcW w:w="568" w:type="dxa"/>
          </w:tcPr>
          <w:p w:rsidR="00F52054" w:rsidRPr="00C36407" w:rsidRDefault="00F52054" w:rsidP="00B17FB8">
            <w:pPr>
              <w:widowControl w:val="0"/>
              <w:autoSpaceDE w:val="0"/>
              <w:autoSpaceDN w:val="0"/>
              <w:spacing w:before="195"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w:t>
            </w:r>
          </w:p>
        </w:tc>
        <w:tc>
          <w:tcPr>
            <w:tcW w:w="6950" w:type="dxa"/>
          </w:tcPr>
          <w:p w:rsidR="00F52054" w:rsidRPr="00C36407" w:rsidRDefault="00F52054" w:rsidP="00B17FB8">
            <w:pPr>
              <w:widowControl w:val="0"/>
              <w:autoSpaceDE w:val="0"/>
              <w:autoSpaceDN w:val="0"/>
              <w:spacing w:before="67" w:after="0" w:line="240" w:lineRule="auto"/>
              <w:ind w:left="110" w:right="97"/>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Perusahaan manufaktur yang terdaftar di Bursa Efek Indonesia periode 2014-2017.</w:t>
            </w:r>
          </w:p>
        </w:tc>
        <w:tc>
          <w:tcPr>
            <w:tcW w:w="1133" w:type="dxa"/>
          </w:tcPr>
          <w:p w:rsidR="00F52054" w:rsidRPr="00C36407" w:rsidRDefault="00F52054" w:rsidP="00B17FB8">
            <w:pPr>
              <w:widowControl w:val="0"/>
              <w:autoSpaceDE w:val="0"/>
              <w:autoSpaceDN w:val="0"/>
              <w:spacing w:before="195" w:after="0" w:line="240" w:lineRule="auto"/>
              <w:ind w:left="363" w:right="33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144</w:t>
            </w:r>
          </w:p>
        </w:tc>
      </w:tr>
      <w:tr w:rsidR="00F52054" w:rsidRPr="00C36407" w:rsidTr="002523E1">
        <w:trPr>
          <w:trHeight w:val="760"/>
        </w:trPr>
        <w:tc>
          <w:tcPr>
            <w:tcW w:w="568" w:type="dxa"/>
          </w:tcPr>
          <w:p w:rsidR="00F52054" w:rsidRPr="00C36407" w:rsidRDefault="00F52054" w:rsidP="00B17FB8">
            <w:pPr>
              <w:widowControl w:val="0"/>
              <w:autoSpaceDE w:val="0"/>
              <w:autoSpaceDN w:val="0"/>
              <w:spacing w:before="9"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2</w:t>
            </w:r>
          </w:p>
        </w:tc>
        <w:tc>
          <w:tcPr>
            <w:tcW w:w="6950" w:type="dxa"/>
          </w:tcPr>
          <w:p w:rsidR="00F52054" w:rsidRPr="00C36407" w:rsidRDefault="00F52054" w:rsidP="00B17FB8">
            <w:pPr>
              <w:widowControl w:val="0"/>
              <w:autoSpaceDE w:val="0"/>
              <w:autoSpaceDN w:val="0"/>
              <w:spacing w:before="2" w:after="0" w:line="240" w:lineRule="auto"/>
              <w:ind w:left="110" w:right="228"/>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Perusahaan yang tidak mempublikasikan laporan keuangan tahunan dalam </w:t>
            </w:r>
            <w:r w:rsidRPr="00C36407">
              <w:rPr>
                <w:rFonts w:ascii="Times New Roman" w:eastAsia="Times New Roman" w:hAnsi="Times New Roman" w:cs="Times New Roman"/>
                <w:i/>
                <w:sz w:val="20"/>
                <w:szCs w:val="20"/>
              </w:rPr>
              <w:t xml:space="preserve">website </w:t>
            </w:r>
            <w:r w:rsidRPr="00C36407">
              <w:rPr>
                <w:rFonts w:ascii="Times New Roman" w:eastAsia="Times New Roman" w:hAnsi="Times New Roman" w:cs="Times New Roman"/>
                <w:sz w:val="20"/>
                <w:szCs w:val="20"/>
              </w:rPr>
              <w:t xml:space="preserve">perusahaan atau </w:t>
            </w:r>
            <w:r w:rsidRPr="00C36407">
              <w:rPr>
                <w:rFonts w:ascii="Times New Roman" w:eastAsia="Times New Roman" w:hAnsi="Times New Roman" w:cs="Times New Roman"/>
                <w:i/>
                <w:sz w:val="20"/>
                <w:szCs w:val="20"/>
              </w:rPr>
              <w:t xml:space="preserve">website </w:t>
            </w:r>
            <w:r w:rsidRPr="00C36407">
              <w:rPr>
                <w:rFonts w:ascii="Times New Roman" w:eastAsia="Times New Roman" w:hAnsi="Times New Roman" w:cs="Times New Roman"/>
                <w:sz w:val="20"/>
                <w:szCs w:val="20"/>
              </w:rPr>
              <w:t>Bursa Efek Indonesia selama periode 2014-2017.</w:t>
            </w:r>
          </w:p>
        </w:tc>
        <w:tc>
          <w:tcPr>
            <w:tcW w:w="1133" w:type="dxa"/>
          </w:tcPr>
          <w:p w:rsidR="00F52054" w:rsidRPr="00C36407" w:rsidRDefault="00F52054" w:rsidP="00B17FB8">
            <w:pPr>
              <w:widowControl w:val="0"/>
              <w:autoSpaceDE w:val="0"/>
              <w:autoSpaceDN w:val="0"/>
              <w:spacing w:before="9"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363" w:right="34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(16)</w:t>
            </w:r>
          </w:p>
        </w:tc>
      </w:tr>
      <w:tr w:rsidR="00F52054" w:rsidRPr="00C36407" w:rsidTr="002523E1">
        <w:trPr>
          <w:trHeight w:val="400"/>
        </w:trPr>
        <w:tc>
          <w:tcPr>
            <w:tcW w:w="568" w:type="dxa"/>
          </w:tcPr>
          <w:p w:rsidR="00F52054" w:rsidRPr="00C36407" w:rsidRDefault="00F52054" w:rsidP="00B17FB8">
            <w:pPr>
              <w:widowControl w:val="0"/>
              <w:autoSpaceDE w:val="0"/>
              <w:autoSpaceDN w:val="0"/>
              <w:spacing w:before="71"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3</w:t>
            </w:r>
          </w:p>
        </w:tc>
        <w:tc>
          <w:tcPr>
            <w:tcW w:w="6950" w:type="dxa"/>
          </w:tcPr>
          <w:p w:rsidR="00F52054" w:rsidRPr="00C36407" w:rsidRDefault="00F52054" w:rsidP="00B17FB8">
            <w:pPr>
              <w:widowControl w:val="0"/>
              <w:autoSpaceDE w:val="0"/>
              <w:autoSpaceDN w:val="0"/>
              <w:spacing w:before="71" w:after="0" w:line="240" w:lineRule="auto"/>
              <w:ind w:left="110"/>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Perusahan yang menggunakan mata uang selain Rupiah.</w:t>
            </w:r>
          </w:p>
        </w:tc>
        <w:tc>
          <w:tcPr>
            <w:tcW w:w="1133" w:type="dxa"/>
          </w:tcPr>
          <w:p w:rsidR="00F52054" w:rsidRPr="00C36407" w:rsidRDefault="00F52054" w:rsidP="00B17FB8">
            <w:pPr>
              <w:widowControl w:val="0"/>
              <w:autoSpaceDE w:val="0"/>
              <w:autoSpaceDN w:val="0"/>
              <w:spacing w:before="71" w:after="0" w:line="240" w:lineRule="auto"/>
              <w:ind w:left="363" w:right="34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(28)</w:t>
            </w:r>
          </w:p>
        </w:tc>
      </w:tr>
      <w:tr w:rsidR="00F52054" w:rsidRPr="00C36407" w:rsidTr="002523E1">
        <w:trPr>
          <w:trHeight w:val="548"/>
        </w:trPr>
        <w:tc>
          <w:tcPr>
            <w:tcW w:w="568" w:type="dxa"/>
          </w:tcPr>
          <w:p w:rsidR="00F52054" w:rsidRPr="00C36407" w:rsidRDefault="00F52054" w:rsidP="00B17FB8">
            <w:pPr>
              <w:widowControl w:val="0"/>
              <w:autoSpaceDE w:val="0"/>
              <w:autoSpaceDN w:val="0"/>
              <w:spacing w:before="147"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4</w:t>
            </w:r>
          </w:p>
        </w:tc>
        <w:tc>
          <w:tcPr>
            <w:tcW w:w="6950" w:type="dxa"/>
          </w:tcPr>
          <w:p w:rsidR="00F52054" w:rsidRPr="00C36407" w:rsidRDefault="00F52054" w:rsidP="00B17FB8">
            <w:pPr>
              <w:widowControl w:val="0"/>
              <w:autoSpaceDE w:val="0"/>
              <w:autoSpaceDN w:val="0"/>
              <w:spacing w:before="19" w:after="0" w:line="240" w:lineRule="auto"/>
              <w:ind w:left="110" w:right="399"/>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Perusahan yang mengalami kerugian, minimal satu tahun selama periode 2014-2017.</w:t>
            </w:r>
          </w:p>
        </w:tc>
        <w:tc>
          <w:tcPr>
            <w:tcW w:w="1133" w:type="dxa"/>
          </w:tcPr>
          <w:p w:rsidR="00F52054" w:rsidRPr="00C36407" w:rsidRDefault="00F52054" w:rsidP="00B17FB8">
            <w:pPr>
              <w:widowControl w:val="0"/>
              <w:autoSpaceDE w:val="0"/>
              <w:autoSpaceDN w:val="0"/>
              <w:spacing w:before="147" w:after="0" w:line="240" w:lineRule="auto"/>
              <w:ind w:left="363" w:right="34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(41)</w:t>
            </w:r>
          </w:p>
        </w:tc>
      </w:tr>
      <w:tr w:rsidR="00F52054" w:rsidRPr="00C36407" w:rsidTr="002523E1">
        <w:trPr>
          <w:trHeight w:val="508"/>
        </w:trPr>
        <w:tc>
          <w:tcPr>
            <w:tcW w:w="568" w:type="dxa"/>
          </w:tcPr>
          <w:p w:rsidR="00F52054" w:rsidRPr="00C36407" w:rsidRDefault="00F52054" w:rsidP="00B17FB8">
            <w:pPr>
              <w:widowControl w:val="0"/>
              <w:autoSpaceDE w:val="0"/>
              <w:autoSpaceDN w:val="0"/>
              <w:spacing w:before="127"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5</w:t>
            </w:r>
          </w:p>
        </w:tc>
        <w:tc>
          <w:tcPr>
            <w:tcW w:w="6950" w:type="dxa"/>
          </w:tcPr>
          <w:p w:rsidR="00F52054" w:rsidRPr="00C36407" w:rsidRDefault="00F52054" w:rsidP="00B17FB8">
            <w:pPr>
              <w:widowControl w:val="0"/>
              <w:autoSpaceDE w:val="0"/>
              <w:autoSpaceDN w:val="0"/>
              <w:spacing w:before="2" w:after="0" w:line="240" w:lineRule="auto"/>
              <w:ind w:left="110" w:right="97"/>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Perusahaan yang </w:t>
            </w:r>
            <w:r w:rsidRPr="00C36407">
              <w:rPr>
                <w:rFonts w:ascii="Times New Roman" w:eastAsia="Times New Roman" w:hAnsi="Times New Roman" w:cs="Times New Roman"/>
                <w:i/>
                <w:sz w:val="20"/>
                <w:szCs w:val="20"/>
              </w:rPr>
              <w:t xml:space="preserve">delisting </w:t>
            </w:r>
            <w:r w:rsidRPr="00C36407">
              <w:rPr>
                <w:rFonts w:ascii="Times New Roman" w:eastAsia="Times New Roman" w:hAnsi="Times New Roman" w:cs="Times New Roman"/>
                <w:sz w:val="20"/>
                <w:szCs w:val="20"/>
              </w:rPr>
              <w:t>dari Bursa Efek Indonesia selama periode 2014- 2017.</w:t>
            </w:r>
          </w:p>
        </w:tc>
        <w:tc>
          <w:tcPr>
            <w:tcW w:w="1133" w:type="dxa"/>
          </w:tcPr>
          <w:p w:rsidR="00F52054" w:rsidRPr="00C36407" w:rsidRDefault="00F52054" w:rsidP="00B17FB8">
            <w:pPr>
              <w:widowControl w:val="0"/>
              <w:autoSpaceDE w:val="0"/>
              <w:autoSpaceDN w:val="0"/>
              <w:spacing w:before="127" w:after="0" w:line="240" w:lineRule="auto"/>
              <w:ind w:left="363" w:right="34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(2)</w:t>
            </w:r>
          </w:p>
        </w:tc>
      </w:tr>
      <w:tr w:rsidR="00F52054" w:rsidRPr="00C36407" w:rsidTr="002523E1">
        <w:trPr>
          <w:trHeight w:val="520"/>
        </w:trPr>
        <w:tc>
          <w:tcPr>
            <w:tcW w:w="568" w:type="dxa"/>
          </w:tcPr>
          <w:p w:rsidR="00F52054" w:rsidRPr="00C36407" w:rsidRDefault="00F52054" w:rsidP="00B17FB8">
            <w:pPr>
              <w:widowControl w:val="0"/>
              <w:autoSpaceDE w:val="0"/>
              <w:autoSpaceDN w:val="0"/>
              <w:spacing w:before="130"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6</w:t>
            </w:r>
          </w:p>
        </w:tc>
        <w:tc>
          <w:tcPr>
            <w:tcW w:w="6950" w:type="dxa"/>
          </w:tcPr>
          <w:p w:rsidR="00F52054" w:rsidRPr="00C36407" w:rsidRDefault="00F52054" w:rsidP="00B17FB8">
            <w:pPr>
              <w:widowControl w:val="0"/>
              <w:autoSpaceDE w:val="0"/>
              <w:autoSpaceDN w:val="0"/>
              <w:spacing w:before="130" w:after="0" w:line="240" w:lineRule="auto"/>
              <w:ind w:left="110"/>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Perusahaan yang berpindah sektor selama tahun pengamatan 2014-2017.</w:t>
            </w:r>
          </w:p>
        </w:tc>
        <w:tc>
          <w:tcPr>
            <w:tcW w:w="1133" w:type="dxa"/>
          </w:tcPr>
          <w:p w:rsidR="00F52054" w:rsidRPr="00C36407" w:rsidRDefault="00F52054" w:rsidP="00B17FB8">
            <w:pPr>
              <w:widowControl w:val="0"/>
              <w:autoSpaceDE w:val="0"/>
              <w:autoSpaceDN w:val="0"/>
              <w:spacing w:before="130" w:after="0" w:line="240" w:lineRule="auto"/>
              <w:ind w:left="363" w:right="34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w:t>
            </w:r>
          </w:p>
        </w:tc>
      </w:tr>
      <w:tr w:rsidR="00F52054" w:rsidRPr="00C36407" w:rsidTr="002523E1">
        <w:trPr>
          <w:trHeight w:val="508"/>
        </w:trPr>
        <w:tc>
          <w:tcPr>
            <w:tcW w:w="568" w:type="dxa"/>
          </w:tcPr>
          <w:p w:rsidR="00F52054" w:rsidRPr="00C36407" w:rsidRDefault="00F52054" w:rsidP="00B17FB8">
            <w:pPr>
              <w:widowControl w:val="0"/>
              <w:autoSpaceDE w:val="0"/>
              <w:autoSpaceDN w:val="0"/>
              <w:spacing w:before="126" w:after="0" w:line="240" w:lineRule="auto"/>
              <w:ind w:left="21"/>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7</w:t>
            </w:r>
          </w:p>
        </w:tc>
        <w:tc>
          <w:tcPr>
            <w:tcW w:w="6950" w:type="dxa"/>
          </w:tcPr>
          <w:p w:rsidR="00F52054" w:rsidRPr="00C36407" w:rsidRDefault="00F52054" w:rsidP="00B17FB8">
            <w:pPr>
              <w:widowControl w:val="0"/>
              <w:autoSpaceDE w:val="0"/>
              <w:autoSpaceDN w:val="0"/>
              <w:spacing w:after="0" w:line="240" w:lineRule="auto"/>
              <w:ind w:left="110"/>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Perusahaan yang tidak mengungkapkan data-data yang berkaitan dengan</w:t>
            </w:r>
          </w:p>
          <w:p w:rsidR="00F52054" w:rsidRPr="00C36407" w:rsidRDefault="00F52054" w:rsidP="00B17FB8">
            <w:pPr>
              <w:widowControl w:val="0"/>
              <w:autoSpaceDE w:val="0"/>
              <w:autoSpaceDN w:val="0"/>
              <w:spacing w:before="3" w:after="0" w:line="240" w:lineRule="auto"/>
              <w:ind w:left="110"/>
              <w:rPr>
                <w:rFonts w:ascii="Times New Roman" w:eastAsia="Times New Roman" w:hAnsi="Times New Roman" w:cs="Times New Roman"/>
                <w:sz w:val="20"/>
                <w:szCs w:val="20"/>
              </w:rPr>
            </w:pPr>
            <w:proofErr w:type="gramStart"/>
            <w:r w:rsidRPr="00C36407">
              <w:rPr>
                <w:rFonts w:ascii="Times New Roman" w:eastAsia="Times New Roman" w:hAnsi="Times New Roman" w:cs="Times New Roman"/>
                <w:sz w:val="20"/>
                <w:szCs w:val="20"/>
              </w:rPr>
              <w:t>variabel</w:t>
            </w:r>
            <w:proofErr w:type="gramEnd"/>
            <w:r w:rsidRPr="00C36407">
              <w:rPr>
                <w:rFonts w:ascii="Times New Roman" w:eastAsia="Times New Roman" w:hAnsi="Times New Roman" w:cs="Times New Roman"/>
                <w:sz w:val="20"/>
                <w:szCs w:val="20"/>
              </w:rPr>
              <w:t xml:space="preserve"> penelitian dan tersedia dengan lengkap selama periode 2014-2017.</w:t>
            </w:r>
          </w:p>
        </w:tc>
        <w:tc>
          <w:tcPr>
            <w:tcW w:w="1133" w:type="dxa"/>
          </w:tcPr>
          <w:p w:rsidR="00F52054" w:rsidRPr="00C36407" w:rsidRDefault="00F52054" w:rsidP="00B17FB8">
            <w:pPr>
              <w:widowControl w:val="0"/>
              <w:autoSpaceDE w:val="0"/>
              <w:autoSpaceDN w:val="0"/>
              <w:spacing w:before="126" w:after="0" w:line="240" w:lineRule="auto"/>
              <w:ind w:left="363" w:right="34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(26)</w:t>
            </w:r>
          </w:p>
        </w:tc>
      </w:tr>
      <w:tr w:rsidR="00F52054" w:rsidRPr="00C36407" w:rsidTr="002523E1">
        <w:trPr>
          <w:trHeight w:val="328"/>
        </w:trPr>
        <w:tc>
          <w:tcPr>
            <w:tcW w:w="568" w:type="dxa"/>
          </w:tcPr>
          <w:p w:rsidR="00F52054" w:rsidRPr="00C36407" w:rsidRDefault="00F52054" w:rsidP="00B17FB8">
            <w:pPr>
              <w:widowControl w:val="0"/>
              <w:autoSpaceDE w:val="0"/>
              <w:autoSpaceDN w:val="0"/>
              <w:spacing w:after="0" w:line="240" w:lineRule="auto"/>
              <w:rPr>
                <w:rFonts w:ascii="Times New Roman" w:eastAsia="Times New Roman" w:hAnsi="Times New Roman" w:cs="Times New Roman"/>
                <w:sz w:val="20"/>
                <w:szCs w:val="20"/>
              </w:rPr>
            </w:pPr>
          </w:p>
        </w:tc>
        <w:tc>
          <w:tcPr>
            <w:tcW w:w="6950" w:type="dxa"/>
          </w:tcPr>
          <w:p w:rsidR="00F52054" w:rsidRPr="00C36407" w:rsidRDefault="00F52054" w:rsidP="00B17FB8">
            <w:pPr>
              <w:widowControl w:val="0"/>
              <w:autoSpaceDE w:val="0"/>
              <w:autoSpaceDN w:val="0"/>
              <w:spacing w:before="34" w:after="0" w:line="240" w:lineRule="auto"/>
              <w:ind w:left="110"/>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Jumlah perusahaan yang dijadikan sampel</w:t>
            </w:r>
          </w:p>
        </w:tc>
        <w:tc>
          <w:tcPr>
            <w:tcW w:w="1133" w:type="dxa"/>
          </w:tcPr>
          <w:p w:rsidR="00F52054" w:rsidRPr="00C36407" w:rsidRDefault="00F52054" w:rsidP="00B17FB8">
            <w:pPr>
              <w:widowControl w:val="0"/>
              <w:autoSpaceDE w:val="0"/>
              <w:autoSpaceDN w:val="0"/>
              <w:spacing w:before="34" w:after="0" w:line="240" w:lineRule="auto"/>
              <w:ind w:left="363" w:right="33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30</w:t>
            </w:r>
          </w:p>
        </w:tc>
      </w:tr>
      <w:tr w:rsidR="00F52054" w:rsidRPr="00C36407" w:rsidTr="002523E1">
        <w:trPr>
          <w:trHeight w:val="275"/>
        </w:trPr>
        <w:tc>
          <w:tcPr>
            <w:tcW w:w="7518" w:type="dxa"/>
            <w:gridSpan w:val="2"/>
          </w:tcPr>
          <w:p w:rsidR="00F52054" w:rsidRPr="00C36407" w:rsidRDefault="00F52054" w:rsidP="00B17FB8">
            <w:pPr>
              <w:widowControl w:val="0"/>
              <w:autoSpaceDE w:val="0"/>
              <w:autoSpaceDN w:val="0"/>
              <w:spacing w:before="10" w:after="0" w:line="240" w:lineRule="auto"/>
              <w:ind w:left="109"/>
              <w:rPr>
                <w:rFonts w:ascii="Times New Roman" w:eastAsia="Times New Roman" w:hAnsi="Times New Roman" w:cs="Times New Roman"/>
                <w:sz w:val="20"/>
                <w:szCs w:val="20"/>
              </w:rPr>
            </w:pPr>
            <w:r w:rsidRPr="00C36407">
              <w:rPr>
                <w:rFonts w:ascii="Times New Roman" w:eastAsia="Times New Roman" w:hAnsi="Times New Roman" w:cs="Times New Roman"/>
                <w:b/>
                <w:sz w:val="20"/>
                <w:szCs w:val="20"/>
              </w:rPr>
              <w:t xml:space="preserve">Jumlah sampel penelitian </w:t>
            </w:r>
            <w:r w:rsidRPr="00C36407">
              <w:rPr>
                <w:rFonts w:ascii="Times New Roman" w:eastAsia="Times New Roman" w:hAnsi="Times New Roman" w:cs="Times New Roman"/>
                <w:sz w:val="20"/>
                <w:szCs w:val="20"/>
              </w:rPr>
              <w:t>(30 perusahaan x 4 tahun )</w:t>
            </w:r>
          </w:p>
        </w:tc>
        <w:tc>
          <w:tcPr>
            <w:tcW w:w="1133" w:type="dxa"/>
          </w:tcPr>
          <w:p w:rsidR="00F52054" w:rsidRPr="00C36407" w:rsidRDefault="00F52054" w:rsidP="00B17FB8">
            <w:pPr>
              <w:widowControl w:val="0"/>
              <w:autoSpaceDE w:val="0"/>
              <w:autoSpaceDN w:val="0"/>
              <w:spacing w:before="10" w:after="0" w:line="240" w:lineRule="auto"/>
              <w:ind w:left="363" w:right="336"/>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120</w:t>
            </w:r>
          </w:p>
        </w:tc>
      </w:tr>
    </w:tbl>
    <w:p w:rsidR="00F52054" w:rsidRPr="00C36407" w:rsidRDefault="00F52054" w:rsidP="00B17FB8">
      <w:pPr>
        <w:autoSpaceDE w:val="0"/>
        <w:autoSpaceDN w:val="0"/>
        <w:adjustRightInd w:val="0"/>
        <w:spacing w:after="304" w:line="240" w:lineRule="auto"/>
        <w:rPr>
          <w:rFonts w:ascii="Times New Roman" w:hAnsi="Times New Roman" w:cs="Times New Roman"/>
          <w:color w:val="000000"/>
          <w:sz w:val="20"/>
          <w:szCs w:val="20"/>
        </w:rPr>
      </w:pPr>
    </w:p>
    <w:p w:rsidR="00F52054" w:rsidRPr="00C36407" w:rsidRDefault="00F52054" w:rsidP="00596DC5">
      <w:pPr>
        <w:widowControl w:val="0"/>
        <w:tabs>
          <w:tab w:val="left" w:pos="1820"/>
        </w:tabs>
        <w:autoSpaceDE w:val="0"/>
        <w:autoSpaceDN w:val="0"/>
        <w:spacing w:after="0" w:line="240" w:lineRule="auto"/>
        <w:rPr>
          <w:rFonts w:ascii="Times New Roman" w:hAnsi="Times New Roman" w:cs="Times New Roman"/>
          <w:b/>
          <w:sz w:val="20"/>
          <w:szCs w:val="20"/>
        </w:rPr>
      </w:pPr>
      <w:r w:rsidRPr="00C36407">
        <w:rPr>
          <w:rFonts w:ascii="Times New Roman" w:hAnsi="Times New Roman" w:cs="Times New Roman"/>
          <w:b/>
          <w:sz w:val="20"/>
          <w:szCs w:val="20"/>
        </w:rPr>
        <w:t>Uji Normalitas</w:t>
      </w:r>
    </w:p>
    <w:p w:rsidR="00F52054" w:rsidRPr="00C36407" w:rsidRDefault="00F52054" w:rsidP="00B17FB8">
      <w:pPr>
        <w:widowControl w:val="0"/>
        <w:autoSpaceDE w:val="0"/>
        <w:autoSpaceDN w:val="0"/>
        <w:spacing w:after="0" w:line="240" w:lineRule="auto"/>
        <w:ind w:right="999"/>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Uji normalitas dilakukan untuk mengetahui apakah data penelitian terdistribusi normal atau tidak. Pada penelitian ini juga menggunakan uji normalitas dengan uji statistik </w:t>
      </w:r>
      <w:r w:rsidRPr="00C36407">
        <w:rPr>
          <w:rFonts w:ascii="Times New Roman" w:eastAsia="Times New Roman" w:hAnsi="Times New Roman" w:cs="Times New Roman"/>
          <w:i/>
          <w:sz w:val="20"/>
          <w:szCs w:val="20"/>
        </w:rPr>
        <w:t>non- parametric kolmogorov-smirnov (K-S)</w:t>
      </w:r>
      <w:r w:rsidRPr="00C36407">
        <w:rPr>
          <w:rFonts w:ascii="Times New Roman" w:eastAsia="Times New Roman" w:hAnsi="Times New Roman" w:cs="Times New Roman"/>
          <w:sz w:val="20"/>
          <w:szCs w:val="20"/>
        </w:rPr>
        <w:t xml:space="preserve">. Jika nilai </w:t>
      </w:r>
      <w:r w:rsidRPr="00C36407">
        <w:rPr>
          <w:rFonts w:ascii="Times New Roman" w:eastAsia="Times New Roman" w:hAnsi="Times New Roman" w:cs="Times New Roman"/>
          <w:i/>
          <w:sz w:val="20"/>
          <w:szCs w:val="20"/>
        </w:rPr>
        <w:t>Asymp. Sig. (2- tailed</w:t>
      </w:r>
      <w:r w:rsidRPr="00C36407">
        <w:rPr>
          <w:rFonts w:ascii="Times New Roman" w:eastAsia="Times New Roman" w:hAnsi="Times New Roman" w:cs="Times New Roman"/>
          <w:sz w:val="20"/>
          <w:szCs w:val="20"/>
        </w:rPr>
        <w:t>) &gt; 0</w:t>
      </w:r>
      <w:proofErr w:type="gramStart"/>
      <w:r w:rsidRPr="00C36407">
        <w:rPr>
          <w:rFonts w:ascii="Times New Roman" w:eastAsia="Times New Roman" w:hAnsi="Times New Roman" w:cs="Times New Roman"/>
          <w:sz w:val="20"/>
          <w:szCs w:val="20"/>
        </w:rPr>
        <w:t>,05</w:t>
      </w:r>
      <w:proofErr w:type="gramEnd"/>
      <w:r w:rsidRPr="00C36407">
        <w:rPr>
          <w:rFonts w:ascii="Times New Roman" w:eastAsia="Times New Roman" w:hAnsi="Times New Roman" w:cs="Times New Roman"/>
          <w:sz w:val="20"/>
          <w:szCs w:val="20"/>
        </w:rPr>
        <w:t>, artinya data residual terdistribusi normal. Berikut hasil dari uji normalitas:</w:t>
      </w:r>
    </w:p>
    <w:p w:rsidR="00F52054" w:rsidRPr="00C36407" w:rsidRDefault="00F52054" w:rsidP="00B17FB8">
      <w:pPr>
        <w:widowControl w:val="0"/>
        <w:autoSpaceDE w:val="0"/>
        <w:autoSpaceDN w:val="0"/>
        <w:spacing w:before="1" w:after="0" w:line="240" w:lineRule="auto"/>
        <w:ind w:left="5034"/>
        <w:jc w:val="both"/>
        <w:outlineLvl w:val="0"/>
        <w:rPr>
          <w:rFonts w:ascii="Times New Roman" w:eastAsia="Times New Roman" w:hAnsi="Times New Roman" w:cs="Times New Roman"/>
          <w:b/>
          <w:bCs/>
          <w:sz w:val="20"/>
          <w:szCs w:val="20"/>
        </w:rPr>
      </w:pPr>
      <w:r w:rsidRPr="00C36407">
        <w:rPr>
          <w:rFonts w:ascii="Times New Roman" w:eastAsia="Times New Roman" w:hAnsi="Times New Roman" w:cs="Times New Roman"/>
          <w:b/>
          <w:bCs/>
          <w:sz w:val="20"/>
          <w:szCs w:val="20"/>
        </w:rPr>
        <w:t>Tabel 4.3</w:t>
      </w:r>
    </w:p>
    <w:p w:rsidR="00F52054" w:rsidRPr="00C36407" w:rsidRDefault="00F52054" w:rsidP="00B17FB8">
      <w:pPr>
        <w:widowControl w:val="0"/>
        <w:autoSpaceDE w:val="0"/>
        <w:autoSpaceDN w:val="0"/>
        <w:spacing w:before="10" w:after="0" w:line="240" w:lineRule="auto"/>
        <w:rPr>
          <w:rFonts w:ascii="Times New Roman" w:eastAsia="Times New Roman" w:hAnsi="Times New Roman" w:cs="Times New Roman"/>
          <w:b/>
          <w:sz w:val="20"/>
          <w:szCs w:val="20"/>
        </w:rPr>
      </w:pPr>
    </w:p>
    <w:p w:rsidR="00F52054" w:rsidRPr="00C36407" w:rsidRDefault="00F52054" w:rsidP="00B17FB8">
      <w:pPr>
        <w:spacing w:line="240" w:lineRule="auto"/>
        <w:ind w:left="3177"/>
        <w:rPr>
          <w:rFonts w:ascii="Times New Roman" w:hAnsi="Times New Roman" w:cs="Times New Roman"/>
          <w:b/>
          <w:i/>
          <w:sz w:val="20"/>
          <w:szCs w:val="20"/>
        </w:rPr>
      </w:pPr>
      <w:r w:rsidRPr="00C36407">
        <w:rPr>
          <w:rFonts w:ascii="Times New Roman" w:hAnsi="Times New Roman" w:cs="Times New Roman"/>
          <w:b/>
          <w:sz w:val="20"/>
          <w:szCs w:val="20"/>
        </w:rPr>
        <w:t xml:space="preserve">Hasil Uji </w:t>
      </w:r>
      <w:r w:rsidRPr="00C36407">
        <w:rPr>
          <w:rFonts w:ascii="Times New Roman" w:hAnsi="Times New Roman" w:cs="Times New Roman"/>
          <w:b/>
          <w:i/>
          <w:sz w:val="20"/>
          <w:szCs w:val="20"/>
        </w:rPr>
        <w:t>Non Parametric-Kolmogrov-Smirnov</w:t>
      </w:r>
    </w:p>
    <w:p w:rsidR="00F52054" w:rsidRPr="00C36407" w:rsidRDefault="00F52054" w:rsidP="00B17FB8">
      <w:pPr>
        <w:widowControl w:val="0"/>
        <w:autoSpaceDE w:val="0"/>
        <w:autoSpaceDN w:val="0"/>
        <w:spacing w:before="6" w:after="0" w:line="240" w:lineRule="auto"/>
        <w:rPr>
          <w:rFonts w:ascii="Times New Roman" w:eastAsia="Times New Roman" w:hAnsi="Times New Roman" w:cs="Times New Roman"/>
          <w:b/>
          <w:i/>
          <w:sz w:val="20"/>
          <w:szCs w:val="20"/>
        </w:rPr>
      </w:pPr>
    </w:p>
    <w:tbl>
      <w:tblPr>
        <w:tblW w:w="0" w:type="auto"/>
        <w:tblInd w:w="2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1"/>
        <w:gridCol w:w="2693"/>
      </w:tblGrid>
      <w:tr w:rsidR="00F52054" w:rsidRPr="00C36407" w:rsidTr="002523E1">
        <w:trPr>
          <w:trHeight w:val="453"/>
        </w:trPr>
        <w:tc>
          <w:tcPr>
            <w:tcW w:w="2961" w:type="dxa"/>
          </w:tcPr>
          <w:p w:rsidR="00F52054" w:rsidRPr="00C36407" w:rsidRDefault="00F52054" w:rsidP="00B17FB8">
            <w:pPr>
              <w:widowControl w:val="0"/>
              <w:autoSpaceDE w:val="0"/>
              <w:autoSpaceDN w:val="0"/>
              <w:spacing w:after="0" w:line="240" w:lineRule="auto"/>
              <w:rPr>
                <w:rFonts w:ascii="Times New Roman" w:eastAsia="Times New Roman" w:hAnsi="Times New Roman" w:cs="Times New Roman"/>
                <w:sz w:val="20"/>
                <w:szCs w:val="20"/>
              </w:rPr>
            </w:pPr>
          </w:p>
        </w:tc>
        <w:tc>
          <w:tcPr>
            <w:tcW w:w="2693" w:type="dxa"/>
          </w:tcPr>
          <w:p w:rsidR="00F52054" w:rsidRPr="00C36407" w:rsidRDefault="00F52054" w:rsidP="00B17FB8">
            <w:pPr>
              <w:widowControl w:val="0"/>
              <w:autoSpaceDE w:val="0"/>
              <w:autoSpaceDN w:val="0"/>
              <w:spacing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Unstandardized Residual</w:t>
            </w:r>
          </w:p>
        </w:tc>
      </w:tr>
      <w:tr w:rsidR="00F52054" w:rsidRPr="00C36407" w:rsidTr="002523E1">
        <w:trPr>
          <w:trHeight w:val="450"/>
        </w:trPr>
        <w:tc>
          <w:tcPr>
            <w:tcW w:w="2961" w:type="dxa"/>
          </w:tcPr>
          <w:p w:rsidR="00F52054" w:rsidRPr="00C36407" w:rsidRDefault="00F52054" w:rsidP="00B17FB8">
            <w:pPr>
              <w:widowControl w:val="0"/>
              <w:autoSpaceDE w:val="0"/>
              <w:autoSpaceDN w:val="0"/>
              <w:spacing w:after="0" w:line="240" w:lineRule="auto"/>
              <w:ind w:left="107"/>
              <w:rPr>
                <w:rFonts w:ascii="Times New Roman" w:eastAsia="Times New Roman" w:hAnsi="Times New Roman" w:cs="Times New Roman"/>
                <w:sz w:val="20"/>
                <w:szCs w:val="20"/>
              </w:rPr>
            </w:pPr>
            <w:r w:rsidRPr="00C36407">
              <w:rPr>
                <w:rFonts w:ascii="Times New Roman" w:eastAsia="Times New Roman" w:hAnsi="Times New Roman" w:cs="Times New Roman"/>
                <w:w w:val="99"/>
                <w:sz w:val="20"/>
                <w:szCs w:val="20"/>
              </w:rPr>
              <w:t>N</w:t>
            </w:r>
          </w:p>
        </w:tc>
        <w:tc>
          <w:tcPr>
            <w:tcW w:w="2693" w:type="dxa"/>
          </w:tcPr>
          <w:p w:rsidR="00F52054" w:rsidRPr="00C36407" w:rsidRDefault="00F52054" w:rsidP="00B17FB8">
            <w:pPr>
              <w:widowControl w:val="0"/>
              <w:autoSpaceDE w:val="0"/>
              <w:autoSpaceDN w:val="0"/>
              <w:spacing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120</w:t>
            </w:r>
          </w:p>
        </w:tc>
      </w:tr>
      <w:tr w:rsidR="00F52054" w:rsidRPr="00C36407" w:rsidTr="002523E1">
        <w:trPr>
          <w:trHeight w:val="454"/>
        </w:trPr>
        <w:tc>
          <w:tcPr>
            <w:tcW w:w="2961" w:type="dxa"/>
          </w:tcPr>
          <w:p w:rsidR="00F52054" w:rsidRPr="00C36407" w:rsidRDefault="00F52054" w:rsidP="00B17FB8">
            <w:pPr>
              <w:widowControl w:val="0"/>
              <w:autoSpaceDE w:val="0"/>
              <w:autoSpaceDN w:val="0"/>
              <w:spacing w:before="2" w:after="0" w:line="240" w:lineRule="auto"/>
              <w:ind w:left="107"/>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Asymp. Sig. (2-tailed)</w:t>
            </w:r>
          </w:p>
        </w:tc>
        <w:tc>
          <w:tcPr>
            <w:tcW w:w="2693" w:type="dxa"/>
          </w:tcPr>
          <w:p w:rsidR="00F52054" w:rsidRPr="00C36407" w:rsidRDefault="00F52054" w:rsidP="00B17FB8">
            <w:pPr>
              <w:widowControl w:val="0"/>
              <w:autoSpaceDE w:val="0"/>
              <w:autoSpaceDN w:val="0"/>
              <w:spacing w:before="2" w:after="0" w:line="240" w:lineRule="auto"/>
              <w:ind w:left="106"/>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0.200</w:t>
            </w:r>
          </w:p>
        </w:tc>
      </w:tr>
    </w:tbl>
    <w:p w:rsidR="00F52054" w:rsidRPr="00C36407" w:rsidRDefault="00F52054" w:rsidP="00B17FB8">
      <w:pPr>
        <w:widowControl w:val="0"/>
        <w:autoSpaceDE w:val="0"/>
        <w:autoSpaceDN w:val="0"/>
        <w:spacing w:before="90" w:after="0" w:line="240" w:lineRule="auto"/>
        <w:ind w:left="2388"/>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Sumber: Data output SPSS</w:t>
      </w:r>
    </w:p>
    <w:p w:rsidR="00F52054" w:rsidRDefault="00F52054" w:rsidP="00B17FB8">
      <w:pPr>
        <w:widowControl w:val="0"/>
        <w:autoSpaceDE w:val="0"/>
        <w:autoSpaceDN w:val="0"/>
        <w:spacing w:before="90" w:after="0" w:line="240" w:lineRule="auto"/>
        <w:ind w:left="2388"/>
        <w:jc w:val="both"/>
        <w:rPr>
          <w:rFonts w:ascii="Times New Roman" w:eastAsia="Times New Roman" w:hAnsi="Times New Roman" w:cs="Times New Roman"/>
          <w:sz w:val="20"/>
          <w:szCs w:val="20"/>
        </w:rPr>
      </w:pPr>
    </w:p>
    <w:p w:rsidR="00C36407" w:rsidRPr="00C36407" w:rsidRDefault="00C36407" w:rsidP="00B17FB8">
      <w:pPr>
        <w:widowControl w:val="0"/>
        <w:autoSpaceDE w:val="0"/>
        <w:autoSpaceDN w:val="0"/>
        <w:spacing w:before="90" w:after="0" w:line="240" w:lineRule="auto"/>
        <w:ind w:left="2388"/>
        <w:jc w:val="both"/>
        <w:rPr>
          <w:rFonts w:ascii="Times New Roman" w:eastAsia="Times New Roman" w:hAnsi="Times New Roman" w:cs="Times New Roman"/>
          <w:sz w:val="20"/>
          <w:szCs w:val="20"/>
        </w:rPr>
      </w:pPr>
    </w:p>
    <w:p w:rsidR="00F52054" w:rsidRPr="00C36407" w:rsidRDefault="00F52054" w:rsidP="00B17FB8">
      <w:pPr>
        <w:widowControl w:val="0"/>
        <w:autoSpaceDE w:val="0"/>
        <w:autoSpaceDN w:val="0"/>
        <w:spacing w:before="90" w:after="0" w:line="240" w:lineRule="auto"/>
        <w:ind w:left="2388"/>
        <w:jc w:val="both"/>
        <w:rPr>
          <w:rFonts w:ascii="Times New Roman" w:eastAsia="Times New Roman" w:hAnsi="Times New Roman" w:cs="Times New Roman"/>
          <w:sz w:val="20"/>
          <w:szCs w:val="20"/>
        </w:rPr>
      </w:pPr>
    </w:p>
    <w:p w:rsidR="00F52054" w:rsidRPr="00C36407" w:rsidRDefault="00F52054" w:rsidP="00596DC5">
      <w:pPr>
        <w:widowControl w:val="0"/>
        <w:tabs>
          <w:tab w:val="left" w:pos="1820"/>
        </w:tabs>
        <w:autoSpaceDE w:val="0"/>
        <w:autoSpaceDN w:val="0"/>
        <w:spacing w:after="0" w:line="240" w:lineRule="auto"/>
        <w:jc w:val="both"/>
        <w:outlineLvl w:val="0"/>
        <w:rPr>
          <w:rFonts w:ascii="Times New Roman" w:eastAsia="Times New Roman" w:hAnsi="Times New Roman" w:cs="Times New Roman"/>
          <w:b/>
          <w:bCs/>
          <w:sz w:val="20"/>
          <w:szCs w:val="20"/>
        </w:rPr>
      </w:pPr>
      <w:r w:rsidRPr="00C36407">
        <w:rPr>
          <w:rFonts w:ascii="Times New Roman" w:eastAsia="Times New Roman" w:hAnsi="Times New Roman" w:cs="Times New Roman"/>
          <w:b/>
          <w:bCs/>
          <w:sz w:val="20"/>
          <w:szCs w:val="20"/>
        </w:rPr>
        <w:t>Uji Multikolinieritas</w:t>
      </w:r>
    </w:p>
    <w:p w:rsidR="00F52054" w:rsidRPr="00C36407" w:rsidRDefault="00F52054" w:rsidP="00596DC5">
      <w:pPr>
        <w:widowControl w:val="0"/>
        <w:autoSpaceDE w:val="0"/>
        <w:autoSpaceDN w:val="0"/>
        <w:spacing w:after="0" w:line="240" w:lineRule="auto"/>
        <w:ind w:right="998"/>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lastRenderedPageBreak/>
        <w:t xml:space="preserve">Uji multikolinearitas berguna untuk mengetahui apakah terdapat hubungan antara variable independen. Multikolineriatas dapat dilihat dari nilai </w:t>
      </w:r>
      <w:r w:rsidRPr="00C36407">
        <w:rPr>
          <w:rFonts w:ascii="Times New Roman" w:eastAsia="Times New Roman" w:hAnsi="Times New Roman" w:cs="Times New Roman"/>
          <w:i/>
          <w:sz w:val="20"/>
          <w:szCs w:val="20"/>
        </w:rPr>
        <w:t xml:space="preserve">tolerance </w:t>
      </w:r>
      <w:r w:rsidRPr="00C36407">
        <w:rPr>
          <w:rFonts w:ascii="Times New Roman" w:eastAsia="Times New Roman" w:hAnsi="Times New Roman" w:cs="Times New Roman"/>
          <w:sz w:val="20"/>
          <w:szCs w:val="20"/>
        </w:rPr>
        <w:t>dan VIF (</w:t>
      </w:r>
      <w:r w:rsidRPr="00C36407">
        <w:rPr>
          <w:rFonts w:ascii="Times New Roman" w:eastAsia="Times New Roman" w:hAnsi="Times New Roman" w:cs="Times New Roman"/>
          <w:i/>
          <w:sz w:val="20"/>
          <w:szCs w:val="20"/>
        </w:rPr>
        <w:t>Variance Inflation factor</w:t>
      </w:r>
      <w:r w:rsidRPr="00C36407">
        <w:rPr>
          <w:rFonts w:ascii="Times New Roman" w:eastAsia="Times New Roman" w:hAnsi="Times New Roman" w:cs="Times New Roman"/>
          <w:sz w:val="20"/>
          <w:szCs w:val="20"/>
        </w:rPr>
        <w:t>).</w:t>
      </w:r>
    </w:p>
    <w:p w:rsidR="00F52054" w:rsidRPr="00C36407" w:rsidRDefault="00F52054" w:rsidP="00B17FB8">
      <w:pPr>
        <w:widowControl w:val="0"/>
        <w:autoSpaceDE w:val="0"/>
        <w:autoSpaceDN w:val="0"/>
        <w:spacing w:before="1" w:after="0" w:line="240" w:lineRule="auto"/>
        <w:ind w:left="2388" w:right="998"/>
        <w:jc w:val="both"/>
        <w:rPr>
          <w:rFonts w:ascii="Times New Roman" w:eastAsia="Times New Roman" w:hAnsi="Times New Roman" w:cs="Times New Roman"/>
          <w:sz w:val="20"/>
          <w:szCs w:val="20"/>
        </w:rPr>
      </w:pPr>
    </w:p>
    <w:p w:rsidR="00F52054" w:rsidRPr="00C36407" w:rsidRDefault="00F52054" w:rsidP="00B17FB8">
      <w:pPr>
        <w:widowControl w:val="0"/>
        <w:tabs>
          <w:tab w:val="left" w:pos="5760"/>
        </w:tabs>
        <w:autoSpaceDE w:val="0"/>
        <w:autoSpaceDN w:val="0"/>
        <w:spacing w:before="120" w:after="0" w:line="240" w:lineRule="auto"/>
        <w:ind w:left="3420" w:right="2920"/>
        <w:jc w:val="center"/>
        <w:outlineLvl w:val="0"/>
        <w:rPr>
          <w:rFonts w:ascii="Times New Roman" w:eastAsia="Times New Roman" w:hAnsi="Times New Roman" w:cs="Times New Roman"/>
          <w:b/>
          <w:bCs/>
          <w:sz w:val="20"/>
          <w:szCs w:val="20"/>
        </w:rPr>
      </w:pPr>
      <w:r w:rsidRPr="00C36407">
        <w:rPr>
          <w:rFonts w:ascii="Times New Roman" w:eastAsia="Times New Roman" w:hAnsi="Times New Roman" w:cs="Times New Roman"/>
          <w:b/>
          <w:bCs/>
          <w:sz w:val="20"/>
          <w:szCs w:val="20"/>
        </w:rPr>
        <w:t>Tabel 4.4</w:t>
      </w:r>
    </w:p>
    <w:p w:rsidR="00F52054" w:rsidRPr="00C36407" w:rsidRDefault="00F52054" w:rsidP="00B17FB8">
      <w:pPr>
        <w:spacing w:before="120" w:line="240" w:lineRule="auto"/>
        <w:ind w:left="2602" w:right="2915"/>
        <w:jc w:val="center"/>
        <w:rPr>
          <w:rFonts w:ascii="Times New Roman" w:hAnsi="Times New Roman" w:cs="Times New Roman"/>
          <w:b/>
          <w:sz w:val="20"/>
          <w:szCs w:val="20"/>
        </w:rPr>
      </w:pPr>
      <w:r w:rsidRPr="00C36407">
        <w:rPr>
          <w:rFonts w:ascii="Times New Roman" w:hAnsi="Times New Roman" w:cs="Times New Roman"/>
          <w:b/>
          <w:sz w:val="20"/>
          <w:szCs w:val="20"/>
        </w:rPr>
        <w:t>Hasil Uji Multikolinearitas</w:t>
      </w:r>
    </w:p>
    <w:p w:rsidR="00F52054" w:rsidRPr="00C36407" w:rsidRDefault="00F52054" w:rsidP="00B17FB8">
      <w:pPr>
        <w:widowControl w:val="0"/>
        <w:autoSpaceDE w:val="0"/>
        <w:autoSpaceDN w:val="0"/>
        <w:spacing w:before="5" w:after="0" w:line="240" w:lineRule="auto"/>
        <w:rPr>
          <w:rFonts w:ascii="Times New Roman" w:eastAsia="Times New Roman" w:hAnsi="Times New Roman" w:cs="Times New Roman"/>
          <w:b/>
          <w:sz w:val="20"/>
          <w:szCs w:val="20"/>
        </w:rPr>
      </w:pPr>
    </w:p>
    <w:tbl>
      <w:tblPr>
        <w:tblW w:w="0" w:type="auto"/>
        <w:tblInd w:w="2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2"/>
        <w:gridCol w:w="1264"/>
        <w:gridCol w:w="992"/>
        <w:gridCol w:w="2328"/>
      </w:tblGrid>
      <w:tr w:rsidR="00F52054" w:rsidRPr="00C36407" w:rsidTr="002523E1">
        <w:trPr>
          <w:trHeight w:val="494"/>
        </w:trPr>
        <w:tc>
          <w:tcPr>
            <w:tcW w:w="1792" w:type="dxa"/>
          </w:tcPr>
          <w:p w:rsidR="00F52054" w:rsidRPr="00C36407" w:rsidRDefault="00F52054" w:rsidP="00B17FB8">
            <w:pPr>
              <w:widowControl w:val="0"/>
              <w:autoSpaceDE w:val="0"/>
              <w:autoSpaceDN w:val="0"/>
              <w:spacing w:before="117" w:after="0" w:line="240" w:lineRule="auto"/>
              <w:ind w:left="595"/>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Model</w:t>
            </w:r>
          </w:p>
        </w:tc>
        <w:tc>
          <w:tcPr>
            <w:tcW w:w="1264" w:type="dxa"/>
          </w:tcPr>
          <w:p w:rsidR="00F52054" w:rsidRPr="00C36407" w:rsidRDefault="00F52054" w:rsidP="00B17FB8">
            <w:pPr>
              <w:widowControl w:val="0"/>
              <w:autoSpaceDE w:val="0"/>
              <w:autoSpaceDN w:val="0"/>
              <w:spacing w:before="117" w:after="0" w:line="240" w:lineRule="auto"/>
              <w:ind w:right="155"/>
              <w:jc w:val="right"/>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Tolerance</w:t>
            </w:r>
          </w:p>
        </w:tc>
        <w:tc>
          <w:tcPr>
            <w:tcW w:w="992" w:type="dxa"/>
          </w:tcPr>
          <w:p w:rsidR="00F52054" w:rsidRPr="00C36407" w:rsidRDefault="00F52054" w:rsidP="00B17FB8">
            <w:pPr>
              <w:widowControl w:val="0"/>
              <w:autoSpaceDE w:val="0"/>
              <w:autoSpaceDN w:val="0"/>
              <w:spacing w:before="117" w:after="0" w:line="240" w:lineRule="auto"/>
              <w:ind w:left="300"/>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VIF</w:t>
            </w:r>
          </w:p>
        </w:tc>
        <w:tc>
          <w:tcPr>
            <w:tcW w:w="2328" w:type="dxa"/>
          </w:tcPr>
          <w:p w:rsidR="00F52054" w:rsidRPr="00C36407" w:rsidRDefault="00F52054" w:rsidP="00B17FB8">
            <w:pPr>
              <w:widowControl w:val="0"/>
              <w:autoSpaceDE w:val="0"/>
              <w:autoSpaceDN w:val="0"/>
              <w:spacing w:before="117" w:after="0" w:line="240" w:lineRule="auto"/>
              <w:ind w:left="608"/>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Keterangan</w:t>
            </w:r>
          </w:p>
        </w:tc>
      </w:tr>
      <w:tr w:rsidR="00F52054" w:rsidRPr="00C36407" w:rsidTr="002523E1">
        <w:trPr>
          <w:trHeight w:val="505"/>
        </w:trPr>
        <w:tc>
          <w:tcPr>
            <w:tcW w:w="1792" w:type="dxa"/>
          </w:tcPr>
          <w:p w:rsidR="00F52054" w:rsidRPr="00C36407" w:rsidRDefault="00F52054" w:rsidP="00B17FB8">
            <w:pPr>
              <w:widowControl w:val="0"/>
              <w:autoSpaceDE w:val="0"/>
              <w:autoSpaceDN w:val="0"/>
              <w:spacing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LEV</w:t>
            </w:r>
          </w:p>
        </w:tc>
        <w:tc>
          <w:tcPr>
            <w:tcW w:w="1264" w:type="dxa"/>
          </w:tcPr>
          <w:p w:rsidR="00F52054" w:rsidRPr="00C36407" w:rsidRDefault="00F52054" w:rsidP="00B17FB8">
            <w:pPr>
              <w:widowControl w:val="0"/>
              <w:autoSpaceDE w:val="0"/>
              <w:autoSpaceDN w:val="0"/>
              <w:spacing w:after="0" w:line="240" w:lineRule="auto"/>
              <w:ind w:right="98"/>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0.797</w:t>
            </w:r>
          </w:p>
        </w:tc>
        <w:tc>
          <w:tcPr>
            <w:tcW w:w="992" w:type="dxa"/>
          </w:tcPr>
          <w:p w:rsidR="00F52054" w:rsidRPr="00C36407" w:rsidRDefault="00F52054" w:rsidP="00B17FB8">
            <w:pPr>
              <w:widowControl w:val="0"/>
              <w:autoSpaceDE w:val="0"/>
              <w:autoSpaceDN w:val="0"/>
              <w:spacing w:after="0" w:line="240" w:lineRule="auto"/>
              <w:ind w:right="98"/>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1.255</w:t>
            </w:r>
          </w:p>
        </w:tc>
        <w:tc>
          <w:tcPr>
            <w:tcW w:w="2328" w:type="dxa"/>
          </w:tcPr>
          <w:p w:rsidR="00F52054" w:rsidRPr="00C36407" w:rsidRDefault="00F52054" w:rsidP="00B17FB8">
            <w:pPr>
              <w:widowControl w:val="0"/>
              <w:autoSpaceDE w:val="0"/>
              <w:autoSpaceDN w:val="0"/>
              <w:spacing w:before="1" w:after="0" w:line="240" w:lineRule="auto"/>
              <w:ind w:left="108" w:right="699"/>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Tidak terjadi multikolinearitas</w:t>
            </w:r>
          </w:p>
        </w:tc>
      </w:tr>
      <w:tr w:rsidR="00F52054" w:rsidRPr="00C36407" w:rsidTr="002523E1">
        <w:trPr>
          <w:trHeight w:val="505"/>
        </w:trPr>
        <w:tc>
          <w:tcPr>
            <w:tcW w:w="1792" w:type="dxa"/>
          </w:tcPr>
          <w:p w:rsidR="00F52054" w:rsidRPr="00C36407" w:rsidRDefault="00F52054" w:rsidP="00B17FB8">
            <w:pPr>
              <w:widowControl w:val="0"/>
              <w:autoSpaceDE w:val="0"/>
              <w:autoSpaceDN w:val="0"/>
              <w:spacing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ROA</w:t>
            </w:r>
          </w:p>
        </w:tc>
        <w:tc>
          <w:tcPr>
            <w:tcW w:w="1264" w:type="dxa"/>
          </w:tcPr>
          <w:p w:rsidR="00F52054" w:rsidRPr="00C36407" w:rsidRDefault="00F52054" w:rsidP="00B17FB8">
            <w:pPr>
              <w:widowControl w:val="0"/>
              <w:autoSpaceDE w:val="0"/>
              <w:autoSpaceDN w:val="0"/>
              <w:spacing w:after="0" w:line="240" w:lineRule="auto"/>
              <w:ind w:right="98"/>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0.897</w:t>
            </w:r>
          </w:p>
        </w:tc>
        <w:tc>
          <w:tcPr>
            <w:tcW w:w="992" w:type="dxa"/>
          </w:tcPr>
          <w:p w:rsidR="00F52054" w:rsidRPr="00C36407" w:rsidRDefault="00F52054" w:rsidP="00B17FB8">
            <w:pPr>
              <w:widowControl w:val="0"/>
              <w:autoSpaceDE w:val="0"/>
              <w:autoSpaceDN w:val="0"/>
              <w:spacing w:after="0" w:line="240" w:lineRule="auto"/>
              <w:ind w:right="98"/>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1.114</w:t>
            </w:r>
          </w:p>
        </w:tc>
        <w:tc>
          <w:tcPr>
            <w:tcW w:w="2328" w:type="dxa"/>
          </w:tcPr>
          <w:p w:rsidR="00F52054" w:rsidRPr="00C36407" w:rsidRDefault="00F52054" w:rsidP="00B17FB8">
            <w:pPr>
              <w:widowControl w:val="0"/>
              <w:autoSpaceDE w:val="0"/>
              <w:autoSpaceDN w:val="0"/>
              <w:spacing w:before="1" w:after="0" w:line="240" w:lineRule="auto"/>
              <w:ind w:left="108" w:right="699"/>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Tidak terjadi multikolinearitas</w:t>
            </w:r>
          </w:p>
        </w:tc>
      </w:tr>
      <w:tr w:rsidR="00F52054" w:rsidRPr="00C36407" w:rsidTr="002523E1">
        <w:trPr>
          <w:trHeight w:val="505"/>
        </w:trPr>
        <w:tc>
          <w:tcPr>
            <w:tcW w:w="1792" w:type="dxa"/>
          </w:tcPr>
          <w:p w:rsidR="00F52054" w:rsidRPr="00C36407" w:rsidRDefault="00F52054" w:rsidP="00B17FB8">
            <w:pPr>
              <w:widowControl w:val="0"/>
              <w:autoSpaceDE w:val="0"/>
              <w:autoSpaceDN w:val="0"/>
              <w:spacing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BDOUT</w:t>
            </w:r>
          </w:p>
        </w:tc>
        <w:tc>
          <w:tcPr>
            <w:tcW w:w="1264" w:type="dxa"/>
          </w:tcPr>
          <w:p w:rsidR="00F52054" w:rsidRPr="00C36407" w:rsidRDefault="00F52054" w:rsidP="00B17FB8">
            <w:pPr>
              <w:widowControl w:val="0"/>
              <w:autoSpaceDE w:val="0"/>
              <w:autoSpaceDN w:val="0"/>
              <w:spacing w:after="0" w:line="240" w:lineRule="auto"/>
              <w:ind w:right="98"/>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0.919</w:t>
            </w:r>
          </w:p>
        </w:tc>
        <w:tc>
          <w:tcPr>
            <w:tcW w:w="992" w:type="dxa"/>
          </w:tcPr>
          <w:p w:rsidR="00F52054" w:rsidRPr="00C36407" w:rsidRDefault="00F52054" w:rsidP="00B17FB8">
            <w:pPr>
              <w:widowControl w:val="0"/>
              <w:autoSpaceDE w:val="0"/>
              <w:autoSpaceDN w:val="0"/>
              <w:spacing w:after="0" w:line="240" w:lineRule="auto"/>
              <w:ind w:right="98"/>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1.089</w:t>
            </w:r>
          </w:p>
        </w:tc>
        <w:tc>
          <w:tcPr>
            <w:tcW w:w="2328" w:type="dxa"/>
          </w:tcPr>
          <w:p w:rsidR="00F52054" w:rsidRPr="00C36407" w:rsidRDefault="00F52054" w:rsidP="00B17FB8">
            <w:pPr>
              <w:widowControl w:val="0"/>
              <w:autoSpaceDE w:val="0"/>
              <w:autoSpaceDN w:val="0"/>
              <w:spacing w:before="1" w:after="0" w:line="240" w:lineRule="auto"/>
              <w:ind w:left="108" w:right="699"/>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Tidak terjadi multikolinearitas</w:t>
            </w:r>
          </w:p>
        </w:tc>
      </w:tr>
    </w:tbl>
    <w:p w:rsidR="00F52054" w:rsidRPr="00C36407" w:rsidRDefault="00F52054" w:rsidP="00B17FB8">
      <w:pPr>
        <w:widowControl w:val="0"/>
        <w:autoSpaceDE w:val="0"/>
        <w:autoSpaceDN w:val="0"/>
        <w:spacing w:before="4" w:after="0" w:line="240" w:lineRule="auto"/>
        <w:ind w:left="2248"/>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Sumber: Data output SPSS</w:t>
      </w:r>
    </w:p>
    <w:p w:rsidR="00F52054" w:rsidRPr="00C36407" w:rsidRDefault="00F52054" w:rsidP="00B17FB8">
      <w:pPr>
        <w:widowControl w:val="0"/>
        <w:autoSpaceDE w:val="0"/>
        <w:autoSpaceDN w:val="0"/>
        <w:spacing w:before="11" w:after="0" w:line="240" w:lineRule="auto"/>
        <w:rPr>
          <w:rFonts w:ascii="Times New Roman" w:eastAsia="Times New Roman" w:hAnsi="Times New Roman" w:cs="Times New Roman"/>
          <w:sz w:val="20"/>
          <w:szCs w:val="20"/>
        </w:rPr>
      </w:pPr>
    </w:p>
    <w:p w:rsidR="00F52054" w:rsidRPr="00C36407" w:rsidRDefault="00F52054" w:rsidP="00B17FB8">
      <w:pPr>
        <w:widowControl w:val="0"/>
        <w:autoSpaceDE w:val="0"/>
        <w:autoSpaceDN w:val="0"/>
        <w:spacing w:before="90" w:after="0" w:line="240" w:lineRule="auto"/>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Berdasarkan tabel </w:t>
      </w:r>
      <w:proofErr w:type="gramStart"/>
      <w:r w:rsidRPr="00C36407">
        <w:rPr>
          <w:rFonts w:ascii="Times New Roman" w:eastAsia="Times New Roman" w:hAnsi="Times New Roman" w:cs="Times New Roman"/>
          <w:sz w:val="20"/>
          <w:szCs w:val="20"/>
        </w:rPr>
        <w:t>4.3.1.2  dapat</w:t>
      </w:r>
      <w:proofErr w:type="gramEnd"/>
      <w:r w:rsidRPr="00C36407">
        <w:rPr>
          <w:rFonts w:ascii="Times New Roman" w:eastAsia="Times New Roman" w:hAnsi="Times New Roman" w:cs="Times New Roman"/>
          <w:sz w:val="20"/>
          <w:szCs w:val="20"/>
        </w:rPr>
        <w:t xml:space="preserve"> diketahui bahwa seluruh variabel independen menunjukan nilai </w:t>
      </w:r>
      <w:r w:rsidRPr="00C36407">
        <w:rPr>
          <w:rFonts w:ascii="Times New Roman" w:eastAsia="Times New Roman" w:hAnsi="Times New Roman" w:cs="Times New Roman"/>
          <w:i/>
          <w:sz w:val="20"/>
          <w:szCs w:val="20"/>
        </w:rPr>
        <w:t xml:space="preserve">tolerance </w:t>
      </w:r>
      <w:r w:rsidRPr="00C36407">
        <w:rPr>
          <w:rFonts w:ascii="Times New Roman" w:eastAsia="Times New Roman" w:hAnsi="Times New Roman" w:cs="Times New Roman"/>
          <w:sz w:val="20"/>
          <w:szCs w:val="20"/>
        </w:rPr>
        <w:t xml:space="preserve">≥ 0,010 dan nilai </w:t>
      </w:r>
      <w:r w:rsidRPr="00C36407">
        <w:rPr>
          <w:rFonts w:ascii="Times New Roman" w:eastAsia="Times New Roman" w:hAnsi="Times New Roman" w:cs="Times New Roman"/>
          <w:i/>
          <w:sz w:val="20"/>
          <w:szCs w:val="20"/>
        </w:rPr>
        <w:t>VIF</w:t>
      </w:r>
      <w:r w:rsidRPr="00C36407">
        <w:rPr>
          <w:rFonts w:ascii="Times New Roman" w:eastAsia="Times New Roman" w:hAnsi="Times New Roman" w:cs="Times New Roman"/>
          <w:sz w:val="20"/>
          <w:szCs w:val="20"/>
        </w:rPr>
        <w:t>≤ 10. Sehingga dapat disimpulkan bahwa tidak terdapat multikolinearitas dalam model regresi ini.</w:t>
      </w:r>
    </w:p>
    <w:p w:rsidR="00F52054" w:rsidRPr="00C36407" w:rsidRDefault="00F52054" w:rsidP="00B17FB8">
      <w:pPr>
        <w:widowControl w:val="0"/>
        <w:autoSpaceDE w:val="0"/>
        <w:autoSpaceDN w:val="0"/>
        <w:spacing w:before="90" w:after="0" w:line="240" w:lineRule="auto"/>
        <w:ind w:left="2388"/>
        <w:rPr>
          <w:rFonts w:ascii="Times New Roman" w:eastAsia="Times New Roman" w:hAnsi="Times New Roman" w:cs="Times New Roman"/>
          <w:sz w:val="20"/>
          <w:szCs w:val="20"/>
        </w:rPr>
      </w:pPr>
    </w:p>
    <w:p w:rsidR="00F52054" w:rsidRPr="00C36407" w:rsidRDefault="00F52054" w:rsidP="00596DC5">
      <w:pPr>
        <w:widowControl w:val="0"/>
        <w:autoSpaceDE w:val="0"/>
        <w:autoSpaceDN w:val="0"/>
        <w:spacing w:after="0" w:line="240" w:lineRule="auto"/>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Uji Autokorelasi</w:t>
      </w:r>
    </w:p>
    <w:p w:rsidR="00F52054" w:rsidRPr="00C36407" w:rsidRDefault="00F52054" w:rsidP="00596DC5">
      <w:pPr>
        <w:widowControl w:val="0"/>
        <w:autoSpaceDE w:val="0"/>
        <w:autoSpaceDN w:val="0"/>
        <w:spacing w:after="0" w:line="240" w:lineRule="auto"/>
        <w:ind w:right="999"/>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Uji autokorelasi berguna untuk memastikan tidak terdapat korelasi antara kesalahan residual pada periode </w:t>
      </w:r>
      <w:proofErr w:type="gramStart"/>
      <w:r w:rsidRPr="00C36407">
        <w:rPr>
          <w:rFonts w:ascii="Times New Roman" w:eastAsia="Times New Roman" w:hAnsi="Times New Roman" w:cs="Times New Roman"/>
          <w:sz w:val="20"/>
          <w:szCs w:val="20"/>
        </w:rPr>
        <w:t>t  dengan</w:t>
      </w:r>
      <w:proofErr w:type="gramEnd"/>
      <w:r w:rsidRPr="00C36407">
        <w:rPr>
          <w:rFonts w:ascii="Times New Roman" w:eastAsia="Times New Roman" w:hAnsi="Times New Roman" w:cs="Times New Roman"/>
          <w:sz w:val="20"/>
          <w:szCs w:val="20"/>
        </w:rPr>
        <w:t xml:space="preserve"> kesalahan residual pada periode t-1 dalam model regresi linier.</w:t>
      </w:r>
    </w:p>
    <w:p w:rsidR="00F52054" w:rsidRPr="00C36407" w:rsidRDefault="00F52054" w:rsidP="00B17FB8">
      <w:pPr>
        <w:widowControl w:val="0"/>
        <w:autoSpaceDE w:val="0"/>
        <w:autoSpaceDN w:val="0"/>
        <w:spacing w:before="121" w:after="0" w:line="240" w:lineRule="auto"/>
        <w:ind w:left="3600" w:firstLine="720"/>
        <w:jc w:val="both"/>
        <w:outlineLvl w:val="0"/>
        <w:rPr>
          <w:rFonts w:ascii="Times New Roman" w:eastAsia="Times New Roman" w:hAnsi="Times New Roman" w:cs="Times New Roman"/>
          <w:bCs/>
          <w:sz w:val="20"/>
          <w:szCs w:val="20"/>
        </w:rPr>
      </w:pPr>
      <w:r w:rsidRPr="00C36407">
        <w:rPr>
          <w:rFonts w:ascii="Times New Roman" w:eastAsia="Times New Roman" w:hAnsi="Times New Roman" w:cs="Times New Roman"/>
          <w:b/>
          <w:bCs/>
          <w:sz w:val="20"/>
          <w:szCs w:val="20"/>
        </w:rPr>
        <w:t>Tabel 4.5</w:t>
      </w:r>
    </w:p>
    <w:p w:rsidR="00F52054" w:rsidRPr="00C36407" w:rsidRDefault="00F52054" w:rsidP="00B17FB8">
      <w:pPr>
        <w:spacing w:line="240" w:lineRule="auto"/>
        <w:ind w:left="3600" w:right="2920"/>
        <w:jc w:val="center"/>
        <w:rPr>
          <w:rFonts w:ascii="Times New Roman" w:hAnsi="Times New Roman" w:cs="Times New Roman"/>
          <w:b/>
          <w:sz w:val="20"/>
          <w:szCs w:val="20"/>
        </w:rPr>
      </w:pPr>
      <w:r w:rsidRPr="00C36407">
        <w:rPr>
          <w:rFonts w:ascii="Times New Roman" w:hAnsi="Times New Roman" w:cs="Times New Roman"/>
          <w:b/>
          <w:sz w:val="20"/>
          <w:szCs w:val="20"/>
        </w:rPr>
        <w:t>Hasil Uji Autokorelasi</w:t>
      </w:r>
    </w:p>
    <w:tbl>
      <w:tblPr>
        <w:tblW w:w="0" w:type="auto"/>
        <w:tblInd w:w="2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
        <w:gridCol w:w="1637"/>
        <w:gridCol w:w="1277"/>
        <w:gridCol w:w="1381"/>
        <w:gridCol w:w="1213"/>
      </w:tblGrid>
      <w:tr w:rsidR="00F52054" w:rsidRPr="00C36407" w:rsidTr="002523E1">
        <w:trPr>
          <w:trHeight w:val="746"/>
        </w:trPr>
        <w:tc>
          <w:tcPr>
            <w:tcW w:w="949" w:type="dxa"/>
          </w:tcPr>
          <w:p w:rsidR="00F52054" w:rsidRPr="00C36407" w:rsidRDefault="00F52054" w:rsidP="00B17FB8">
            <w:pPr>
              <w:widowControl w:val="0"/>
              <w:autoSpaceDE w:val="0"/>
              <w:autoSpaceDN w:val="0"/>
              <w:spacing w:before="117" w:after="0" w:line="240" w:lineRule="auto"/>
              <w:ind w:left="152" w:right="148"/>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Model</w:t>
            </w:r>
          </w:p>
        </w:tc>
        <w:tc>
          <w:tcPr>
            <w:tcW w:w="1637" w:type="dxa"/>
          </w:tcPr>
          <w:p w:rsidR="00F52054" w:rsidRPr="00C36407" w:rsidRDefault="00F52054" w:rsidP="00B17FB8">
            <w:pPr>
              <w:widowControl w:val="0"/>
              <w:autoSpaceDE w:val="0"/>
              <w:autoSpaceDN w:val="0"/>
              <w:spacing w:before="117" w:after="0" w:line="240" w:lineRule="auto"/>
              <w:ind w:left="454" w:right="416"/>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Durbin- Watson</w:t>
            </w:r>
          </w:p>
        </w:tc>
        <w:tc>
          <w:tcPr>
            <w:tcW w:w="1277" w:type="dxa"/>
          </w:tcPr>
          <w:p w:rsidR="00F52054" w:rsidRPr="00C36407" w:rsidRDefault="00F52054" w:rsidP="00B17FB8">
            <w:pPr>
              <w:widowControl w:val="0"/>
              <w:autoSpaceDE w:val="0"/>
              <w:autoSpaceDN w:val="0"/>
              <w:spacing w:before="117" w:after="0" w:line="240" w:lineRule="auto"/>
              <w:ind w:left="186" w:right="185"/>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dL</w:t>
            </w:r>
          </w:p>
        </w:tc>
        <w:tc>
          <w:tcPr>
            <w:tcW w:w="1381" w:type="dxa"/>
          </w:tcPr>
          <w:p w:rsidR="00F52054" w:rsidRPr="00C36407" w:rsidRDefault="00F52054" w:rsidP="00B17FB8">
            <w:pPr>
              <w:widowControl w:val="0"/>
              <w:autoSpaceDE w:val="0"/>
              <w:autoSpaceDN w:val="0"/>
              <w:spacing w:before="117" w:after="0" w:line="240" w:lineRule="auto"/>
              <w:ind w:left="364" w:right="360"/>
              <w:jc w:val="center"/>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dU</w:t>
            </w:r>
          </w:p>
        </w:tc>
        <w:tc>
          <w:tcPr>
            <w:tcW w:w="1213" w:type="dxa"/>
          </w:tcPr>
          <w:p w:rsidR="00F52054" w:rsidRPr="00C36407" w:rsidRDefault="00F52054" w:rsidP="00B17FB8">
            <w:pPr>
              <w:widowControl w:val="0"/>
              <w:autoSpaceDE w:val="0"/>
              <w:autoSpaceDN w:val="0"/>
              <w:spacing w:before="117" w:after="0" w:line="240" w:lineRule="auto"/>
              <w:ind w:left="368"/>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4-dU</w:t>
            </w:r>
          </w:p>
        </w:tc>
      </w:tr>
      <w:tr w:rsidR="00F52054" w:rsidRPr="00C36407" w:rsidTr="002523E1">
        <w:trPr>
          <w:trHeight w:val="490"/>
        </w:trPr>
        <w:tc>
          <w:tcPr>
            <w:tcW w:w="949" w:type="dxa"/>
          </w:tcPr>
          <w:p w:rsidR="00F52054" w:rsidRPr="00C36407" w:rsidRDefault="00F52054" w:rsidP="00B17FB8">
            <w:pPr>
              <w:widowControl w:val="0"/>
              <w:autoSpaceDE w:val="0"/>
              <w:autoSpaceDN w:val="0"/>
              <w:spacing w:before="117" w:after="0" w:line="240" w:lineRule="auto"/>
              <w:ind w:left="2"/>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w:t>
            </w:r>
          </w:p>
        </w:tc>
        <w:tc>
          <w:tcPr>
            <w:tcW w:w="1637" w:type="dxa"/>
          </w:tcPr>
          <w:p w:rsidR="00F52054" w:rsidRPr="00C36407" w:rsidRDefault="00F52054" w:rsidP="00B17FB8">
            <w:pPr>
              <w:widowControl w:val="0"/>
              <w:autoSpaceDE w:val="0"/>
              <w:autoSpaceDN w:val="0"/>
              <w:spacing w:before="117" w:after="0" w:line="240" w:lineRule="auto"/>
              <w:ind w:left="547" w:right="544"/>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1.990</w:t>
            </w:r>
          </w:p>
        </w:tc>
        <w:tc>
          <w:tcPr>
            <w:tcW w:w="1277" w:type="dxa"/>
          </w:tcPr>
          <w:p w:rsidR="00F52054" w:rsidRPr="00C36407" w:rsidRDefault="00F52054" w:rsidP="00B17FB8">
            <w:pPr>
              <w:widowControl w:val="0"/>
              <w:autoSpaceDE w:val="0"/>
              <w:autoSpaceDN w:val="0"/>
              <w:spacing w:before="117" w:after="0" w:line="240" w:lineRule="auto"/>
              <w:ind w:left="184" w:right="185"/>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1.5808</w:t>
            </w:r>
          </w:p>
        </w:tc>
        <w:tc>
          <w:tcPr>
            <w:tcW w:w="1381" w:type="dxa"/>
          </w:tcPr>
          <w:p w:rsidR="00F52054" w:rsidRPr="00C36407" w:rsidRDefault="00F52054" w:rsidP="00B17FB8">
            <w:pPr>
              <w:widowControl w:val="0"/>
              <w:autoSpaceDE w:val="0"/>
              <w:autoSpaceDN w:val="0"/>
              <w:spacing w:before="117" w:after="0" w:line="240" w:lineRule="auto"/>
              <w:ind w:left="365" w:right="360"/>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1.8270</w:t>
            </w:r>
          </w:p>
        </w:tc>
        <w:tc>
          <w:tcPr>
            <w:tcW w:w="1213" w:type="dxa"/>
          </w:tcPr>
          <w:p w:rsidR="00F52054" w:rsidRPr="00C36407" w:rsidRDefault="00F52054" w:rsidP="00B17FB8">
            <w:pPr>
              <w:widowControl w:val="0"/>
              <w:autoSpaceDE w:val="0"/>
              <w:autoSpaceDN w:val="0"/>
              <w:spacing w:before="117" w:after="0" w:line="240" w:lineRule="auto"/>
              <w:ind w:left="352"/>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2.173</w:t>
            </w:r>
          </w:p>
        </w:tc>
      </w:tr>
    </w:tbl>
    <w:p w:rsidR="00F52054" w:rsidRPr="00C36407" w:rsidRDefault="00F52054" w:rsidP="00B17FB8">
      <w:pPr>
        <w:widowControl w:val="0"/>
        <w:autoSpaceDE w:val="0"/>
        <w:autoSpaceDN w:val="0"/>
        <w:spacing w:before="4" w:after="0" w:line="240" w:lineRule="auto"/>
        <w:ind w:left="2388"/>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Sumber: Data output SPSS</w:t>
      </w:r>
    </w:p>
    <w:p w:rsidR="00F52054" w:rsidRPr="00C36407" w:rsidRDefault="00F52054" w:rsidP="00B17FB8">
      <w:pPr>
        <w:widowControl w:val="0"/>
        <w:autoSpaceDE w:val="0"/>
        <w:autoSpaceDN w:val="0"/>
        <w:spacing w:before="11" w:after="0" w:line="240" w:lineRule="auto"/>
        <w:rPr>
          <w:rFonts w:ascii="Times New Roman" w:eastAsia="Times New Roman" w:hAnsi="Times New Roman" w:cs="Times New Roman"/>
          <w:sz w:val="20"/>
          <w:szCs w:val="20"/>
        </w:rPr>
      </w:pPr>
    </w:p>
    <w:p w:rsidR="001C2110" w:rsidRPr="00C36407" w:rsidRDefault="00F52054" w:rsidP="00B17FB8">
      <w:pPr>
        <w:widowControl w:val="0"/>
        <w:autoSpaceDE w:val="0"/>
        <w:autoSpaceDN w:val="0"/>
        <w:spacing w:after="0" w:line="240" w:lineRule="auto"/>
        <w:ind w:right="1002"/>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Dari tabel 4.5 dapat diketahui bahwa hasil autokorelasi dengan nilai Durbin-Watson sebesar 1.990. Dilihat dari tabel </w:t>
      </w:r>
      <w:r w:rsidRPr="00C36407">
        <w:rPr>
          <w:rFonts w:ascii="Times New Roman" w:eastAsia="Times New Roman" w:hAnsi="Times New Roman" w:cs="Times New Roman"/>
          <w:i/>
          <w:sz w:val="20"/>
          <w:szCs w:val="20"/>
        </w:rPr>
        <w:t xml:space="preserve">Durbin Watson </w:t>
      </w:r>
      <w:r w:rsidRPr="00C36407">
        <w:rPr>
          <w:rFonts w:ascii="Times New Roman" w:eastAsia="Times New Roman" w:hAnsi="Times New Roman" w:cs="Times New Roman"/>
          <w:sz w:val="20"/>
          <w:szCs w:val="20"/>
        </w:rPr>
        <w:t>dapat diketahui nilai dU yaitu sebesar 1.8270. Sedangkan nilai (4-dU) adalah sebesar 2.173. Jadi dapat disimpulkan bahwa dU (1.8270) &lt; DW (1.990) &lt; (4-dU) (2.173), maka tidak terdapat autokorelasi antara tahun pengamatan pada variable independen dalam model regresi</w:t>
      </w:r>
      <w:r w:rsidRPr="00C36407">
        <w:rPr>
          <w:rFonts w:ascii="Times New Roman" w:eastAsia="Times New Roman" w:hAnsi="Times New Roman" w:cs="Times New Roman"/>
          <w:spacing w:val="-16"/>
          <w:sz w:val="20"/>
          <w:szCs w:val="20"/>
        </w:rPr>
        <w:t xml:space="preserve"> </w:t>
      </w:r>
      <w:r w:rsidRPr="00C36407">
        <w:rPr>
          <w:rFonts w:ascii="Times New Roman" w:eastAsia="Times New Roman" w:hAnsi="Times New Roman" w:cs="Times New Roman"/>
          <w:sz w:val="20"/>
          <w:szCs w:val="20"/>
        </w:rPr>
        <w:t>ini.</w:t>
      </w:r>
    </w:p>
    <w:p w:rsidR="001C2110" w:rsidRPr="00C36407" w:rsidRDefault="001C2110" w:rsidP="00B17FB8">
      <w:pPr>
        <w:widowControl w:val="0"/>
        <w:autoSpaceDE w:val="0"/>
        <w:autoSpaceDN w:val="0"/>
        <w:spacing w:after="0" w:line="240" w:lineRule="auto"/>
        <w:ind w:right="1002"/>
        <w:jc w:val="both"/>
        <w:rPr>
          <w:rFonts w:ascii="Times New Roman" w:eastAsia="Times New Roman" w:hAnsi="Times New Roman" w:cs="Times New Roman"/>
          <w:sz w:val="20"/>
          <w:szCs w:val="20"/>
        </w:rPr>
      </w:pPr>
    </w:p>
    <w:p w:rsidR="00F52054" w:rsidRPr="00C36407" w:rsidRDefault="00F52054" w:rsidP="00B17FB8">
      <w:pPr>
        <w:widowControl w:val="0"/>
        <w:autoSpaceDE w:val="0"/>
        <w:autoSpaceDN w:val="0"/>
        <w:spacing w:after="0" w:line="240" w:lineRule="auto"/>
        <w:ind w:right="1002"/>
        <w:jc w:val="both"/>
        <w:rPr>
          <w:rFonts w:ascii="Times New Roman" w:eastAsia="Times New Roman" w:hAnsi="Times New Roman" w:cs="Times New Roman"/>
          <w:sz w:val="20"/>
          <w:szCs w:val="20"/>
        </w:rPr>
      </w:pPr>
      <w:r w:rsidRPr="00C36407">
        <w:rPr>
          <w:rFonts w:ascii="Times New Roman" w:eastAsia="Malgun Gothic" w:hAnsi="Times New Roman" w:cs="Times New Roman"/>
          <w:b/>
          <w:bCs/>
          <w:color w:val="000000"/>
          <w:sz w:val="20"/>
          <w:szCs w:val="20"/>
          <w:lang w:eastAsia="ko-KR"/>
        </w:rPr>
        <w:t>Uji Heteroskedastisitas</w:t>
      </w:r>
    </w:p>
    <w:p w:rsidR="00F52054" w:rsidRPr="00C36407" w:rsidRDefault="00F52054" w:rsidP="00B17FB8">
      <w:pPr>
        <w:widowControl w:val="0"/>
        <w:autoSpaceDE w:val="0"/>
        <w:autoSpaceDN w:val="0"/>
        <w:spacing w:before="90" w:after="0" w:line="240" w:lineRule="auto"/>
        <w:ind w:right="1000"/>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Uji heteroskedastisitas berguna untuk menguji apakah dalam model regresi, </w:t>
      </w:r>
      <w:r w:rsidRPr="00C36407">
        <w:rPr>
          <w:rFonts w:ascii="Times New Roman" w:eastAsia="Times New Roman" w:hAnsi="Times New Roman" w:cs="Times New Roman"/>
          <w:i/>
          <w:sz w:val="20"/>
          <w:szCs w:val="20"/>
        </w:rPr>
        <w:t xml:space="preserve">variance </w:t>
      </w:r>
      <w:r w:rsidRPr="00C36407">
        <w:rPr>
          <w:rFonts w:ascii="Times New Roman" w:eastAsia="Times New Roman" w:hAnsi="Times New Roman" w:cs="Times New Roman"/>
          <w:sz w:val="20"/>
          <w:szCs w:val="20"/>
        </w:rPr>
        <w:t xml:space="preserve">dari residual observasi satu ke </w:t>
      </w:r>
      <w:r w:rsidRPr="00C36407">
        <w:rPr>
          <w:rFonts w:ascii="Times New Roman" w:eastAsia="Times New Roman" w:hAnsi="Times New Roman" w:cs="Times New Roman"/>
          <w:noProof/>
          <w:sz w:val="20"/>
          <w:szCs w:val="20"/>
        </w:rPr>
        <w:drawing>
          <wp:anchor distT="0" distB="0" distL="0" distR="0" simplePos="0" relativeHeight="251659264" behindDoc="0" locked="0" layoutInCell="1" allowOverlap="1">
            <wp:simplePos x="0" y="0"/>
            <wp:positionH relativeFrom="page">
              <wp:posOffset>2581275</wp:posOffset>
            </wp:positionH>
            <wp:positionV relativeFrom="paragraph">
              <wp:posOffset>818808</wp:posOffset>
            </wp:positionV>
            <wp:extent cx="4023359" cy="2316479"/>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 cstate="print"/>
                    <a:stretch>
                      <a:fillRect/>
                    </a:stretch>
                  </pic:blipFill>
                  <pic:spPr>
                    <a:xfrm>
                      <a:off x="0" y="0"/>
                      <a:ext cx="4023359" cy="2316479"/>
                    </a:xfrm>
                    <a:prstGeom prst="rect">
                      <a:avLst/>
                    </a:prstGeom>
                  </pic:spPr>
                </pic:pic>
              </a:graphicData>
            </a:graphic>
          </wp:anchor>
        </w:drawing>
      </w:r>
      <w:r w:rsidRPr="00C36407">
        <w:rPr>
          <w:rFonts w:ascii="Times New Roman" w:eastAsia="Times New Roman" w:hAnsi="Times New Roman" w:cs="Times New Roman"/>
          <w:sz w:val="20"/>
          <w:szCs w:val="20"/>
        </w:rPr>
        <w:t xml:space="preserve">observasi lainnya berbeda. Berikut hasil grafik </w:t>
      </w:r>
      <w:r w:rsidRPr="00C36407">
        <w:rPr>
          <w:rFonts w:ascii="Times New Roman" w:eastAsia="Times New Roman" w:hAnsi="Times New Roman" w:cs="Times New Roman"/>
          <w:i/>
          <w:sz w:val="20"/>
          <w:szCs w:val="20"/>
        </w:rPr>
        <w:t xml:space="preserve">scatterplot </w:t>
      </w:r>
      <w:r w:rsidRPr="00C36407">
        <w:rPr>
          <w:rFonts w:ascii="Times New Roman" w:eastAsia="Times New Roman" w:hAnsi="Times New Roman" w:cs="Times New Roman"/>
          <w:sz w:val="20"/>
          <w:szCs w:val="20"/>
        </w:rPr>
        <w:t>dari uji heterokedastisitas:</w:t>
      </w:r>
    </w:p>
    <w:p w:rsidR="00F52054" w:rsidRPr="00C36407" w:rsidRDefault="00F52054" w:rsidP="00B17FB8">
      <w:pPr>
        <w:widowControl w:val="0"/>
        <w:autoSpaceDE w:val="0"/>
        <w:autoSpaceDN w:val="0"/>
        <w:spacing w:before="1" w:after="0" w:line="240" w:lineRule="auto"/>
        <w:rPr>
          <w:rFonts w:ascii="Times New Roman" w:eastAsia="Times New Roman" w:hAnsi="Times New Roman" w:cs="Times New Roman"/>
          <w:sz w:val="20"/>
          <w:szCs w:val="20"/>
        </w:rPr>
      </w:pPr>
    </w:p>
    <w:p w:rsidR="00F52054" w:rsidRPr="00C36407" w:rsidRDefault="00F52054" w:rsidP="00B17FB8">
      <w:pPr>
        <w:widowControl w:val="0"/>
        <w:autoSpaceDE w:val="0"/>
        <w:autoSpaceDN w:val="0"/>
        <w:spacing w:before="1" w:after="0" w:line="240" w:lineRule="auto"/>
        <w:ind w:left="2388"/>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Sumber: Data output SPS</w:t>
      </w:r>
      <w:bookmarkStart w:id="1" w:name="_bookmark59"/>
      <w:bookmarkEnd w:id="1"/>
      <w:r w:rsidRPr="00C36407">
        <w:rPr>
          <w:rFonts w:ascii="Times New Roman" w:eastAsia="Times New Roman" w:hAnsi="Times New Roman" w:cs="Times New Roman"/>
          <w:sz w:val="20"/>
          <w:szCs w:val="20"/>
        </w:rPr>
        <w:t>S</w:t>
      </w:r>
    </w:p>
    <w:p w:rsidR="00F52054" w:rsidRPr="00C36407" w:rsidRDefault="00F52054" w:rsidP="00B17FB8">
      <w:pPr>
        <w:spacing w:after="200" w:line="240" w:lineRule="auto"/>
        <w:ind w:left="4690"/>
        <w:rPr>
          <w:rFonts w:ascii="Times New Roman" w:eastAsia="Malgun Gothic" w:hAnsi="Times New Roman" w:cs="Times New Roman"/>
          <w:b/>
          <w:i/>
          <w:sz w:val="20"/>
          <w:szCs w:val="20"/>
          <w:lang w:eastAsia="ko-KR"/>
        </w:rPr>
      </w:pPr>
      <w:r w:rsidRPr="00C36407">
        <w:rPr>
          <w:rFonts w:ascii="Times New Roman" w:eastAsia="Malgun Gothic" w:hAnsi="Times New Roman" w:cs="Times New Roman"/>
          <w:b/>
          <w:sz w:val="20"/>
          <w:szCs w:val="20"/>
          <w:lang w:eastAsia="ko-KR"/>
        </w:rPr>
        <w:lastRenderedPageBreak/>
        <w:t xml:space="preserve">Gambar 4.1 </w:t>
      </w:r>
      <w:r w:rsidRPr="00C36407">
        <w:rPr>
          <w:rFonts w:ascii="Times New Roman" w:eastAsia="Malgun Gothic" w:hAnsi="Times New Roman" w:cs="Times New Roman"/>
          <w:b/>
          <w:i/>
          <w:sz w:val="20"/>
          <w:szCs w:val="20"/>
          <w:lang w:eastAsia="ko-KR"/>
        </w:rPr>
        <w:t>Scatterplot</w:t>
      </w:r>
    </w:p>
    <w:p w:rsidR="00F52054" w:rsidRPr="00C36407" w:rsidRDefault="00F52054" w:rsidP="00B17FB8">
      <w:pPr>
        <w:widowControl w:val="0"/>
        <w:autoSpaceDE w:val="0"/>
        <w:autoSpaceDN w:val="0"/>
        <w:spacing w:after="0" w:line="240" w:lineRule="auto"/>
        <w:ind w:right="1000"/>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Dari gambar grafik </w:t>
      </w:r>
      <w:r w:rsidRPr="00C36407">
        <w:rPr>
          <w:rFonts w:ascii="Times New Roman" w:eastAsia="Times New Roman" w:hAnsi="Times New Roman" w:cs="Times New Roman"/>
          <w:i/>
          <w:sz w:val="20"/>
          <w:szCs w:val="20"/>
        </w:rPr>
        <w:t xml:space="preserve">scatterplot </w:t>
      </w:r>
      <w:r w:rsidRPr="00C36407">
        <w:rPr>
          <w:rFonts w:ascii="Times New Roman" w:eastAsia="Times New Roman" w:hAnsi="Times New Roman" w:cs="Times New Roman"/>
          <w:sz w:val="20"/>
          <w:szCs w:val="20"/>
        </w:rPr>
        <w:t>dapat dilihat bahwa pola titik-titik tersebut menyebar di atas dan di bawah angka 0 pada sumbu Y, serta tidak membentuk pola yang jelas atau teratur. Maka kesimpulan yang didapat bahwa tidak terjadi heteroskedastisitas.</w:t>
      </w:r>
    </w:p>
    <w:p w:rsidR="00F52054" w:rsidRPr="00C36407" w:rsidRDefault="00F52054" w:rsidP="00B17FB8">
      <w:pPr>
        <w:widowControl w:val="0"/>
        <w:tabs>
          <w:tab w:val="left" w:pos="810"/>
          <w:tab w:val="left" w:pos="2520"/>
        </w:tabs>
        <w:autoSpaceDE w:val="0"/>
        <w:autoSpaceDN w:val="0"/>
        <w:spacing w:before="90" w:after="0" w:line="240" w:lineRule="auto"/>
        <w:outlineLvl w:val="0"/>
        <w:rPr>
          <w:rFonts w:ascii="Times New Roman" w:eastAsia="Times New Roman" w:hAnsi="Times New Roman" w:cs="Times New Roman"/>
          <w:sz w:val="20"/>
          <w:szCs w:val="20"/>
        </w:rPr>
      </w:pPr>
    </w:p>
    <w:p w:rsidR="00F52054" w:rsidRPr="00C36407" w:rsidRDefault="00F52054" w:rsidP="00B17FB8">
      <w:pPr>
        <w:widowControl w:val="0"/>
        <w:tabs>
          <w:tab w:val="left" w:pos="810"/>
          <w:tab w:val="left" w:pos="2520"/>
        </w:tabs>
        <w:autoSpaceDE w:val="0"/>
        <w:autoSpaceDN w:val="0"/>
        <w:spacing w:before="90" w:after="0" w:line="240" w:lineRule="auto"/>
        <w:outlineLvl w:val="0"/>
        <w:rPr>
          <w:rFonts w:ascii="Times New Roman" w:eastAsia="Times New Roman" w:hAnsi="Times New Roman" w:cs="Times New Roman"/>
          <w:b/>
          <w:bCs/>
          <w:sz w:val="20"/>
          <w:szCs w:val="20"/>
        </w:rPr>
      </w:pPr>
      <w:r w:rsidRPr="00C36407">
        <w:rPr>
          <w:rFonts w:ascii="Times New Roman" w:eastAsia="Times New Roman" w:hAnsi="Times New Roman" w:cs="Times New Roman"/>
          <w:b/>
          <w:bCs/>
          <w:sz w:val="20"/>
          <w:szCs w:val="20"/>
        </w:rPr>
        <w:t>Analisis Regresi Linier</w:t>
      </w:r>
      <w:r w:rsidRPr="00C36407">
        <w:rPr>
          <w:rFonts w:ascii="Times New Roman" w:eastAsia="Times New Roman" w:hAnsi="Times New Roman" w:cs="Times New Roman"/>
          <w:b/>
          <w:bCs/>
          <w:spacing w:val="-2"/>
          <w:sz w:val="20"/>
          <w:szCs w:val="20"/>
        </w:rPr>
        <w:t xml:space="preserve"> </w:t>
      </w:r>
      <w:r w:rsidRPr="00C36407">
        <w:rPr>
          <w:rFonts w:ascii="Times New Roman" w:eastAsia="Times New Roman" w:hAnsi="Times New Roman" w:cs="Times New Roman"/>
          <w:b/>
          <w:bCs/>
          <w:sz w:val="20"/>
          <w:szCs w:val="20"/>
        </w:rPr>
        <w:t>Berganda</w:t>
      </w:r>
      <w:r w:rsidRPr="00C36407">
        <w:rPr>
          <w:rFonts w:ascii="Times New Roman" w:eastAsia="Times New Roman" w:hAnsi="Times New Roman" w:cs="Times New Roman"/>
          <w:b/>
          <w:sz w:val="20"/>
          <w:szCs w:val="20"/>
        </w:rPr>
        <w:tab/>
      </w:r>
    </w:p>
    <w:p w:rsidR="00F52054" w:rsidRPr="00C36407" w:rsidRDefault="00F52054" w:rsidP="00B17FB8">
      <w:pPr>
        <w:widowControl w:val="0"/>
        <w:autoSpaceDE w:val="0"/>
        <w:autoSpaceDN w:val="0"/>
        <w:spacing w:after="0" w:line="240" w:lineRule="auto"/>
        <w:ind w:right="997"/>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Uji regresi linier berganda berguna untuk menguji variabel-variabel yang dapat digunakan untuk mendeteksi kecurangan laporan keuangan. Hasil analisis regresi berganda yang dilakukan dapat dilihat pada tabel </w:t>
      </w:r>
      <w:r w:rsidRPr="00C36407">
        <w:rPr>
          <w:rFonts w:ascii="Times New Roman" w:eastAsia="Times New Roman" w:hAnsi="Times New Roman" w:cs="Times New Roman"/>
          <w:spacing w:val="-3"/>
          <w:sz w:val="20"/>
          <w:szCs w:val="20"/>
        </w:rPr>
        <w:t xml:space="preserve">di </w:t>
      </w:r>
      <w:r w:rsidRPr="00C36407">
        <w:rPr>
          <w:rFonts w:ascii="Times New Roman" w:eastAsia="Times New Roman" w:hAnsi="Times New Roman" w:cs="Times New Roman"/>
          <w:sz w:val="20"/>
          <w:szCs w:val="20"/>
        </w:rPr>
        <w:t>bawah ini:</w:t>
      </w:r>
    </w:p>
    <w:p w:rsidR="00F52054" w:rsidRPr="00C36407" w:rsidRDefault="00F52054" w:rsidP="00B17FB8">
      <w:pPr>
        <w:widowControl w:val="0"/>
        <w:autoSpaceDE w:val="0"/>
        <w:autoSpaceDN w:val="0"/>
        <w:spacing w:before="121" w:after="0" w:line="240" w:lineRule="auto"/>
        <w:ind w:left="2602" w:right="2920"/>
        <w:jc w:val="center"/>
        <w:outlineLvl w:val="0"/>
        <w:rPr>
          <w:rFonts w:ascii="Times New Roman" w:eastAsia="Times New Roman" w:hAnsi="Times New Roman" w:cs="Times New Roman"/>
          <w:b/>
          <w:bCs/>
          <w:sz w:val="20"/>
          <w:szCs w:val="20"/>
        </w:rPr>
      </w:pPr>
      <w:r w:rsidRPr="00C36407">
        <w:rPr>
          <w:rFonts w:ascii="Times New Roman" w:eastAsia="Times New Roman" w:hAnsi="Times New Roman" w:cs="Times New Roman"/>
          <w:b/>
          <w:bCs/>
          <w:sz w:val="20"/>
          <w:szCs w:val="20"/>
        </w:rPr>
        <w:t>Tabel 4.8</w:t>
      </w:r>
    </w:p>
    <w:p w:rsidR="00F52054" w:rsidRPr="00C36407" w:rsidRDefault="00F52054" w:rsidP="00B17FB8">
      <w:pPr>
        <w:tabs>
          <w:tab w:val="left" w:pos="2610"/>
        </w:tabs>
        <w:spacing w:before="121" w:line="240" w:lineRule="auto"/>
        <w:ind w:left="2602" w:right="2919"/>
        <w:jc w:val="center"/>
        <w:rPr>
          <w:rFonts w:ascii="Times New Roman" w:hAnsi="Times New Roman" w:cs="Times New Roman"/>
          <w:b/>
          <w:sz w:val="20"/>
          <w:szCs w:val="20"/>
        </w:rPr>
      </w:pPr>
      <w:r w:rsidRPr="00C36407">
        <w:rPr>
          <w:rFonts w:ascii="Times New Roman" w:hAnsi="Times New Roman" w:cs="Times New Roman"/>
          <w:b/>
          <w:sz w:val="20"/>
          <w:szCs w:val="20"/>
        </w:rPr>
        <w:t>Hasil Regresi Linier Berganda</w:t>
      </w:r>
    </w:p>
    <w:p w:rsidR="00F52054" w:rsidRPr="00C36407" w:rsidRDefault="00F52054" w:rsidP="00B17FB8">
      <w:pPr>
        <w:widowControl w:val="0"/>
        <w:autoSpaceDE w:val="0"/>
        <w:autoSpaceDN w:val="0"/>
        <w:spacing w:before="4" w:after="1" w:line="240" w:lineRule="auto"/>
        <w:rPr>
          <w:rFonts w:ascii="Times New Roman" w:eastAsia="Times New Roman" w:hAnsi="Times New Roman" w:cs="Times New Roman"/>
          <w:b/>
          <w:sz w:val="20"/>
          <w:szCs w:val="20"/>
        </w:rPr>
      </w:pPr>
    </w:p>
    <w:tbl>
      <w:tblPr>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137"/>
        <w:gridCol w:w="1417"/>
        <w:gridCol w:w="1277"/>
      </w:tblGrid>
      <w:tr w:rsidR="00F52054" w:rsidRPr="00C36407" w:rsidTr="002523E1">
        <w:trPr>
          <w:trHeight w:val="790"/>
        </w:trPr>
        <w:tc>
          <w:tcPr>
            <w:tcW w:w="1829" w:type="dxa"/>
          </w:tcPr>
          <w:p w:rsidR="00F52054" w:rsidRPr="00C36407" w:rsidRDefault="00F52054" w:rsidP="00B17FB8">
            <w:pPr>
              <w:widowControl w:val="0"/>
              <w:autoSpaceDE w:val="0"/>
              <w:autoSpaceDN w:val="0"/>
              <w:spacing w:before="5"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467"/>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Variabel</w:t>
            </w:r>
          </w:p>
        </w:tc>
        <w:tc>
          <w:tcPr>
            <w:tcW w:w="1137" w:type="dxa"/>
          </w:tcPr>
          <w:p w:rsidR="00F52054" w:rsidRPr="00C36407" w:rsidRDefault="00F52054" w:rsidP="00B17FB8">
            <w:pPr>
              <w:widowControl w:val="0"/>
              <w:autoSpaceDE w:val="0"/>
              <w:autoSpaceDN w:val="0"/>
              <w:spacing w:before="118" w:after="0" w:line="240" w:lineRule="auto"/>
              <w:ind w:left="138"/>
              <w:rPr>
                <w:rFonts w:ascii="Times New Roman" w:eastAsia="Times New Roman" w:hAnsi="Times New Roman" w:cs="Times New Roman"/>
                <w:b/>
                <w:sz w:val="20"/>
                <w:szCs w:val="20"/>
              </w:rPr>
            </w:pPr>
            <w:r w:rsidRPr="00C36407">
              <w:rPr>
                <w:rFonts w:ascii="Times New Roman" w:eastAsia="Times New Roman" w:hAnsi="Times New Roman" w:cs="Times New Roman"/>
                <w:b/>
                <w:sz w:val="20"/>
                <w:szCs w:val="20"/>
              </w:rPr>
              <w:t>Arah Prediksi</w:t>
            </w:r>
          </w:p>
        </w:tc>
        <w:tc>
          <w:tcPr>
            <w:tcW w:w="1417" w:type="dxa"/>
          </w:tcPr>
          <w:p w:rsidR="00F52054" w:rsidRPr="00C36407" w:rsidRDefault="00F52054" w:rsidP="00B17FB8">
            <w:pPr>
              <w:widowControl w:val="0"/>
              <w:autoSpaceDE w:val="0"/>
              <w:autoSpaceDN w:val="0"/>
              <w:spacing w:before="5"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right="110"/>
              <w:jc w:val="right"/>
              <w:rPr>
                <w:rFonts w:ascii="Times New Roman" w:eastAsia="Times New Roman" w:hAnsi="Times New Roman" w:cs="Times New Roman"/>
                <w:b/>
                <w:i/>
                <w:sz w:val="20"/>
                <w:szCs w:val="20"/>
              </w:rPr>
            </w:pPr>
            <w:r w:rsidRPr="00C36407">
              <w:rPr>
                <w:rFonts w:ascii="Times New Roman" w:eastAsia="Times New Roman" w:hAnsi="Times New Roman" w:cs="Times New Roman"/>
                <w:b/>
                <w:i/>
                <w:sz w:val="20"/>
                <w:szCs w:val="20"/>
              </w:rPr>
              <w:t>Coefficients</w:t>
            </w:r>
          </w:p>
        </w:tc>
        <w:tc>
          <w:tcPr>
            <w:tcW w:w="1277" w:type="dxa"/>
          </w:tcPr>
          <w:p w:rsidR="00F52054" w:rsidRPr="00C36407" w:rsidRDefault="00F52054" w:rsidP="00B17FB8">
            <w:pPr>
              <w:widowControl w:val="0"/>
              <w:autoSpaceDE w:val="0"/>
              <w:autoSpaceDN w:val="0"/>
              <w:spacing w:before="5"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269"/>
              <w:rPr>
                <w:rFonts w:ascii="Times New Roman" w:eastAsia="Times New Roman" w:hAnsi="Times New Roman" w:cs="Times New Roman"/>
                <w:b/>
                <w:i/>
                <w:sz w:val="20"/>
                <w:szCs w:val="20"/>
              </w:rPr>
            </w:pPr>
            <w:r w:rsidRPr="00C36407">
              <w:rPr>
                <w:rFonts w:ascii="Times New Roman" w:eastAsia="Times New Roman" w:hAnsi="Times New Roman" w:cs="Times New Roman"/>
                <w:b/>
                <w:i/>
                <w:sz w:val="20"/>
                <w:szCs w:val="20"/>
              </w:rPr>
              <w:t>p-value</w:t>
            </w:r>
          </w:p>
        </w:tc>
      </w:tr>
      <w:tr w:rsidR="00F52054" w:rsidRPr="00C36407" w:rsidTr="002523E1">
        <w:trPr>
          <w:trHeight w:val="517"/>
        </w:trPr>
        <w:tc>
          <w:tcPr>
            <w:tcW w:w="1829" w:type="dxa"/>
          </w:tcPr>
          <w:p w:rsidR="00F52054" w:rsidRPr="00C36407" w:rsidRDefault="00F52054" w:rsidP="00B17FB8">
            <w:pPr>
              <w:widowControl w:val="0"/>
              <w:autoSpaceDE w:val="0"/>
              <w:autoSpaceDN w:val="0"/>
              <w:spacing w:before="123"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Constant</w:t>
            </w:r>
          </w:p>
        </w:tc>
        <w:tc>
          <w:tcPr>
            <w:tcW w:w="1137" w:type="dxa"/>
          </w:tcPr>
          <w:p w:rsidR="00F52054" w:rsidRPr="00C36407" w:rsidRDefault="00F52054" w:rsidP="00B17FB8">
            <w:pPr>
              <w:widowControl w:val="0"/>
              <w:autoSpaceDE w:val="0"/>
              <w:autoSpaceDN w:val="0"/>
              <w:spacing w:before="123"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23" w:after="0" w:line="240" w:lineRule="auto"/>
              <w:ind w:right="102"/>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0.598</w:t>
            </w:r>
          </w:p>
        </w:tc>
        <w:tc>
          <w:tcPr>
            <w:tcW w:w="1277" w:type="dxa"/>
          </w:tcPr>
          <w:p w:rsidR="00F52054" w:rsidRPr="00C36407" w:rsidRDefault="00F52054" w:rsidP="00B17FB8">
            <w:pPr>
              <w:widowControl w:val="0"/>
              <w:autoSpaceDE w:val="0"/>
              <w:autoSpaceDN w:val="0"/>
              <w:spacing w:before="123" w:after="0" w:line="240" w:lineRule="auto"/>
              <w:ind w:right="99"/>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0.129</w:t>
            </w:r>
          </w:p>
        </w:tc>
      </w:tr>
      <w:tr w:rsidR="00F52054" w:rsidRPr="00C36407" w:rsidTr="002523E1">
        <w:trPr>
          <w:trHeight w:val="514"/>
        </w:trPr>
        <w:tc>
          <w:tcPr>
            <w:tcW w:w="1829" w:type="dxa"/>
          </w:tcPr>
          <w:p w:rsidR="00F52054" w:rsidRPr="00C36407" w:rsidRDefault="00F52054" w:rsidP="00B17FB8">
            <w:pPr>
              <w:widowControl w:val="0"/>
              <w:autoSpaceDE w:val="0"/>
              <w:autoSpaceDN w:val="0"/>
              <w:spacing w:before="119"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ROA</w:t>
            </w:r>
          </w:p>
        </w:tc>
        <w:tc>
          <w:tcPr>
            <w:tcW w:w="1137" w:type="dxa"/>
          </w:tcPr>
          <w:p w:rsidR="00F52054" w:rsidRPr="00C36407" w:rsidRDefault="00F52054" w:rsidP="00B17FB8">
            <w:pPr>
              <w:widowControl w:val="0"/>
              <w:autoSpaceDE w:val="0"/>
              <w:autoSpaceDN w:val="0"/>
              <w:spacing w:before="119"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19" w:after="0" w:line="240" w:lineRule="auto"/>
              <w:ind w:right="106"/>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-1.445</w:t>
            </w:r>
          </w:p>
        </w:tc>
        <w:tc>
          <w:tcPr>
            <w:tcW w:w="1277" w:type="dxa"/>
          </w:tcPr>
          <w:p w:rsidR="00F52054" w:rsidRPr="00C36407" w:rsidRDefault="00F52054" w:rsidP="00B17FB8">
            <w:pPr>
              <w:widowControl w:val="0"/>
              <w:autoSpaceDE w:val="0"/>
              <w:autoSpaceDN w:val="0"/>
              <w:spacing w:before="119" w:after="0" w:line="240" w:lineRule="auto"/>
              <w:ind w:right="100"/>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0.000*</w:t>
            </w:r>
          </w:p>
        </w:tc>
      </w:tr>
      <w:tr w:rsidR="00F52054" w:rsidRPr="00C36407" w:rsidTr="002523E1">
        <w:trPr>
          <w:trHeight w:val="517"/>
        </w:trPr>
        <w:tc>
          <w:tcPr>
            <w:tcW w:w="1829" w:type="dxa"/>
          </w:tcPr>
          <w:p w:rsidR="00F52054" w:rsidRPr="00C36407" w:rsidRDefault="00F52054" w:rsidP="00B17FB8">
            <w:pPr>
              <w:widowControl w:val="0"/>
              <w:autoSpaceDE w:val="0"/>
              <w:autoSpaceDN w:val="0"/>
              <w:spacing w:before="123"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OSHIP</w:t>
            </w:r>
          </w:p>
        </w:tc>
        <w:tc>
          <w:tcPr>
            <w:tcW w:w="1137" w:type="dxa"/>
          </w:tcPr>
          <w:p w:rsidR="00F52054" w:rsidRPr="00C36407" w:rsidRDefault="00F52054" w:rsidP="00B17FB8">
            <w:pPr>
              <w:widowControl w:val="0"/>
              <w:autoSpaceDE w:val="0"/>
              <w:autoSpaceDN w:val="0"/>
              <w:spacing w:before="123"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23" w:after="0" w:line="240" w:lineRule="auto"/>
              <w:ind w:right="102"/>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0.073</w:t>
            </w:r>
          </w:p>
        </w:tc>
        <w:tc>
          <w:tcPr>
            <w:tcW w:w="1277" w:type="dxa"/>
          </w:tcPr>
          <w:p w:rsidR="00F52054" w:rsidRPr="00C36407" w:rsidRDefault="00F52054" w:rsidP="00B17FB8">
            <w:pPr>
              <w:widowControl w:val="0"/>
              <w:autoSpaceDE w:val="0"/>
              <w:autoSpaceDN w:val="0"/>
              <w:spacing w:before="123" w:after="0" w:line="240" w:lineRule="auto"/>
              <w:ind w:right="99"/>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0.343</w:t>
            </w:r>
          </w:p>
        </w:tc>
      </w:tr>
      <w:tr w:rsidR="00F52054" w:rsidRPr="00C36407" w:rsidTr="002523E1">
        <w:trPr>
          <w:trHeight w:val="513"/>
        </w:trPr>
        <w:tc>
          <w:tcPr>
            <w:tcW w:w="1829" w:type="dxa"/>
          </w:tcPr>
          <w:p w:rsidR="00F52054" w:rsidRPr="00C36407" w:rsidRDefault="00F52054" w:rsidP="00B17FB8">
            <w:pPr>
              <w:widowControl w:val="0"/>
              <w:autoSpaceDE w:val="0"/>
              <w:autoSpaceDN w:val="0"/>
              <w:spacing w:before="119"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LEV</w:t>
            </w:r>
          </w:p>
        </w:tc>
        <w:tc>
          <w:tcPr>
            <w:tcW w:w="1137" w:type="dxa"/>
          </w:tcPr>
          <w:p w:rsidR="00F52054" w:rsidRPr="00C36407" w:rsidRDefault="00F52054" w:rsidP="00B17FB8">
            <w:pPr>
              <w:widowControl w:val="0"/>
              <w:autoSpaceDE w:val="0"/>
              <w:autoSpaceDN w:val="0"/>
              <w:spacing w:before="119"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19" w:after="0" w:line="240" w:lineRule="auto"/>
              <w:ind w:right="106"/>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-0.297</w:t>
            </w:r>
          </w:p>
        </w:tc>
        <w:tc>
          <w:tcPr>
            <w:tcW w:w="1277" w:type="dxa"/>
          </w:tcPr>
          <w:p w:rsidR="00F52054" w:rsidRPr="00C36407" w:rsidRDefault="00F52054" w:rsidP="00B17FB8">
            <w:pPr>
              <w:widowControl w:val="0"/>
              <w:autoSpaceDE w:val="0"/>
              <w:autoSpaceDN w:val="0"/>
              <w:spacing w:before="119" w:after="0" w:line="240" w:lineRule="auto"/>
              <w:ind w:right="100"/>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0.006*</w:t>
            </w:r>
          </w:p>
        </w:tc>
      </w:tr>
      <w:tr w:rsidR="00F52054" w:rsidRPr="00C36407" w:rsidTr="002523E1">
        <w:trPr>
          <w:trHeight w:val="518"/>
        </w:trPr>
        <w:tc>
          <w:tcPr>
            <w:tcW w:w="1829" w:type="dxa"/>
          </w:tcPr>
          <w:p w:rsidR="00F52054" w:rsidRPr="00C36407" w:rsidRDefault="00F52054" w:rsidP="00B17FB8">
            <w:pPr>
              <w:widowControl w:val="0"/>
              <w:autoSpaceDE w:val="0"/>
              <w:autoSpaceDN w:val="0"/>
              <w:spacing w:before="123"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REC</w:t>
            </w:r>
          </w:p>
        </w:tc>
        <w:tc>
          <w:tcPr>
            <w:tcW w:w="1137" w:type="dxa"/>
          </w:tcPr>
          <w:p w:rsidR="00F52054" w:rsidRPr="00C36407" w:rsidRDefault="00F52054" w:rsidP="00B17FB8">
            <w:pPr>
              <w:widowControl w:val="0"/>
              <w:autoSpaceDE w:val="0"/>
              <w:autoSpaceDN w:val="0"/>
              <w:spacing w:before="123"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23" w:after="0" w:line="240" w:lineRule="auto"/>
              <w:ind w:right="106"/>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-0.001</w:t>
            </w:r>
          </w:p>
        </w:tc>
        <w:tc>
          <w:tcPr>
            <w:tcW w:w="1277" w:type="dxa"/>
          </w:tcPr>
          <w:p w:rsidR="00F52054" w:rsidRPr="00C36407" w:rsidRDefault="00F52054" w:rsidP="00B17FB8">
            <w:pPr>
              <w:widowControl w:val="0"/>
              <w:autoSpaceDE w:val="0"/>
              <w:autoSpaceDN w:val="0"/>
              <w:spacing w:before="123" w:after="0" w:line="240" w:lineRule="auto"/>
              <w:ind w:right="99"/>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0.081</w:t>
            </w:r>
          </w:p>
        </w:tc>
      </w:tr>
      <w:tr w:rsidR="00F52054" w:rsidRPr="00C36407" w:rsidTr="002523E1">
        <w:trPr>
          <w:trHeight w:val="513"/>
        </w:trPr>
        <w:tc>
          <w:tcPr>
            <w:tcW w:w="1829" w:type="dxa"/>
          </w:tcPr>
          <w:p w:rsidR="00F52054" w:rsidRPr="00C36407" w:rsidRDefault="00F52054" w:rsidP="00B17FB8">
            <w:pPr>
              <w:widowControl w:val="0"/>
              <w:autoSpaceDE w:val="0"/>
              <w:autoSpaceDN w:val="0"/>
              <w:spacing w:before="119"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BDOUT</w:t>
            </w:r>
          </w:p>
        </w:tc>
        <w:tc>
          <w:tcPr>
            <w:tcW w:w="1137" w:type="dxa"/>
          </w:tcPr>
          <w:p w:rsidR="00F52054" w:rsidRPr="00C36407" w:rsidRDefault="00F52054" w:rsidP="00B17FB8">
            <w:pPr>
              <w:widowControl w:val="0"/>
              <w:autoSpaceDE w:val="0"/>
              <w:autoSpaceDN w:val="0"/>
              <w:spacing w:before="119"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19" w:after="0" w:line="240" w:lineRule="auto"/>
              <w:ind w:right="102"/>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0.515</w:t>
            </w:r>
          </w:p>
        </w:tc>
        <w:tc>
          <w:tcPr>
            <w:tcW w:w="1277" w:type="dxa"/>
          </w:tcPr>
          <w:p w:rsidR="00F52054" w:rsidRPr="00C36407" w:rsidRDefault="00F52054" w:rsidP="00B17FB8">
            <w:pPr>
              <w:widowControl w:val="0"/>
              <w:autoSpaceDE w:val="0"/>
              <w:autoSpaceDN w:val="0"/>
              <w:spacing w:before="119" w:after="0" w:line="240" w:lineRule="auto"/>
              <w:ind w:right="100"/>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0.024***</w:t>
            </w:r>
          </w:p>
        </w:tc>
      </w:tr>
      <w:tr w:rsidR="00F52054" w:rsidRPr="00C36407" w:rsidTr="002523E1">
        <w:trPr>
          <w:trHeight w:val="518"/>
        </w:trPr>
        <w:tc>
          <w:tcPr>
            <w:tcW w:w="1829" w:type="dxa"/>
          </w:tcPr>
          <w:p w:rsidR="00F52054" w:rsidRPr="00C36407" w:rsidRDefault="00F52054" w:rsidP="00B17FB8">
            <w:pPr>
              <w:widowControl w:val="0"/>
              <w:autoSpaceDE w:val="0"/>
              <w:autoSpaceDN w:val="0"/>
              <w:spacing w:before="123"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AUDCHANGE</w:t>
            </w:r>
          </w:p>
        </w:tc>
        <w:tc>
          <w:tcPr>
            <w:tcW w:w="1137" w:type="dxa"/>
          </w:tcPr>
          <w:p w:rsidR="00F52054" w:rsidRPr="00C36407" w:rsidRDefault="00F52054" w:rsidP="00B17FB8">
            <w:pPr>
              <w:widowControl w:val="0"/>
              <w:autoSpaceDE w:val="0"/>
              <w:autoSpaceDN w:val="0"/>
              <w:spacing w:before="123"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23" w:after="0" w:line="240" w:lineRule="auto"/>
              <w:ind w:right="106"/>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-0.034</w:t>
            </w:r>
          </w:p>
        </w:tc>
        <w:tc>
          <w:tcPr>
            <w:tcW w:w="1277" w:type="dxa"/>
          </w:tcPr>
          <w:p w:rsidR="00F52054" w:rsidRPr="00C36407" w:rsidRDefault="00F52054" w:rsidP="00B17FB8">
            <w:pPr>
              <w:widowControl w:val="0"/>
              <w:autoSpaceDE w:val="0"/>
              <w:autoSpaceDN w:val="0"/>
              <w:spacing w:before="123" w:after="0" w:line="240" w:lineRule="auto"/>
              <w:ind w:right="99"/>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0.683</w:t>
            </w:r>
          </w:p>
        </w:tc>
      </w:tr>
      <w:tr w:rsidR="00F52054" w:rsidRPr="00C36407" w:rsidTr="002523E1">
        <w:trPr>
          <w:trHeight w:val="513"/>
        </w:trPr>
        <w:tc>
          <w:tcPr>
            <w:tcW w:w="1829" w:type="dxa"/>
          </w:tcPr>
          <w:p w:rsidR="00F52054" w:rsidRPr="00C36407" w:rsidRDefault="00F52054" w:rsidP="00B17FB8">
            <w:pPr>
              <w:widowControl w:val="0"/>
              <w:autoSpaceDE w:val="0"/>
              <w:autoSpaceDN w:val="0"/>
              <w:spacing w:before="118" w:after="0" w:line="240" w:lineRule="auto"/>
              <w:ind w:left="106"/>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SIZE</w:t>
            </w:r>
          </w:p>
        </w:tc>
        <w:tc>
          <w:tcPr>
            <w:tcW w:w="1137" w:type="dxa"/>
          </w:tcPr>
          <w:p w:rsidR="00F52054" w:rsidRPr="00C36407" w:rsidRDefault="00F52054" w:rsidP="00B17FB8">
            <w:pPr>
              <w:widowControl w:val="0"/>
              <w:autoSpaceDE w:val="0"/>
              <w:autoSpaceDN w:val="0"/>
              <w:spacing w:before="118" w:after="0" w:line="240" w:lineRule="auto"/>
              <w:ind w:left="6"/>
              <w:jc w:val="center"/>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w:t>
            </w:r>
          </w:p>
        </w:tc>
        <w:tc>
          <w:tcPr>
            <w:tcW w:w="1417" w:type="dxa"/>
          </w:tcPr>
          <w:p w:rsidR="00F52054" w:rsidRPr="00C36407" w:rsidRDefault="00F52054" w:rsidP="00B17FB8">
            <w:pPr>
              <w:widowControl w:val="0"/>
              <w:autoSpaceDE w:val="0"/>
              <w:autoSpaceDN w:val="0"/>
              <w:spacing w:before="118" w:after="0" w:line="240" w:lineRule="auto"/>
              <w:ind w:right="102"/>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0.026</w:t>
            </w:r>
          </w:p>
        </w:tc>
        <w:tc>
          <w:tcPr>
            <w:tcW w:w="1277" w:type="dxa"/>
          </w:tcPr>
          <w:p w:rsidR="00F52054" w:rsidRPr="00C36407" w:rsidRDefault="00F52054" w:rsidP="00B17FB8">
            <w:pPr>
              <w:widowControl w:val="0"/>
              <w:autoSpaceDE w:val="0"/>
              <w:autoSpaceDN w:val="0"/>
              <w:spacing w:before="118" w:after="0" w:line="240" w:lineRule="auto"/>
              <w:ind w:right="99"/>
              <w:jc w:val="right"/>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0.60</w:t>
            </w:r>
          </w:p>
        </w:tc>
      </w:tr>
    </w:tbl>
    <w:p w:rsidR="00F52054" w:rsidRPr="00C36407" w:rsidRDefault="00F52054" w:rsidP="00B17FB8">
      <w:pPr>
        <w:spacing w:before="4" w:line="240" w:lineRule="auto"/>
        <w:ind w:left="2248"/>
        <w:rPr>
          <w:rFonts w:ascii="Times New Roman" w:hAnsi="Times New Roman" w:cs="Times New Roman"/>
          <w:b/>
          <w:sz w:val="20"/>
          <w:szCs w:val="20"/>
        </w:rPr>
      </w:pPr>
      <w:r w:rsidRPr="00C36407">
        <w:rPr>
          <w:rFonts w:ascii="Times New Roman" w:hAnsi="Times New Roman" w:cs="Times New Roman"/>
          <w:b/>
          <w:sz w:val="20"/>
          <w:szCs w:val="20"/>
        </w:rPr>
        <w:t>Note: Tingkat Signifikansi 5% (0.05)</w:t>
      </w:r>
    </w:p>
    <w:p w:rsidR="00F52054" w:rsidRPr="00C36407" w:rsidRDefault="00F52054" w:rsidP="00B17FB8">
      <w:pPr>
        <w:widowControl w:val="0"/>
        <w:autoSpaceDE w:val="0"/>
        <w:autoSpaceDN w:val="0"/>
        <w:spacing w:before="11" w:after="0" w:line="240" w:lineRule="auto"/>
        <w:rPr>
          <w:rFonts w:ascii="Times New Roman" w:eastAsia="Times New Roman" w:hAnsi="Times New Roman" w:cs="Times New Roman"/>
          <w:b/>
          <w:sz w:val="20"/>
          <w:szCs w:val="20"/>
        </w:rPr>
      </w:pPr>
    </w:p>
    <w:p w:rsidR="00F52054" w:rsidRPr="00C36407" w:rsidRDefault="00F52054" w:rsidP="00B17FB8">
      <w:pPr>
        <w:widowControl w:val="0"/>
        <w:autoSpaceDE w:val="0"/>
        <w:autoSpaceDN w:val="0"/>
        <w:spacing w:after="0" w:line="240" w:lineRule="auto"/>
        <w:ind w:left="4050"/>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Sumber: Data output SPSS</w:t>
      </w:r>
    </w:p>
    <w:p w:rsidR="00F52054" w:rsidRPr="00C36407" w:rsidRDefault="00F52054" w:rsidP="00B17FB8">
      <w:pPr>
        <w:widowControl w:val="0"/>
        <w:autoSpaceDE w:val="0"/>
        <w:autoSpaceDN w:val="0"/>
        <w:spacing w:before="6" w:after="0" w:line="240" w:lineRule="auto"/>
        <w:rPr>
          <w:rFonts w:ascii="Times New Roman" w:eastAsia="Times New Roman" w:hAnsi="Times New Roman" w:cs="Times New Roman"/>
          <w:sz w:val="20"/>
          <w:szCs w:val="20"/>
        </w:rPr>
      </w:pPr>
    </w:p>
    <w:p w:rsidR="00F52054" w:rsidRPr="00C36407" w:rsidRDefault="00F52054" w:rsidP="00B17FB8">
      <w:pPr>
        <w:widowControl w:val="0"/>
        <w:autoSpaceDE w:val="0"/>
        <w:autoSpaceDN w:val="0"/>
        <w:spacing w:after="0" w:line="240" w:lineRule="auto"/>
        <w:ind w:right="1001"/>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Dari hasil regresi linier berganda pada tabel 4.8 di atas maka model regresi yang digunakan adalah:</w:t>
      </w:r>
    </w:p>
    <w:p w:rsidR="00F52054" w:rsidRPr="00C36407" w:rsidRDefault="00F52054" w:rsidP="00B17FB8">
      <w:pPr>
        <w:tabs>
          <w:tab w:val="left" w:pos="3785"/>
          <w:tab w:val="left" w:pos="4153"/>
          <w:tab w:val="left" w:pos="5749"/>
          <w:tab w:val="left" w:pos="6118"/>
          <w:tab w:val="left" w:pos="8485"/>
        </w:tabs>
        <w:spacing w:line="240" w:lineRule="auto"/>
        <w:ind w:left="2533" w:right="999"/>
        <w:rPr>
          <w:rFonts w:ascii="Times New Roman" w:hAnsi="Times New Roman" w:cs="Times New Roman"/>
          <w:b/>
          <w:i/>
          <w:sz w:val="20"/>
          <w:szCs w:val="20"/>
        </w:rPr>
      </w:pPr>
      <w:r w:rsidRPr="00C36407">
        <w:rPr>
          <w:rFonts w:ascii="Times New Roman" w:hAnsi="Times New Roman" w:cs="Times New Roman"/>
          <w:b/>
          <w:i/>
          <w:sz w:val="20"/>
          <w:szCs w:val="20"/>
        </w:rPr>
        <w:t xml:space="preserve">F-SCORE = </w:t>
      </w:r>
      <w:r w:rsidRPr="00C36407">
        <w:rPr>
          <w:rFonts w:ascii="Times New Roman" w:hAnsi="Times New Roman" w:cs="Times New Roman"/>
          <w:b/>
          <w:sz w:val="20"/>
          <w:szCs w:val="20"/>
        </w:rPr>
        <w:t xml:space="preserve">0.598 </w:t>
      </w:r>
      <w:r w:rsidRPr="00C36407">
        <w:rPr>
          <w:rFonts w:ascii="Times New Roman" w:hAnsi="Times New Roman" w:cs="Times New Roman"/>
          <w:b/>
          <w:i/>
          <w:sz w:val="20"/>
          <w:szCs w:val="20"/>
        </w:rPr>
        <w:t xml:space="preserve">+ </w:t>
      </w:r>
      <w:r w:rsidRPr="00C36407">
        <w:rPr>
          <w:rFonts w:ascii="Times New Roman" w:hAnsi="Times New Roman" w:cs="Times New Roman"/>
          <w:b/>
          <w:sz w:val="20"/>
          <w:szCs w:val="20"/>
        </w:rPr>
        <w:t>-1.445</w:t>
      </w:r>
      <w:r w:rsidRPr="00C36407">
        <w:rPr>
          <w:rFonts w:ascii="Times New Roman" w:hAnsi="Times New Roman" w:cs="Times New Roman"/>
          <w:b/>
          <w:i/>
          <w:sz w:val="20"/>
          <w:szCs w:val="20"/>
        </w:rPr>
        <w:t xml:space="preserve">ROA + </w:t>
      </w:r>
      <w:r w:rsidRPr="00C36407">
        <w:rPr>
          <w:rFonts w:ascii="Times New Roman" w:hAnsi="Times New Roman" w:cs="Times New Roman"/>
          <w:b/>
          <w:sz w:val="20"/>
          <w:szCs w:val="20"/>
        </w:rPr>
        <w:t>0.073</w:t>
      </w:r>
      <w:r w:rsidRPr="00C36407">
        <w:rPr>
          <w:rFonts w:ascii="Times New Roman" w:hAnsi="Times New Roman" w:cs="Times New Roman"/>
          <w:b/>
          <w:i/>
          <w:sz w:val="20"/>
          <w:szCs w:val="20"/>
        </w:rPr>
        <w:t xml:space="preserve">OSHIP </w:t>
      </w:r>
      <w:r w:rsidRPr="00C36407">
        <w:rPr>
          <w:rFonts w:ascii="Times New Roman" w:hAnsi="Times New Roman" w:cs="Times New Roman"/>
          <w:b/>
          <w:sz w:val="20"/>
          <w:szCs w:val="20"/>
        </w:rPr>
        <w:t>+ -0.297</w:t>
      </w:r>
      <w:r w:rsidRPr="00C36407">
        <w:rPr>
          <w:rFonts w:ascii="Times New Roman" w:hAnsi="Times New Roman" w:cs="Times New Roman"/>
          <w:b/>
          <w:i/>
          <w:sz w:val="20"/>
          <w:szCs w:val="20"/>
        </w:rPr>
        <w:t xml:space="preserve">LEV + </w:t>
      </w:r>
      <w:r w:rsidRPr="00C36407">
        <w:rPr>
          <w:rFonts w:ascii="Times New Roman" w:hAnsi="Times New Roman" w:cs="Times New Roman"/>
          <w:b/>
          <w:sz w:val="20"/>
          <w:szCs w:val="20"/>
        </w:rPr>
        <w:t>- 0.001</w:t>
      </w:r>
      <w:r w:rsidRPr="00C36407">
        <w:rPr>
          <w:rFonts w:ascii="Times New Roman" w:hAnsi="Times New Roman" w:cs="Times New Roman"/>
          <w:b/>
          <w:i/>
          <w:sz w:val="20"/>
          <w:szCs w:val="20"/>
        </w:rPr>
        <w:t>REC</w:t>
      </w:r>
      <w:r w:rsidRPr="00C36407">
        <w:rPr>
          <w:rFonts w:ascii="Times New Roman" w:hAnsi="Times New Roman" w:cs="Times New Roman"/>
          <w:b/>
          <w:i/>
          <w:sz w:val="20"/>
          <w:szCs w:val="20"/>
        </w:rPr>
        <w:tab/>
        <w:t>+</w:t>
      </w:r>
      <w:r w:rsidRPr="00C36407">
        <w:rPr>
          <w:rFonts w:ascii="Times New Roman" w:hAnsi="Times New Roman" w:cs="Times New Roman"/>
          <w:b/>
          <w:i/>
          <w:sz w:val="20"/>
          <w:szCs w:val="20"/>
        </w:rPr>
        <w:tab/>
      </w:r>
      <w:r w:rsidRPr="00C36407">
        <w:rPr>
          <w:rFonts w:ascii="Times New Roman" w:hAnsi="Times New Roman" w:cs="Times New Roman"/>
          <w:b/>
          <w:sz w:val="20"/>
          <w:szCs w:val="20"/>
        </w:rPr>
        <w:t>0.515</w:t>
      </w:r>
      <w:r w:rsidRPr="00C36407">
        <w:rPr>
          <w:rFonts w:ascii="Times New Roman" w:hAnsi="Times New Roman" w:cs="Times New Roman"/>
          <w:b/>
          <w:i/>
          <w:sz w:val="20"/>
          <w:szCs w:val="20"/>
        </w:rPr>
        <w:t>BDOUT</w:t>
      </w:r>
      <w:r w:rsidRPr="00C36407">
        <w:rPr>
          <w:rFonts w:ascii="Times New Roman" w:hAnsi="Times New Roman" w:cs="Times New Roman"/>
          <w:b/>
          <w:i/>
          <w:sz w:val="20"/>
          <w:szCs w:val="20"/>
        </w:rPr>
        <w:tab/>
        <w:t>+</w:t>
      </w:r>
      <w:r w:rsidRPr="00C36407">
        <w:rPr>
          <w:rFonts w:ascii="Times New Roman" w:hAnsi="Times New Roman" w:cs="Times New Roman"/>
          <w:b/>
          <w:i/>
          <w:sz w:val="20"/>
          <w:szCs w:val="20"/>
        </w:rPr>
        <w:tab/>
      </w:r>
      <w:r w:rsidRPr="00C36407">
        <w:rPr>
          <w:rFonts w:ascii="Times New Roman" w:hAnsi="Times New Roman" w:cs="Times New Roman"/>
          <w:b/>
          <w:sz w:val="20"/>
          <w:szCs w:val="20"/>
        </w:rPr>
        <w:t>-0.034</w:t>
      </w:r>
      <w:r w:rsidRPr="00C36407">
        <w:rPr>
          <w:rFonts w:ascii="Times New Roman" w:hAnsi="Times New Roman" w:cs="Times New Roman"/>
          <w:b/>
          <w:i/>
          <w:sz w:val="20"/>
          <w:szCs w:val="20"/>
        </w:rPr>
        <w:t>AUDCHANGE</w:t>
      </w:r>
      <w:r w:rsidRPr="00C36407">
        <w:rPr>
          <w:rFonts w:ascii="Times New Roman" w:hAnsi="Times New Roman" w:cs="Times New Roman"/>
          <w:b/>
          <w:i/>
          <w:sz w:val="20"/>
          <w:szCs w:val="20"/>
        </w:rPr>
        <w:tab/>
      </w:r>
      <w:r w:rsidRPr="00C36407">
        <w:rPr>
          <w:rFonts w:ascii="Times New Roman" w:hAnsi="Times New Roman" w:cs="Times New Roman"/>
          <w:b/>
          <w:i/>
          <w:spacing w:val="-13"/>
          <w:sz w:val="20"/>
          <w:szCs w:val="20"/>
        </w:rPr>
        <w:t>+</w:t>
      </w:r>
      <w:r w:rsidRPr="00C36407">
        <w:rPr>
          <w:rFonts w:ascii="Times New Roman" w:hAnsi="Times New Roman" w:cs="Times New Roman"/>
          <w:b/>
          <w:i/>
          <w:sz w:val="20"/>
          <w:szCs w:val="20"/>
        </w:rPr>
        <w:t xml:space="preserve"> </w:t>
      </w:r>
      <w:r w:rsidRPr="00C36407">
        <w:rPr>
          <w:rFonts w:ascii="Times New Roman" w:hAnsi="Times New Roman" w:cs="Times New Roman"/>
          <w:b/>
          <w:sz w:val="20"/>
          <w:szCs w:val="20"/>
        </w:rPr>
        <w:t>0.026</w:t>
      </w:r>
      <w:r w:rsidRPr="00C36407">
        <w:rPr>
          <w:rFonts w:ascii="Times New Roman" w:hAnsi="Times New Roman" w:cs="Times New Roman"/>
          <w:b/>
          <w:i/>
          <w:sz w:val="20"/>
          <w:szCs w:val="20"/>
        </w:rPr>
        <w:t>SIZE</w:t>
      </w:r>
    </w:p>
    <w:p w:rsidR="00F52054" w:rsidRPr="00C36407" w:rsidRDefault="00F52054" w:rsidP="00596DC5">
      <w:pPr>
        <w:widowControl w:val="0"/>
        <w:autoSpaceDE w:val="0"/>
        <w:autoSpaceDN w:val="0"/>
        <w:spacing w:after="0" w:line="240" w:lineRule="auto"/>
        <w:ind w:right="998"/>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Dari persamaan regresi linear berganda dapat disimpulkan bahwa nilai konstanta sebesar 0.598 menunjukkan bahwa jika ROA, OSHIP, LEV, REC, BDOUT, AUDCHANGE dan SIZE tidak ada atau memiliki nilai nol maka potensi kecurangan laporan keuangan/FScore bernilai 0.598.</w:t>
      </w:r>
    </w:p>
    <w:p w:rsidR="00F52054" w:rsidRPr="00C36407" w:rsidRDefault="00F52054" w:rsidP="00596DC5">
      <w:pPr>
        <w:spacing w:line="240" w:lineRule="auto"/>
        <w:ind w:right="1000"/>
        <w:jc w:val="both"/>
        <w:rPr>
          <w:rFonts w:ascii="Times New Roman" w:hAnsi="Times New Roman" w:cs="Times New Roman"/>
          <w:sz w:val="20"/>
          <w:szCs w:val="20"/>
        </w:rPr>
      </w:pPr>
      <w:r w:rsidRPr="00C36407">
        <w:rPr>
          <w:rFonts w:ascii="Times New Roman" w:hAnsi="Times New Roman" w:cs="Times New Roman"/>
          <w:sz w:val="20"/>
          <w:szCs w:val="20"/>
        </w:rPr>
        <w:t xml:space="preserve">Nilai koefisien regresi </w:t>
      </w:r>
      <w:r w:rsidRPr="00C36407">
        <w:rPr>
          <w:rFonts w:ascii="Times New Roman" w:hAnsi="Times New Roman" w:cs="Times New Roman"/>
          <w:spacing w:val="-4"/>
          <w:sz w:val="20"/>
          <w:szCs w:val="20"/>
        </w:rPr>
        <w:t xml:space="preserve">LEV </w:t>
      </w:r>
      <w:r w:rsidRPr="00C36407">
        <w:rPr>
          <w:rFonts w:ascii="Times New Roman" w:hAnsi="Times New Roman" w:cs="Times New Roman"/>
          <w:sz w:val="20"/>
          <w:szCs w:val="20"/>
        </w:rPr>
        <w:t xml:space="preserve">sebesar -0.297, berarti jika </w:t>
      </w:r>
      <w:r w:rsidRPr="00C36407">
        <w:rPr>
          <w:rFonts w:ascii="Times New Roman" w:hAnsi="Times New Roman" w:cs="Times New Roman"/>
          <w:spacing w:val="-4"/>
          <w:sz w:val="20"/>
          <w:szCs w:val="20"/>
        </w:rPr>
        <w:t xml:space="preserve">LEV </w:t>
      </w:r>
      <w:r w:rsidRPr="00C36407">
        <w:rPr>
          <w:rFonts w:ascii="Times New Roman" w:hAnsi="Times New Roman" w:cs="Times New Roman"/>
          <w:sz w:val="20"/>
          <w:szCs w:val="20"/>
        </w:rPr>
        <w:t>naik sebesar 1 satuan maka FScore/potensi kecurangan laporan keuangan akan turun sebesar 0.297, begitu pula sebaliknya dengan asumsi variable independen lain bersifat</w:t>
      </w:r>
      <w:r w:rsidRPr="00C36407">
        <w:rPr>
          <w:rFonts w:ascii="Times New Roman" w:hAnsi="Times New Roman" w:cs="Times New Roman"/>
          <w:spacing w:val="-6"/>
          <w:sz w:val="20"/>
          <w:szCs w:val="20"/>
        </w:rPr>
        <w:t xml:space="preserve"> </w:t>
      </w:r>
      <w:r w:rsidRPr="00C36407">
        <w:rPr>
          <w:rFonts w:ascii="Times New Roman" w:hAnsi="Times New Roman" w:cs="Times New Roman"/>
          <w:sz w:val="20"/>
          <w:szCs w:val="20"/>
        </w:rPr>
        <w:t>konstan</w:t>
      </w:r>
    </w:p>
    <w:p w:rsidR="00F52054" w:rsidRPr="00C36407" w:rsidRDefault="00F52054" w:rsidP="00596DC5">
      <w:pPr>
        <w:widowControl w:val="0"/>
        <w:autoSpaceDE w:val="0"/>
        <w:autoSpaceDN w:val="0"/>
        <w:spacing w:after="0" w:line="240" w:lineRule="auto"/>
        <w:ind w:right="995"/>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Nilai koefisien regresi ROA sebesar -1.445, berarti jika ROA naik sebesar 1 satuan maka FScore/potensi kecurangan laporan keuangan akan turun 1.445, begitu pula sebaliknya dengan asumsi variabel independen lain bersifat</w:t>
      </w:r>
      <w:r w:rsidRPr="00C36407">
        <w:rPr>
          <w:rFonts w:ascii="Times New Roman" w:eastAsia="Times New Roman" w:hAnsi="Times New Roman" w:cs="Times New Roman"/>
          <w:spacing w:val="-1"/>
          <w:sz w:val="20"/>
          <w:szCs w:val="20"/>
        </w:rPr>
        <w:t xml:space="preserve"> </w:t>
      </w:r>
      <w:r w:rsidRPr="00C36407">
        <w:rPr>
          <w:rFonts w:ascii="Times New Roman" w:eastAsia="Times New Roman" w:hAnsi="Times New Roman" w:cs="Times New Roman"/>
          <w:sz w:val="20"/>
          <w:szCs w:val="20"/>
        </w:rPr>
        <w:t>konstan.</w:t>
      </w:r>
    </w:p>
    <w:p w:rsidR="00F52054" w:rsidRPr="00C36407" w:rsidRDefault="00F52054" w:rsidP="00596DC5">
      <w:pPr>
        <w:widowControl w:val="0"/>
        <w:autoSpaceDE w:val="0"/>
        <w:autoSpaceDN w:val="0"/>
        <w:spacing w:after="0" w:line="240" w:lineRule="auto"/>
        <w:ind w:right="995"/>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Nilai koefisien regresi BDOUT sebesar 0.515, berarti jika BDOUT naik sebesar 1 satuan maka FScore/potensi kecurangan laporan keuangan</w:t>
      </w:r>
    </w:p>
    <w:p w:rsidR="001C2110" w:rsidRPr="00C36407" w:rsidRDefault="00F52054" w:rsidP="00596DC5">
      <w:pPr>
        <w:widowControl w:val="0"/>
        <w:autoSpaceDE w:val="0"/>
        <w:autoSpaceDN w:val="0"/>
        <w:spacing w:after="0" w:line="240" w:lineRule="auto"/>
        <w:ind w:right="1008"/>
        <w:jc w:val="both"/>
        <w:rPr>
          <w:rFonts w:ascii="Times New Roman" w:eastAsia="Times New Roman" w:hAnsi="Times New Roman" w:cs="Times New Roman"/>
          <w:sz w:val="20"/>
          <w:szCs w:val="20"/>
        </w:rPr>
      </w:pPr>
      <w:proofErr w:type="gramStart"/>
      <w:r w:rsidRPr="00C36407">
        <w:rPr>
          <w:rFonts w:ascii="Times New Roman" w:eastAsia="Times New Roman" w:hAnsi="Times New Roman" w:cs="Times New Roman"/>
          <w:sz w:val="20"/>
          <w:szCs w:val="20"/>
        </w:rPr>
        <w:lastRenderedPageBreak/>
        <w:t>akan</w:t>
      </w:r>
      <w:proofErr w:type="gramEnd"/>
      <w:r w:rsidRPr="00C36407">
        <w:rPr>
          <w:rFonts w:ascii="Times New Roman" w:eastAsia="Times New Roman" w:hAnsi="Times New Roman" w:cs="Times New Roman"/>
          <w:sz w:val="20"/>
          <w:szCs w:val="20"/>
        </w:rPr>
        <w:t xml:space="preserve"> naik sebesar 0.515, begitu pula sebaliknya dengan asumsi variable independen lain bersifat konstan.</w:t>
      </w:r>
    </w:p>
    <w:p w:rsidR="001C2110" w:rsidRPr="00C36407" w:rsidRDefault="001C2110" w:rsidP="00596DC5">
      <w:pPr>
        <w:widowControl w:val="0"/>
        <w:autoSpaceDE w:val="0"/>
        <w:autoSpaceDN w:val="0"/>
        <w:spacing w:after="0" w:line="240" w:lineRule="auto"/>
        <w:ind w:right="1008"/>
        <w:jc w:val="both"/>
        <w:rPr>
          <w:rFonts w:ascii="Times New Roman" w:eastAsia="Times New Roman" w:hAnsi="Times New Roman" w:cs="Times New Roman"/>
          <w:sz w:val="20"/>
          <w:szCs w:val="20"/>
        </w:rPr>
      </w:pPr>
    </w:p>
    <w:p w:rsidR="00F52054" w:rsidRPr="00C36407" w:rsidRDefault="00F52054" w:rsidP="00596DC5">
      <w:pPr>
        <w:widowControl w:val="0"/>
        <w:autoSpaceDE w:val="0"/>
        <w:autoSpaceDN w:val="0"/>
        <w:spacing w:after="0" w:line="240" w:lineRule="auto"/>
        <w:ind w:right="1008"/>
        <w:jc w:val="both"/>
        <w:rPr>
          <w:rFonts w:ascii="Times New Roman" w:eastAsia="Times New Roman" w:hAnsi="Times New Roman" w:cs="Times New Roman"/>
          <w:sz w:val="20"/>
          <w:szCs w:val="20"/>
        </w:rPr>
      </w:pPr>
      <w:r w:rsidRPr="00C36407">
        <w:rPr>
          <w:rFonts w:ascii="Times New Roman" w:eastAsia="Times New Roman" w:hAnsi="Times New Roman" w:cs="Times New Roman"/>
          <w:b/>
          <w:bCs/>
          <w:sz w:val="20"/>
          <w:szCs w:val="20"/>
        </w:rPr>
        <w:t>Uji Statistik</w:t>
      </w:r>
      <w:r w:rsidRPr="00C36407">
        <w:rPr>
          <w:rFonts w:ascii="Times New Roman" w:eastAsia="Times New Roman" w:hAnsi="Times New Roman" w:cs="Times New Roman"/>
          <w:b/>
          <w:bCs/>
          <w:spacing w:val="-9"/>
          <w:sz w:val="20"/>
          <w:szCs w:val="20"/>
        </w:rPr>
        <w:t xml:space="preserve"> </w:t>
      </w:r>
      <w:r w:rsidRPr="00C36407">
        <w:rPr>
          <w:rFonts w:ascii="Times New Roman" w:eastAsia="Times New Roman" w:hAnsi="Times New Roman" w:cs="Times New Roman"/>
          <w:b/>
          <w:bCs/>
          <w:sz w:val="20"/>
          <w:szCs w:val="20"/>
        </w:rPr>
        <w:t>t</w:t>
      </w:r>
      <w:r w:rsidR="001C2110" w:rsidRPr="00C36407">
        <w:rPr>
          <w:rFonts w:ascii="Times New Roman" w:eastAsia="Times New Roman" w:hAnsi="Times New Roman" w:cs="Times New Roman"/>
          <w:b/>
          <w:bCs/>
          <w:sz w:val="20"/>
          <w:szCs w:val="20"/>
        </w:rPr>
        <w:t xml:space="preserve"> (t-test)</w:t>
      </w:r>
    </w:p>
    <w:p w:rsidR="001C2110" w:rsidRPr="00C36407" w:rsidRDefault="00F52054" w:rsidP="00596DC5">
      <w:pPr>
        <w:widowControl w:val="0"/>
        <w:autoSpaceDE w:val="0"/>
        <w:autoSpaceDN w:val="0"/>
        <w:spacing w:after="0" w:line="240" w:lineRule="auto"/>
        <w:ind w:right="1001"/>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Menurut Ghozali (2013), uji t bertujuan untuk menguji pengaruh variabel independen (</w:t>
      </w:r>
      <w:r w:rsidRPr="00C36407">
        <w:rPr>
          <w:rFonts w:ascii="Times New Roman" w:eastAsia="Times New Roman" w:hAnsi="Times New Roman" w:cs="Times New Roman"/>
          <w:i/>
          <w:sz w:val="20"/>
          <w:szCs w:val="20"/>
        </w:rPr>
        <w:t xml:space="preserve">external pressure, financial </w:t>
      </w:r>
      <w:proofErr w:type="gramStart"/>
      <w:r w:rsidRPr="00C36407">
        <w:rPr>
          <w:rFonts w:ascii="Times New Roman" w:eastAsia="Times New Roman" w:hAnsi="Times New Roman" w:cs="Times New Roman"/>
          <w:i/>
          <w:sz w:val="20"/>
          <w:szCs w:val="20"/>
        </w:rPr>
        <w:t xml:space="preserve">target </w:t>
      </w:r>
      <w:r w:rsidRPr="00C36407">
        <w:rPr>
          <w:rFonts w:ascii="Times New Roman" w:eastAsia="Times New Roman" w:hAnsi="Times New Roman" w:cs="Times New Roman"/>
          <w:sz w:val="20"/>
          <w:szCs w:val="20"/>
        </w:rPr>
        <w:t xml:space="preserve"> dan</w:t>
      </w:r>
      <w:proofErr w:type="gramEnd"/>
      <w:r w:rsidRPr="00C36407">
        <w:rPr>
          <w:rFonts w:ascii="Times New Roman" w:eastAsia="Times New Roman" w:hAnsi="Times New Roman" w:cs="Times New Roman"/>
          <w:sz w:val="20"/>
          <w:szCs w:val="20"/>
        </w:rPr>
        <w:t xml:space="preserve"> </w:t>
      </w:r>
      <w:r w:rsidRPr="00C36407">
        <w:rPr>
          <w:rFonts w:ascii="Times New Roman" w:eastAsia="Times New Roman" w:hAnsi="Times New Roman" w:cs="Times New Roman"/>
          <w:i/>
          <w:sz w:val="20"/>
          <w:szCs w:val="20"/>
        </w:rPr>
        <w:t xml:space="preserve">ineffective monitoring </w:t>
      </w:r>
      <w:r w:rsidRPr="00C36407">
        <w:rPr>
          <w:rFonts w:ascii="Times New Roman" w:eastAsia="Times New Roman" w:hAnsi="Times New Roman" w:cs="Times New Roman"/>
          <w:sz w:val="20"/>
          <w:szCs w:val="20"/>
        </w:rPr>
        <w:t>) secara terpisah terhadap variabel dependen (potensi kecurangan laporan keuangan) (Ghozali 2013). Pengaruh tersebut dilihat dari tingkat signifikansi individu variabel independen terhadap variabel dependen, dengan asumsi variabel independen lain nilainya konstan. Pengujian ini menggunakan tingkat signifikansi (α) 5%. Kriteria dari uji t adalah sebagai berikut:</w:t>
      </w:r>
    </w:p>
    <w:p w:rsidR="00F52054" w:rsidRPr="00C36407" w:rsidRDefault="001C2110" w:rsidP="00596DC5">
      <w:pPr>
        <w:widowControl w:val="0"/>
        <w:autoSpaceDE w:val="0"/>
        <w:autoSpaceDN w:val="0"/>
        <w:spacing w:after="0" w:line="240" w:lineRule="auto"/>
        <w:ind w:right="998"/>
        <w:jc w:val="both"/>
        <w:rPr>
          <w:rFonts w:ascii="Times New Roman" w:eastAsiaTheme="minorEastAsia" w:hAnsi="Times New Roman" w:cs="Times New Roman"/>
          <w:sz w:val="20"/>
          <w:szCs w:val="20"/>
          <w:lang w:eastAsia="ko-KR"/>
        </w:rPr>
      </w:pPr>
      <w:proofErr w:type="gramStart"/>
      <w:r w:rsidRPr="00C36407">
        <w:rPr>
          <w:rFonts w:ascii="Times New Roman" w:eastAsiaTheme="minorEastAsia" w:hAnsi="Times New Roman" w:cs="Times New Roman"/>
          <w:spacing w:val="-3"/>
          <w:sz w:val="20"/>
          <w:szCs w:val="20"/>
          <w:lang w:eastAsia="ko-KR"/>
        </w:rPr>
        <w:t>1.</w:t>
      </w:r>
      <w:r w:rsidR="00F52054" w:rsidRPr="00C36407">
        <w:rPr>
          <w:rFonts w:ascii="Times New Roman" w:eastAsiaTheme="minorEastAsia" w:hAnsi="Times New Roman" w:cs="Times New Roman"/>
          <w:spacing w:val="-3"/>
          <w:sz w:val="20"/>
          <w:szCs w:val="20"/>
          <w:lang w:eastAsia="ko-KR"/>
        </w:rPr>
        <w:t>H</w:t>
      </w:r>
      <w:r w:rsidR="00F52054" w:rsidRPr="00C36407">
        <w:rPr>
          <w:rFonts w:ascii="Times New Roman" w:eastAsiaTheme="minorEastAsia" w:hAnsi="Times New Roman" w:cs="Times New Roman"/>
          <w:spacing w:val="-3"/>
          <w:sz w:val="20"/>
          <w:szCs w:val="20"/>
          <w:vertAlign w:val="subscript"/>
          <w:lang w:eastAsia="ko-KR"/>
        </w:rPr>
        <w:t>0</w:t>
      </w:r>
      <w:proofErr w:type="gramEnd"/>
      <w:r w:rsidR="00F52054" w:rsidRPr="00C36407">
        <w:rPr>
          <w:rFonts w:ascii="Times New Roman" w:eastAsiaTheme="minorEastAsia" w:hAnsi="Times New Roman" w:cs="Times New Roman"/>
          <w:spacing w:val="-3"/>
          <w:sz w:val="20"/>
          <w:szCs w:val="20"/>
          <w:lang w:eastAsia="ko-KR"/>
        </w:rPr>
        <w:t xml:space="preserve"> </w:t>
      </w:r>
      <w:r w:rsidR="00F52054" w:rsidRPr="00C36407">
        <w:rPr>
          <w:rFonts w:ascii="Times New Roman" w:eastAsiaTheme="minorEastAsia" w:hAnsi="Times New Roman" w:cs="Times New Roman"/>
          <w:sz w:val="20"/>
          <w:szCs w:val="20"/>
          <w:lang w:eastAsia="ko-KR"/>
        </w:rPr>
        <w:t>ditolak jika angka signifikansi &lt; dari α 5%, dan arah koefisien regresi sebagaimana hipotesis.</w:t>
      </w:r>
    </w:p>
    <w:p w:rsidR="00F52054" w:rsidRPr="00C36407" w:rsidRDefault="001C2110" w:rsidP="00596DC5">
      <w:pPr>
        <w:widowControl w:val="0"/>
        <w:autoSpaceDE w:val="0"/>
        <w:autoSpaceDN w:val="0"/>
        <w:spacing w:after="0" w:line="240" w:lineRule="auto"/>
        <w:jc w:val="both"/>
        <w:rPr>
          <w:rFonts w:ascii="Times New Roman" w:eastAsiaTheme="minorEastAsia" w:hAnsi="Times New Roman" w:cs="Times New Roman"/>
          <w:sz w:val="20"/>
          <w:szCs w:val="20"/>
          <w:lang w:eastAsia="ko-KR"/>
        </w:rPr>
      </w:pPr>
      <w:proofErr w:type="gramStart"/>
      <w:r w:rsidRPr="00C36407">
        <w:rPr>
          <w:rFonts w:ascii="Times New Roman" w:eastAsiaTheme="minorEastAsia" w:hAnsi="Times New Roman" w:cs="Times New Roman"/>
          <w:spacing w:val="-3"/>
          <w:sz w:val="20"/>
          <w:szCs w:val="20"/>
          <w:lang w:eastAsia="ko-KR"/>
        </w:rPr>
        <w:t>2.</w:t>
      </w:r>
      <w:r w:rsidR="00F52054" w:rsidRPr="00C36407">
        <w:rPr>
          <w:rFonts w:ascii="Times New Roman" w:eastAsiaTheme="minorEastAsia" w:hAnsi="Times New Roman" w:cs="Times New Roman"/>
          <w:spacing w:val="-3"/>
          <w:sz w:val="20"/>
          <w:szCs w:val="20"/>
          <w:lang w:eastAsia="ko-KR"/>
        </w:rPr>
        <w:t>H</w:t>
      </w:r>
      <w:r w:rsidR="00F52054" w:rsidRPr="00C36407">
        <w:rPr>
          <w:rFonts w:ascii="Times New Roman" w:eastAsiaTheme="minorEastAsia" w:hAnsi="Times New Roman" w:cs="Times New Roman"/>
          <w:spacing w:val="-3"/>
          <w:sz w:val="20"/>
          <w:szCs w:val="20"/>
          <w:vertAlign w:val="subscript"/>
          <w:lang w:eastAsia="ko-KR"/>
        </w:rPr>
        <w:t>0</w:t>
      </w:r>
      <w:proofErr w:type="gramEnd"/>
      <w:r w:rsidR="00F52054" w:rsidRPr="00C36407">
        <w:rPr>
          <w:rFonts w:ascii="Times New Roman" w:eastAsiaTheme="minorEastAsia" w:hAnsi="Times New Roman" w:cs="Times New Roman"/>
          <w:spacing w:val="-3"/>
          <w:sz w:val="20"/>
          <w:szCs w:val="20"/>
          <w:lang w:eastAsia="ko-KR"/>
        </w:rPr>
        <w:t xml:space="preserve"> </w:t>
      </w:r>
      <w:r w:rsidR="00F52054" w:rsidRPr="00C36407">
        <w:rPr>
          <w:rFonts w:ascii="Times New Roman" w:eastAsiaTheme="minorEastAsia" w:hAnsi="Times New Roman" w:cs="Times New Roman"/>
          <w:sz w:val="20"/>
          <w:szCs w:val="20"/>
          <w:lang w:eastAsia="ko-KR"/>
        </w:rPr>
        <w:t>diterima jika angka signifikansi &gt; dari α</w:t>
      </w:r>
      <w:r w:rsidR="00F52054" w:rsidRPr="00C36407">
        <w:rPr>
          <w:rFonts w:ascii="Times New Roman" w:eastAsiaTheme="minorEastAsia" w:hAnsi="Times New Roman" w:cs="Times New Roman"/>
          <w:spacing w:val="-15"/>
          <w:sz w:val="20"/>
          <w:szCs w:val="20"/>
          <w:lang w:eastAsia="ko-KR"/>
        </w:rPr>
        <w:t xml:space="preserve"> </w:t>
      </w:r>
      <w:r w:rsidR="00F52054" w:rsidRPr="00C36407">
        <w:rPr>
          <w:rFonts w:ascii="Times New Roman" w:eastAsiaTheme="minorEastAsia" w:hAnsi="Times New Roman" w:cs="Times New Roman"/>
          <w:sz w:val="20"/>
          <w:szCs w:val="20"/>
          <w:lang w:eastAsia="ko-KR"/>
        </w:rPr>
        <w:t>5%.</w:t>
      </w:r>
    </w:p>
    <w:p w:rsidR="00F52054" w:rsidRPr="00C36407" w:rsidRDefault="00F52054" w:rsidP="00596DC5">
      <w:pPr>
        <w:widowControl w:val="0"/>
        <w:tabs>
          <w:tab w:val="left" w:pos="2249"/>
        </w:tabs>
        <w:autoSpaceDE w:val="0"/>
        <w:autoSpaceDN w:val="0"/>
        <w:spacing w:after="0" w:line="240" w:lineRule="auto"/>
        <w:jc w:val="both"/>
        <w:rPr>
          <w:rFonts w:ascii="Times New Roman" w:hAnsi="Times New Roman" w:cs="Times New Roman"/>
          <w:sz w:val="20"/>
          <w:szCs w:val="20"/>
        </w:rPr>
      </w:pPr>
    </w:p>
    <w:p w:rsidR="001C2110" w:rsidRPr="00C36407" w:rsidRDefault="001C2110" w:rsidP="00596DC5">
      <w:pPr>
        <w:widowControl w:val="0"/>
        <w:tabs>
          <w:tab w:val="left" w:pos="2534"/>
        </w:tabs>
        <w:autoSpaceDE w:val="0"/>
        <w:autoSpaceDN w:val="0"/>
        <w:spacing w:after="0" w:line="240" w:lineRule="auto"/>
        <w:ind w:right="1002"/>
        <w:jc w:val="both"/>
        <w:rPr>
          <w:rFonts w:ascii="Times New Roman" w:hAnsi="Times New Roman" w:cs="Times New Roman"/>
          <w:b/>
          <w:sz w:val="20"/>
          <w:szCs w:val="20"/>
        </w:rPr>
      </w:pPr>
      <w:r w:rsidRPr="00C36407">
        <w:rPr>
          <w:rFonts w:ascii="Times New Roman" w:hAnsi="Times New Roman" w:cs="Times New Roman"/>
          <w:b/>
          <w:sz w:val="20"/>
          <w:szCs w:val="20"/>
        </w:rPr>
        <w:t xml:space="preserve">Pembahasan </w:t>
      </w:r>
    </w:p>
    <w:p w:rsidR="00F52054" w:rsidRPr="00C36407" w:rsidRDefault="00F52054" w:rsidP="00596DC5">
      <w:pPr>
        <w:widowControl w:val="0"/>
        <w:tabs>
          <w:tab w:val="left" w:pos="2534"/>
        </w:tabs>
        <w:autoSpaceDE w:val="0"/>
        <w:autoSpaceDN w:val="0"/>
        <w:spacing w:after="0" w:line="240" w:lineRule="auto"/>
        <w:ind w:right="1002"/>
        <w:jc w:val="both"/>
        <w:rPr>
          <w:rFonts w:ascii="Times New Roman" w:hAnsi="Times New Roman" w:cs="Times New Roman"/>
          <w:b/>
          <w:sz w:val="20"/>
          <w:szCs w:val="20"/>
        </w:rPr>
      </w:pPr>
      <w:r w:rsidRPr="00C36407">
        <w:rPr>
          <w:rFonts w:ascii="Times New Roman" w:hAnsi="Times New Roman" w:cs="Times New Roman"/>
          <w:b/>
          <w:sz w:val="20"/>
          <w:szCs w:val="20"/>
        </w:rPr>
        <w:t xml:space="preserve">Pengaruh </w:t>
      </w:r>
      <w:r w:rsidRPr="00C36407">
        <w:rPr>
          <w:rFonts w:ascii="Times New Roman" w:hAnsi="Times New Roman" w:cs="Times New Roman"/>
          <w:b/>
          <w:i/>
          <w:sz w:val="20"/>
          <w:szCs w:val="20"/>
        </w:rPr>
        <w:t xml:space="preserve">External Pressure </w:t>
      </w:r>
      <w:r w:rsidRPr="00C36407">
        <w:rPr>
          <w:rFonts w:ascii="Times New Roman" w:hAnsi="Times New Roman" w:cs="Times New Roman"/>
          <w:b/>
          <w:sz w:val="20"/>
          <w:szCs w:val="20"/>
        </w:rPr>
        <w:t>terhadap Potensi Kecurangan Laporan</w:t>
      </w:r>
      <w:r w:rsidRPr="00C36407">
        <w:rPr>
          <w:rFonts w:ascii="Times New Roman" w:hAnsi="Times New Roman" w:cs="Times New Roman"/>
          <w:b/>
          <w:spacing w:val="1"/>
          <w:sz w:val="20"/>
          <w:szCs w:val="20"/>
        </w:rPr>
        <w:t xml:space="preserve"> </w:t>
      </w:r>
      <w:r w:rsidRPr="00C36407">
        <w:rPr>
          <w:rFonts w:ascii="Times New Roman" w:hAnsi="Times New Roman" w:cs="Times New Roman"/>
          <w:b/>
          <w:sz w:val="20"/>
          <w:szCs w:val="20"/>
        </w:rPr>
        <w:t>Keuangan</w:t>
      </w:r>
    </w:p>
    <w:p w:rsidR="00F52054" w:rsidRPr="00C36407" w:rsidRDefault="00F52054" w:rsidP="00596DC5">
      <w:pPr>
        <w:widowControl w:val="0"/>
        <w:autoSpaceDE w:val="0"/>
        <w:autoSpaceDN w:val="0"/>
        <w:spacing w:after="0" w:line="240" w:lineRule="auto"/>
        <w:ind w:right="995" w:firstLine="720"/>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Hasil pengujian hipotesis pada tabel 4.8 menunjukkan bahwa </w:t>
      </w:r>
      <w:r w:rsidRPr="00C36407">
        <w:rPr>
          <w:rFonts w:ascii="Times New Roman" w:eastAsia="Times New Roman" w:hAnsi="Times New Roman" w:cs="Times New Roman"/>
          <w:i/>
          <w:sz w:val="20"/>
          <w:szCs w:val="20"/>
        </w:rPr>
        <w:t xml:space="preserve">external pressure </w:t>
      </w:r>
      <w:r w:rsidRPr="00C36407">
        <w:rPr>
          <w:rFonts w:ascii="Times New Roman" w:eastAsia="Times New Roman" w:hAnsi="Times New Roman" w:cs="Times New Roman"/>
          <w:sz w:val="20"/>
          <w:szCs w:val="20"/>
        </w:rPr>
        <w:t xml:space="preserve">yang diukur dengan rasio </w:t>
      </w:r>
      <w:r w:rsidRPr="00C36407">
        <w:rPr>
          <w:rFonts w:ascii="Times New Roman" w:eastAsia="Times New Roman" w:hAnsi="Times New Roman" w:cs="Times New Roman"/>
          <w:i/>
          <w:sz w:val="20"/>
          <w:szCs w:val="20"/>
        </w:rPr>
        <w:t xml:space="preserve">leverage </w:t>
      </w:r>
      <w:r w:rsidRPr="00C36407">
        <w:rPr>
          <w:rFonts w:ascii="Times New Roman" w:eastAsia="Times New Roman" w:hAnsi="Times New Roman" w:cs="Times New Roman"/>
          <w:sz w:val="20"/>
          <w:szCs w:val="20"/>
        </w:rPr>
        <w:t>atau LEV memiliki nilai koefisien sebesar -0.297 dan nilai signifikansi (</w:t>
      </w:r>
      <w:r w:rsidRPr="00C36407">
        <w:rPr>
          <w:rFonts w:ascii="Times New Roman" w:eastAsia="Times New Roman" w:hAnsi="Times New Roman" w:cs="Times New Roman"/>
          <w:i/>
          <w:sz w:val="20"/>
          <w:szCs w:val="20"/>
        </w:rPr>
        <w:t>p-value</w:t>
      </w:r>
      <w:r w:rsidRPr="00C36407">
        <w:rPr>
          <w:rFonts w:ascii="Times New Roman" w:eastAsia="Times New Roman" w:hAnsi="Times New Roman" w:cs="Times New Roman"/>
          <w:sz w:val="20"/>
          <w:szCs w:val="20"/>
        </w:rPr>
        <w:t xml:space="preserve">) sebesar 0.006. Nilai </w:t>
      </w:r>
      <w:r w:rsidRPr="00C36407">
        <w:rPr>
          <w:rFonts w:ascii="Times New Roman" w:eastAsia="Times New Roman" w:hAnsi="Times New Roman" w:cs="Times New Roman"/>
          <w:i/>
          <w:sz w:val="20"/>
          <w:szCs w:val="20"/>
        </w:rPr>
        <w:t xml:space="preserve">p-value </w:t>
      </w:r>
      <w:r w:rsidRPr="00C36407">
        <w:rPr>
          <w:rFonts w:ascii="Times New Roman" w:eastAsia="Times New Roman" w:hAnsi="Times New Roman" w:cs="Times New Roman"/>
          <w:sz w:val="20"/>
          <w:szCs w:val="20"/>
        </w:rPr>
        <w:t>(0.006) &lt;</w:t>
      </w:r>
    </w:p>
    <w:p w:rsidR="00F52054" w:rsidRPr="00C36407" w:rsidRDefault="00F52054" w:rsidP="00596DC5">
      <w:pPr>
        <w:widowControl w:val="0"/>
        <w:autoSpaceDE w:val="0"/>
        <w:autoSpaceDN w:val="0"/>
        <w:spacing w:after="0" w:line="240" w:lineRule="auto"/>
        <w:ind w:right="1000"/>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0.05 yang berarti </w:t>
      </w:r>
      <w:r w:rsidRPr="00C36407">
        <w:rPr>
          <w:rFonts w:ascii="Times New Roman" w:eastAsia="Times New Roman" w:hAnsi="Times New Roman" w:cs="Times New Roman"/>
          <w:i/>
          <w:sz w:val="20"/>
          <w:szCs w:val="20"/>
        </w:rPr>
        <w:t xml:space="preserve">external pressure </w:t>
      </w:r>
      <w:r w:rsidRPr="00C36407">
        <w:rPr>
          <w:rFonts w:ascii="Times New Roman" w:eastAsia="Times New Roman" w:hAnsi="Times New Roman" w:cs="Times New Roman"/>
          <w:sz w:val="20"/>
          <w:szCs w:val="20"/>
        </w:rPr>
        <w:t>(LEV) signifikan pada level 5%. Akan tetapi LEV tidak berpengaruh positif terhadap risiko terjadinya kecurangan laporan keuangan. Hal ini berarti</w:t>
      </w:r>
      <w:r w:rsidRPr="00C36407">
        <w:rPr>
          <w:rFonts w:ascii="Times New Roman" w:eastAsia="Times New Roman" w:hAnsi="Times New Roman" w:cs="Times New Roman"/>
          <w:position w:val="1"/>
          <w:sz w:val="20"/>
          <w:szCs w:val="20"/>
        </w:rPr>
        <w:t xml:space="preserve"> menunjukan </w:t>
      </w:r>
      <w:r w:rsidRPr="00C36407">
        <w:rPr>
          <w:rFonts w:ascii="Times New Roman" w:eastAsia="Times New Roman" w:hAnsi="Times New Roman" w:cs="Times New Roman"/>
          <w:b/>
          <w:position w:val="1"/>
          <w:sz w:val="20"/>
          <w:szCs w:val="20"/>
        </w:rPr>
        <w:t>H</w:t>
      </w:r>
      <w:r w:rsidRPr="00C36407">
        <w:rPr>
          <w:rFonts w:ascii="Times New Roman" w:eastAsia="Times New Roman" w:hAnsi="Times New Roman" w:cs="Times New Roman"/>
          <w:b/>
          <w:sz w:val="20"/>
          <w:szCs w:val="20"/>
        </w:rPr>
        <w:t xml:space="preserve">1 </w:t>
      </w:r>
      <w:r w:rsidRPr="00C36407">
        <w:rPr>
          <w:rFonts w:ascii="Times New Roman" w:eastAsia="Times New Roman" w:hAnsi="Times New Roman" w:cs="Times New Roman"/>
          <w:b/>
          <w:position w:val="1"/>
          <w:sz w:val="20"/>
          <w:szCs w:val="20"/>
        </w:rPr>
        <w:t>diterima</w:t>
      </w:r>
    </w:p>
    <w:p w:rsidR="00F52054" w:rsidRPr="00C36407" w:rsidRDefault="00F52054" w:rsidP="00596DC5">
      <w:pPr>
        <w:widowControl w:val="0"/>
        <w:autoSpaceDE w:val="0"/>
        <w:autoSpaceDN w:val="0"/>
        <w:spacing w:after="0" w:line="240" w:lineRule="auto"/>
        <w:ind w:right="997"/>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Hal tersebut terjadi mungkinkarena perusahaan mampu melunasi hutang-hutangnya yang dapat menyebabkan </w:t>
      </w:r>
      <w:r w:rsidRPr="00C36407">
        <w:rPr>
          <w:rFonts w:ascii="Times New Roman" w:eastAsia="Times New Roman" w:hAnsi="Times New Roman" w:cs="Times New Roman"/>
          <w:i/>
          <w:sz w:val="20"/>
          <w:szCs w:val="20"/>
        </w:rPr>
        <w:t xml:space="preserve">leverage </w:t>
      </w:r>
      <w:r w:rsidRPr="00C36407">
        <w:rPr>
          <w:rFonts w:ascii="Times New Roman" w:eastAsia="Times New Roman" w:hAnsi="Times New Roman" w:cs="Times New Roman"/>
          <w:sz w:val="20"/>
          <w:szCs w:val="20"/>
        </w:rPr>
        <w:t xml:space="preserve">perusahaan menurun, sehingga manajemen tidak </w:t>
      </w:r>
      <w:proofErr w:type="gramStart"/>
      <w:r w:rsidRPr="00C36407">
        <w:rPr>
          <w:rFonts w:ascii="Times New Roman" w:eastAsia="Times New Roman" w:hAnsi="Times New Roman" w:cs="Times New Roman"/>
          <w:sz w:val="20"/>
          <w:szCs w:val="20"/>
        </w:rPr>
        <w:t>merasa  ditekan</w:t>
      </w:r>
      <w:proofErr w:type="gramEnd"/>
      <w:r w:rsidRPr="00C36407">
        <w:rPr>
          <w:rFonts w:ascii="Times New Roman" w:eastAsia="Times New Roman" w:hAnsi="Times New Roman" w:cs="Times New Roman"/>
          <w:sz w:val="20"/>
          <w:szCs w:val="20"/>
        </w:rPr>
        <w:t xml:space="preserve">, dan tidak mempengaruhi mereka untuk melakukan kecurangan. Manajemen memilih penerbitan saham untuk menambah modalnya daripada melakukan perjanjian utang sehingga </w:t>
      </w:r>
      <w:proofErr w:type="gramStart"/>
      <w:r w:rsidRPr="00C36407">
        <w:rPr>
          <w:rFonts w:ascii="Times New Roman" w:eastAsia="Times New Roman" w:hAnsi="Times New Roman" w:cs="Times New Roman"/>
          <w:sz w:val="20"/>
          <w:szCs w:val="20"/>
        </w:rPr>
        <w:t>akan</w:t>
      </w:r>
      <w:proofErr w:type="gramEnd"/>
      <w:r w:rsidRPr="00C36407">
        <w:rPr>
          <w:rFonts w:ascii="Times New Roman" w:eastAsia="Times New Roman" w:hAnsi="Times New Roman" w:cs="Times New Roman"/>
          <w:sz w:val="20"/>
          <w:szCs w:val="20"/>
        </w:rPr>
        <w:t xml:space="preserve"> mengurangi tekanan untuk mengembalikannya disuatu hari nanti, dan mencegah tekanan yang dapat menimbulkan</w:t>
      </w:r>
      <w:r w:rsidRPr="00C36407">
        <w:rPr>
          <w:rFonts w:ascii="Times New Roman" w:eastAsia="Times New Roman" w:hAnsi="Times New Roman" w:cs="Times New Roman"/>
          <w:spacing w:val="-1"/>
          <w:sz w:val="20"/>
          <w:szCs w:val="20"/>
        </w:rPr>
        <w:t xml:space="preserve"> </w:t>
      </w:r>
      <w:r w:rsidRPr="00C36407">
        <w:rPr>
          <w:rFonts w:ascii="Times New Roman" w:eastAsia="Times New Roman" w:hAnsi="Times New Roman" w:cs="Times New Roman"/>
          <w:sz w:val="20"/>
          <w:szCs w:val="20"/>
        </w:rPr>
        <w:t>kecurangan.</w:t>
      </w:r>
      <w:r w:rsidRPr="00C36407">
        <w:rPr>
          <w:rFonts w:ascii="Times New Roman" w:hAnsi="Times New Roman" w:cs="Times New Roman"/>
          <w:sz w:val="20"/>
          <w:szCs w:val="20"/>
        </w:rPr>
        <w:t xml:space="preserve">Hasil penelitian ini sejalan dengan Penelitian yang dilakukan </w:t>
      </w:r>
    </w:p>
    <w:p w:rsidR="00F52054" w:rsidRPr="00C36407" w:rsidRDefault="00F52054" w:rsidP="00596DC5">
      <w:pPr>
        <w:spacing w:line="240" w:lineRule="auto"/>
        <w:ind w:right="1000"/>
        <w:jc w:val="both"/>
        <w:rPr>
          <w:rFonts w:ascii="Times New Roman" w:hAnsi="Times New Roman" w:cs="Times New Roman"/>
          <w:sz w:val="20"/>
          <w:szCs w:val="20"/>
        </w:rPr>
      </w:pPr>
      <w:r w:rsidRPr="00C36407">
        <w:rPr>
          <w:rFonts w:ascii="Times New Roman" w:hAnsi="Times New Roman" w:cs="Times New Roman"/>
          <w:sz w:val="20"/>
          <w:szCs w:val="20"/>
        </w:rPr>
        <w:t xml:space="preserve">oleh Wahyuni dan Gideon Setyo Budiwijaksono ( 2017 ), Nining Sulastri ( 2019 ), </w:t>
      </w:r>
      <w:r w:rsidRPr="00C36407">
        <w:rPr>
          <w:rFonts w:ascii="Times New Roman" w:eastAsia="Times New Roman" w:hAnsi="Times New Roman" w:cs="Times New Roman"/>
          <w:color w:val="000000"/>
          <w:sz w:val="20"/>
          <w:szCs w:val="20"/>
        </w:rPr>
        <w:t>Kurnia Kusuma Rachmawati , Marsono ( 2014 ), Langgeng Prayitno Utomo ( 2018 ), dan Ni Komang Astri Yulistyawati, I Made Shada Suardhika, I Putu Sudana ( 2019 ) LEV tidak berpengaruh positif terhadap kecurangan laporan keuangan.</w:t>
      </w:r>
    </w:p>
    <w:p w:rsidR="00F52054" w:rsidRPr="00C36407" w:rsidRDefault="00F52054" w:rsidP="00B17FB8">
      <w:pPr>
        <w:widowControl w:val="0"/>
        <w:tabs>
          <w:tab w:val="left" w:pos="2674"/>
        </w:tabs>
        <w:autoSpaceDE w:val="0"/>
        <w:autoSpaceDN w:val="0"/>
        <w:spacing w:before="201" w:after="0" w:line="240" w:lineRule="auto"/>
        <w:ind w:right="1004"/>
        <w:jc w:val="both"/>
        <w:rPr>
          <w:rFonts w:ascii="Times New Roman" w:hAnsi="Times New Roman" w:cs="Times New Roman"/>
          <w:b/>
          <w:sz w:val="20"/>
          <w:szCs w:val="20"/>
        </w:rPr>
      </w:pPr>
      <w:r w:rsidRPr="00C36407">
        <w:rPr>
          <w:rFonts w:ascii="Times New Roman" w:hAnsi="Times New Roman" w:cs="Times New Roman"/>
          <w:b/>
          <w:sz w:val="20"/>
          <w:szCs w:val="20"/>
        </w:rPr>
        <w:t xml:space="preserve">Pengaruh </w:t>
      </w:r>
      <w:r w:rsidRPr="00C36407">
        <w:rPr>
          <w:rFonts w:ascii="Times New Roman" w:hAnsi="Times New Roman" w:cs="Times New Roman"/>
          <w:b/>
          <w:i/>
          <w:sz w:val="20"/>
          <w:szCs w:val="20"/>
        </w:rPr>
        <w:t xml:space="preserve">Financial Target </w:t>
      </w:r>
      <w:r w:rsidRPr="00C36407">
        <w:rPr>
          <w:rFonts w:ascii="Times New Roman" w:hAnsi="Times New Roman" w:cs="Times New Roman"/>
          <w:b/>
          <w:sz w:val="20"/>
          <w:szCs w:val="20"/>
        </w:rPr>
        <w:t>terhadap Potensi Kecurangan Laporan</w:t>
      </w:r>
      <w:r w:rsidRPr="00C36407">
        <w:rPr>
          <w:rFonts w:ascii="Times New Roman" w:hAnsi="Times New Roman" w:cs="Times New Roman"/>
          <w:b/>
          <w:spacing w:val="1"/>
          <w:sz w:val="20"/>
          <w:szCs w:val="20"/>
        </w:rPr>
        <w:t xml:space="preserve"> </w:t>
      </w:r>
      <w:r w:rsidRPr="00C36407">
        <w:rPr>
          <w:rFonts w:ascii="Times New Roman" w:hAnsi="Times New Roman" w:cs="Times New Roman"/>
          <w:b/>
          <w:sz w:val="20"/>
          <w:szCs w:val="20"/>
        </w:rPr>
        <w:t>Keuangan</w:t>
      </w:r>
    </w:p>
    <w:p w:rsidR="00F52054" w:rsidRPr="00C36407" w:rsidRDefault="00F52054" w:rsidP="00B17FB8">
      <w:pPr>
        <w:widowControl w:val="0"/>
        <w:autoSpaceDE w:val="0"/>
        <w:autoSpaceDN w:val="0"/>
        <w:spacing w:before="1" w:after="0" w:line="240" w:lineRule="auto"/>
        <w:ind w:right="996" w:firstLine="720"/>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Hasil pengujian hipotesis pada tabel 4.8 menunjukkan bahwa </w:t>
      </w:r>
      <w:r w:rsidRPr="00C36407">
        <w:rPr>
          <w:rFonts w:ascii="Times New Roman" w:eastAsia="Times New Roman" w:hAnsi="Times New Roman" w:cs="Times New Roman"/>
          <w:i/>
          <w:sz w:val="20"/>
          <w:szCs w:val="20"/>
        </w:rPr>
        <w:t xml:space="preserve">financial target </w:t>
      </w:r>
      <w:r w:rsidRPr="00C36407">
        <w:rPr>
          <w:rFonts w:ascii="Times New Roman" w:eastAsia="Times New Roman" w:hAnsi="Times New Roman" w:cs="Times New Roman"/>
          <w:sz w:val="20"/>
          <w:szCs w:val="20"/>
        </w:rPr>
        <w:t xml:space="preserve">yang diukur dengan </w:t>
      </w:r>
      <w:r w:rsidRPr="00C36407">
        <w:rPr>
          <w:rFonts w:ascii="Times New Roman" w:eastAsia="Times New Roman" w:hAnsi="Times New Roman" w:cs="Times New Roman"/>
          <w:i/>
          <w:sz w:val="20"/>
          <w:szCs w:val="20"/>
        </w:rPr>
        <w:t xml:space="preserve">ROA </w:t>
      </w:r>
      <w:r w:rsidRPr="00C36407">
        <w:rPr>
          <w:rFonts w:ascii="Times New Roman" w:eastAsia="Times New Roman" w:hAnsi="Times New Roman" w:cs="Times New Roman"/>
          <w:sz w:val="20"/>
          <w:szCs w:val="20"/>
        </w:rPr>
        <w:t>memiliki nilai koefisien</w:t>
      </w:r>
      <w:r w:rsidRPr="00C36407">
        <w:rPr>
          <w:rFonts w:ascii="Times New Roman" w:eastAsia="Times New Roman" w:hAnsi="Times New Roman" w:cs="Times New Roman"/>
          <w:spacing w:val="16"/>
          <w:sz w:val="20"/>
          <w:szCs w:val="20"/>
        </w:rPr>
        <w:t xml:space="preserve"> </w:t>
      </w:r>
      <w:r w:rsidRPr="00C36407">
        <w:rPr>
          <w:rFonts w:ascii="Times New Roman" w:eastAsia="Times New Roman" w:hAnsi="Times New Roman" w:cs="Times New Roman"/>
          <w:sz w:val="20"/>
          <w:szCs w:val="20"/>
        </w:rPr>
        <w:t>sebesar</w:t>
      </w:r>
      <w:r w:rsidRPr="00C36407">
        <w:rPr>
          <w:rFonts w:ascii="Times New Roman" w:eastAsia="Times New Roman" w:hAnsi="Times New Roman" w:cs="Times New Roman"/>
          <w:spacing w:val="20"/>
          <w:sz w:val="20"/>
          <w:szCs w:val="20"/>
        </w:rPr>
        <w:t xml:space="preserve"> </w:t>
      </w:r>
      <w:r w:rsidRPr="00C36407">
        <w:rPr>
          <w:rFonts w:ascii="Times New Roman" w:eastAsia="Times New Roman" w:hAnsi="Times New Roman" w:cs="Times New Roman"/>
          <w:sz w:val="20"/>
          <w:szCs w:val="20"/>
        </w:rPr>
        <w:t>-1.445</w:t>
      </w:r>
      <w:r w:rsidRPr="00C36407">
        <w:rPr>
          <w:rFonts w:ascii="Times New Roman" w:eastAsia="Times New Roman" w:hAnsi="Times New Roman" w:cs="Times New Roman"/>
          <w:spacing w:val="16"/>
          <w:sz w:val="20"/>
          <w:szCs w:val="20"/>
        </w:rPr>
        <w:t xml:space="preserve"> </w:t>
      </w:r>
      <w:r w:rsidRPr="00C36407">
        <w:rPr>
          <w:rFonts w:ascii="Times New Roman" w:eastAsia="Times New Roman" w:hAnsi="Times New Roman" w:cs="Times New Roman"/>
          <w:sz w:val="20"/>
          <w:szCs w:val="20"/>
        </w:rPr>
        <w:t>dan</w:t>
      </w:r>
      <w:r w:rsidRPr="00C36407">
        <w:rPr>
          <w:rFonts w:ascii="Times New Roman" w:eastAsia="Times New Roman" w:hAnsi="Times New Roman" w:cs="Times New Roman"/>
          <w:spacing w:val="16"/>
          <w:sz w:val="20"/>
          <w:szCs w:val="20"/>
        </w:rPr>
        <w:t xml:space="preserve"> </w:t>
      </w:r>
      <w:r w:rsidRPr="00C36407">
        <w:rPr>
          <w:rFonts w:ascii="Times New Roman" w:eastAsia="Times New Roman" w:hAnsi="Times New Roman" w:cs="Times New Roman"/>
          <w:sz w:val="20"/>
          <w:szCs w:val="20"/>
        </w:rPr>
        <w:t>nilai</w:t>
      </w:r>
      <w:r w:rsidRPr="00C36407">
        <w:rPr>
          <w:rFonts w:ascii="Times New Roman" w:eastAsia="Times New Roman" w:hAnsi="Times New Roman" w:cs="Times New Roman"/>
          <w:spacing w:val="14"/>
          <w:sz w:val="20"/>
          <w:szCs w:val="20"/>
        </w:rPr>
        <w:t xml:space="preserve"> </w:t>
      </w:r>
      <w:r w:rsidRPr="00C36407">
        <w:rPr>
          <w:rFonts w:ascii="Times New Roman" w:eastAsia="Times New Roman" w:hAnsi="Times New Roman" w:cs="Times New Roman"/>
          <w:sz w:val="20"/>
          <w:szCs w:val="20"/>
        </w:rPr>
        <w:t>signifikansi</w:t>
      </w:r>
      <w:r w:rsidRPr="00C36407">
        <w:rPr>
          <w:rFonts w:ascii="Times New Roman" w:eastAsia="Times New Roman" w:hAnsi="Times New Roman" w:cs="Times New Roman"/>
          <w:spacing w:val="17"/>
          <w:sz w:val="20"/>
          <w:szCs w:val="20"/>
        </w:rPr>
        <w:t xml:space="preserve"> </w:t>
      </w:r>
      <w:r w:rsidRPr="00C36407">
        <w:rPr>
          <w:rFonts w:ascii="Times New Roman" w:eastAsia="Times New Roman" w:hAnsi="Times New Roman" w:cs="Times New Roman"/>
          <w:sz w:val="20"/>
          <w:szCs w:val="20"/>
        </w:rPr>
        <w:t>(</w:t>
      </w:r>
      <w:r w:rsidRPr="00C36407">
        <w:rPr>
          <w:rFonts w:ascii="Times New Roman" w:eastAsia="Times New Roman" w:hAnsi="Times New Roman" w:cs="Times New Roman"/>
          <w:i/>
          <w:sz w:val="20"/>
          <w:szCs w:val="20"/>
        </w:rPr>
        <w:t>p-value</w:t>
      </w:r>
      <w:r w:rsidRPr="00C36407">
        <w:rPr>
          <w:rFonts w:ascii="Times New Roman" w:eastAsia="Times New Roman" w:hAnsi="Times New Roman" w:cs="Times New Roman"/>
          <w:sz w:val="20"/>
          <w:szCs w:val="20"/>
        </w:rPr>
        <w:t>)</w:t>
      </w:r>
      <w:r w:rsidRPr="00C36407">
        <w:rPr>
          <w:rFonts w:ascii="Times New Roman" w:eastAsia="Times New Roman" w:hAnsi="Times New Roman" w:cs="Times New Roman"/>
          <w:spacing w:val="16"/>
          <w:sz w:val="20"/>
          <w:szCs w:val="20"/>
        </w:rPr>
        <w:t xml:space="preserve"> </w:t>
      </w:r>
      <w:r w:rsidRPr="00C36407">
        <w:rPr>
          <w:rFonts w:ascii="Times New Roman" w:eastAsia="Times New Roman" w:hAnsi="Times New Roman" w:cs="Times New Roman"/>
          <w:sz w:val="20"/>
          <w:szCs w:val="20"/>
        </w:rPr>
        <w:t>sebesar</w:t>
      </w:r>
    </w:p>
    <w:p w:rsidR="00F52054" w:rsidRPr="00C36407" w:rsidRDefault="00F52054" w:rsidP="00B17FB8">
      <w:pPr>
        <w:widowControl w:val="0"/>
        <w:autoSpaceDE w:val="0"/>
        <w:autoSpaceDN w:val="0"/>
        <w:spacing w:after="0" w:line="240" w:lineRule="auto"/>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0.000</w:t>
      </w:r>
      <w:proofErr w:type="gramStart"/>
      <w:r w:rsidRPr="00C36407">
        <w:rPr>
          <w:rFonts w:ascii="Times New Roman" w:eastAsia="Times New Roman" w:hAnsi="Times New Roman" w:cs="Times New Roman"/>
          <w:sz w:val="20"/>
          <w:szCs w:val="20"/>
        </w:rPr>
        <w:t>.  Nilai</w:t>
      </w:r>
      <w:proofErr w:type="gramEnd"/>
      <w:r w:rsidRPr="00C36407">
        <w:rPr>
          <w:rFonts w:ascii="Times New Roman" w:eastAsia="Times New Roman" w:hAnsi="Times New Roman" w:cs="Times New Roman"/>
          <w:sz w:val="20"/>
          <w:szCs w:val="20"/>
        </w:rPr>
        <w:t xml:space="preserve">  </w:t>
      </w:r>
      <w:r w:rsidRPr="00C36407">
        <w:rPr>
          <w:rFonts w:ascii="Times New Roman" w:eastAsia="Times New Roman" w:hAnsi="Times New Roman" w:cs="Times New Roman"/>
          <w:i/>
          <w:sz w:val="20"/>
          <w:szCs w:val="20"/>
        </w:rPr>
        <w:t xml:space="preserve">p-value  </w:t>
      </w:r>
      <w:r w:rsidRPr="00C36407">
        <w:rPr>
          <w:rFonts w:ascii="Times New Roman" w:eastAsia="Times New Roman" w:hAnsi="Times New Roman" w:cs="Times New Roman"/>
          <w:sz w:val="20"/>
          <w:szCs w:val="20"/>
        </w:rPr>
        <w:t>(0.000)  &lt;  0.05  yang memiliki arti</w:t>
      </w:r>
      <w:r w:rsidRPr="00C36407">
        <w:rPr>
          <w:rFonts w:ascii="Times New Roman" w:eastAsia="Times New Roman" w:hAnsi="Times New Roman" w:cs="Times New Roman"/>
          <w:spacing w:val="-20"/>
          <w:sz w:val="20"/>
          <w:szCs w:val="20"/>
        </w:rPr>
        <w:t xml:space="preserve"> </w:t>
      </w:r>
      <w:r w:rsidRPr="00C36407">
        <w:rPr>
          <w:rFonts w:ascii="Times New Roman" w:eastAsia="Times New Roman" w:hAnsi="Times New Roman" w:cs="Times New Roman"/>
          <w:sz w:val="20"/>
          <w:szCs w:val="20"/>
        </w:rPr>
        <w:t>bahwa</w:t>
      </w:r>
    </w:p>
    <w:p w:rsidR="00F52054" w:rsidRPr="00C36407" w:rsidRDefault="00F52054" w:rsidP="00B17FB8">
      <w:pPr>
        <w:widowControl w:val="0"/>
        <w:autoSpaceDE w:val="0"/>
        <w:autoSpaceDN w:val="0"/>
        <w:spacing w:before="90" w:after="0" w:line="240" w:lineRule="auto"/>
        <w:ind w:right="995"/>
        <w:jc w:val="both"/>
        <w:rPr>
          <w:rFonts w:ascii="Times New Roman" w:eastAsia="Times New Roman" w:hAnsi="Times New Roman" w:cs="Times New Roman"/>
          <w:sz w:val="20"/>
          <w:szCs w:val="20"/>
        </w:rPr>
      </w:pPr>
      <w:proofErr w:type="gramStart"/>
      <w:r w:rsidRPr="00C36407">
        <w:rPr>
          <w:rFonts w:ascii="Times New Roman" w:eastAsia="Times New Roman" w:hAnsi="Times New Roman" w:cs="Times New Roman"/>
          <w:i/>
          <w:sz w:val="20"/>
          <w:szCs w:val="20"/>
        </w:rPr>
        <w:t>financial</w:t>
      </w:r>
      <w:proofErr w:type="gramEnd"/>
      <w:r w:rsidRPr="00C36407">
        <w:rPr>
          <w:rFonts w:ascii="Times New Roman" w:eastAsia="Times New Roman" w:hAnsi="Times New Roman" w:cs="Times New Roman"/>
          <w:i/>
          <w:sz w:val="20"/>
          <w:szCs w:val="20"/>
        </w:rPr>
        <w:t xml:space="preserve"> target</w:t>
      </w:r>
      <w:bookmarkStart w:id="2" w:name="_bookmark65"/>
      <w:bookmarkEnd w:id="2"/>
      <w:r w:rsidRPr="00C36407">
        <w:rPr>
          <w:rFonts w:ascii="Times New Roman" w:eastAsia="Times New Roman" w:hAnsi="Times New Roman" w:cs="Times New Roman"/>
          <w:i/>
          <w:sz w:val="20"/>
          <w:szCs w:val="20"/>
        </w:rPr>
        <w:t xml:space="preserve"> </w:t>
      </w:r>
      <w:r w:rsidRPr="00C36407">
        <w:rPr>
          <w:rFonts w:ascii="Times New Roman" w:eastAsia="Times New Roman" w:hAnsi="Times New Roman" w:cs="Times New Roman"/>
          <w:sz w:val="20"/>
          <w:szCs w:val="20"/>
        </w:rPr>
        <w:t xml:space="preserve">(ROA) signifikan pada level 5%. Akan tetapi ROA tidak berpengaruh positif terhadap risiko terjadinya </w:t>
      </w:r>
      <w:r w:rsidRPr="00C36407">
        <w:rPr>
          <w:rFonts w:ascii="Times New Roman" w:eastAsia="Times New Roman" w:hAnsi="Times New Roman" w:cs="Times New Roman"/>
          <w:position w:val="1"/>
          <w:sz w:val="20"/>
          <w:szCs w:val="20"/>
        </w:rPr>
        <w:t xml:space="preserve">kecurangan laporan keuangan. Hal ini berarti menunjukan </w:t>
      </w:r>
      <w:r w:rsidRPr="00C36407">
        <w:rPr>
          <w:rFonts w:ascii="Times New Roman" w:eastAsia="Times New Roman" w:hAnsi="Times New Roman" w:cs="Times New Roman"/>
          <w:b/>
          <w:position w:val="1"/>
          <w:sz w:val="20"/>
          <w:szCs w:val="20"/>
        </w:rPr>
        <w:t>H</w:t>
      </w:r>
      <w:r w:rsidRPr="00C36407">
        <w:rPr>
          <w:rFonts w:ascii="Times New Roman" w:eastAsia="Times New Roman" w:hAnsi="Times New Roman" w:cs="Times New Roman"/>
          <w:b/>
          <w:sz w:val="20"/>
          <w:szCs w:val="20"/>
        </w:rPr>
        <w:t>2 diterima</w:t>
      </w:r>
    </w:p>
    <w:p w:rsidR="00F52054" w:rsidRPr="00C36407" w:rsidRDefault="00F52054" w:rsidP="00B17FB8">
      <w:pPr>
        <w:widowControl w:val="0"/>
        <w:autoSpaceDE w:val="0"/>
        <w:autoSpaceDN w:val="0"/>
        <w:spacing w:before="1" w:after="0" w:line="240" w:lineRule="auto"/>
        <w:ind w:right="996"/>
        <w:jc w:val="both"/>
        <w:rPr>
          <w:rFonts w:ascii="Times New Roman" w:eastAsia="Times New Roman" w:hAnsi="Times New Roman" w:cs="Times New Roman"/>
          <w:sz w:val="20"/>
          <w:szCs w:val="20"/>
        </w:rPr>
      </w:pPr>
      <w:r w:rsidRPr="00C36407">
        <w:rPr>
          <w:rFonts w:ascii="Times New Roman" w:eastAsia="Times New Roman" w:hAnsi="Times New Roman" w:cs="Times New Roman"/>
          <w:sz w:val="20"/>
          <w:szCs w:val="20"/>
        </w:rPr>
        <w:t xml:space="preserve">Hasil Penelitian ini menunjukan bahwa besar kecilnya target yang dibuat perusahaan tidak mempengaruhi kecurangan laporan keuangan. Hal tersebut dapat terjadi mungkin karena ketika profitabilitas perusahaan ditingkatkan, pengembangan mutu operasional juga </w:t>
      </w:r>
      <w:proofErr w:type="gramStart"/>
      <w:r w:rsidRPr="00C36407">
        <w:rPr>
          <w:rFonts w:ascii="Times New Roman" w:eastAsia="Times New Roman" w:hAnsi="Times New Roman" w:cs="Times New Roman"/>
          <w:sz w:val="20"/>
          <w:szCs w:val="20"/>
        </w:rPr>
        <w:t>akan</w:t>
      </w:r>
      <w:proofErr w:type="gramEnd"/>
      <w:r w:rsidRPr="00C36407">
        <w:rPr>
          <w:rFonts w:ascii="Times New Roman" w:eastAsia="Times New Roman" w:hAnsi="Times New Roman" w:cs="Times New Roman"/>
          <w:sz w:val="20"/>
          <w:szCs w:val="20"/>
        </w:rPr>
        <w:t xml:space="preserve"> dipertimbangkan. Perusahaan tidak ragu melakukan investasi seperti modernisasi sistem informasi di perusahaan, efisiensi proses bisnis yang dianggap boros, merekrut tenaga ahli, dan menerapkan kebijakan-kebijakan lain guna mencapai target yang telah ditetapkan. Dengan adanya </w:t>
      </w:r>
      <w:r w:rsidRPr="00C36407">
        <w:rPr>
          <w:rFonts w:ascii="Times New Roman" w:eastAsia="Times New Roman" w:hAnsi="Times New Roman" w:cs="Times New Roman"/>
          <w:i/>
          <w:sz w:val="20"/>
          <w:szCs w:val="20"/>
        </w:rPr>
        <w:t xml:space="preserve">improvement </w:t>
      </w:r>
      <w:r w:rsidRPr="00C36407">
        <w:rPr>
          <w:rFonts w:ascii="Times New Roman" w:eastAsia="Times New Roman" w:hAnsi="Times New Roman" w:cs="Times New Roman"/>
          <w:sz w:val="20"/>
          <w:szCs w:val="20"/>
        </w:rPr>
        <w:t xml:space="preserve">pada mutu operasional perusahaan, manajemen tidak akan merasa tertekan ketika </w:t>
      </w:r>
      <w:proofErr w:type="gramStart"/>
      <w:r w:rsidRPr="00C36407">
        <w:rPr>
          <w:rFonts w:ascii="Times New Roman" w:eastAsia="Times New Roman" w:hAnsi="Times New Roman" w:cs="Times New Roman"/>
          <w:sz w:val="20"/>
          <w:szCs w:val="20"/>
        </w:rPr>
        <w:t>target  profitabilitas</w:t>
      </w:r>
      <w:proofErr w:type="gramEnd"/>
      <w:r w:rsidRPr="00C36407">
        <w:rPr>
          <w:rFonts w:ascii="Times New Roman" w:eastAsia="Times New Roman" w:hAnsi="Times New Roman" w:cs="Times New Roman"/>
          <w:sz w:val="20"/>
          <w:szCs w:val="20"/>
        </w:rPr>
        <w:t xml:space="preserve"> perusahaan</w:t>
      </w:r>
      <w:r w:rsidRPr="00C36407">
        <w:rPr>
          <w:rFonts w:ascii="Times New Roman" w:eastAsia="Times New Roman" w:hAnsi="Times New Roman" w:cs="Times New Roman"/>
          <w:spacing w:val="-1"/>
          <w:sz w:val="20"/>
          <w:szCs w:val="20"/>
        </w:rPr>
        <w:t xml:space="preserve"> </w:t>
      </w:r>
      <w:r w:rsidRPr="00C36407">
        <w:rPr>
          <w:rFonts w:ascii="Times New Roman" w:eastAsia="Times New Roman" w:hAnsi="Times New Roman" w:cs="Times New Roman"/>
          <w:sz w:val="20"/>
          <w:szCs w:val="20"/>
        </w:rPr>
        <w:t>meningkat.</w:t>
      </w:r>
      <w:r w:rsidR="001C2110" w:rsidRPr="00C36407">
        <w:rPr>
          <w:rFonts w:ascii="Times New Roman" w:eastAsia="Times New Roman" w:hAnsi="Times New Roman" w:cs="Times New Roman"/>
          <w:sz w:val="20"/>
          <w:szCs w:val="20"/>
        </w:rPr>
        <w:t xml:space="preserve"> </w:t>
      </w:r>
      <w:r w:rsidRPr="00C36407">
        <w:rPr>
          <w:rFonts w:ascii="Times New Roman" w:eastAsia="Times New Roman" w:hAnsi="Times New Roman" w:cs="Times New Roman"/>
          <w:sz w:val="20"/>
          <w:szCs w:val="20"/>
        </w:rPr>
        <w:t xml:space="preserve">Hasil tersebut didukung oleh </w:t>
      </w:r>
      <w:r w:rsidRPr="00C36407">
        <w:rPr>
          <w:rFonts w:ascii="Times New Roman" w:eastAsia="Times New Roman" w:hAnsi="Times New Roman" w:cs="Times New Roman"/>
          <w:color w:val="000000"/>
          <w:sz w:val="20"/>
          <w:szCs w:val="20"/>
        </w:rPr>
        <w:t xml:space="preserve">tetapi penelitian yang dilakukan oleh Wahyuni dan Gideon Setyo Budiwitjaksono ( 2017 ), Nining Sulastri   ( 2019 ), Kurnia Kusuma Rachmawati , Marsono ( 2014 ), Langgeng Prayitno Utomo ( 2018 ), Laila Tiffani dan Marfuah ( 2015 ) </w:t>
      </w:r>
      <w:r w:rsidRPr="00C36407">
        <w:rPr>
          <w:rFonts w:ascii="Times New Roman" w:eastAsia="Times New Roman" w:hAnsi="Times New Roman" w:cs="Times New Roman"/>
          <w:i/>
          <w:color w:val="000000"/>
          <w:sz w:val="20"/>
          <w:szCs w:val="20"/>
        </w:rPr>
        <w:t xml:space="preserve">Financial target </w:t>
      </w:r>
      <w:r w:rsidRPr="00C36407">
        <w:rPr>
          <w:rFonts w:ascii="Times New Roman" w:eastAsia="Times New Roman" w:hAnsi="Times New Roman" w:cs="Times New Roman"/>
          <w:color w:val="000000"/>
          <w:sz w:val="20"/>
          <w:szCs w:val="20"/>
        </w:rPr>
        <w:t>tidak bherpengaruh terhadap kecurangan laporan keuangan.</w:t>
      </w:r>
    </w:p>
    <w:p w:rsidR="00F52054" w:rsidRPr="00C36407" w:rsidRDefault="00F52054" w:rsidP="00B17FB8">
      <w:pPr>
        <w:widowControl w:val="0"/>
        <w:tabs>
          <w:tab w:val="left" w:pos="2534"/>
        </w:tabs>
        <w:autoSpaceDE w:val="0"/>
        <w:autoSpaceDN w:val="0"/>
        <w:spacing w:before="201" w:after="0" w:line="240" w:lineRule="auto"/>
        <w:ind w:right="1002"/>
        <w:jc w:val="both"/>
        <w:rPr>
          <w:rFonts w:ascii="Times New Roman" w:hAnsi="Times New Roman" w:cs="Times New Roman"/>
          <w:b/>
          <w:sz w:val="20"/>
          <w:szCs w:val="20"/>
        </w:rPr>
      </w:pPr>
      <w:r w:rsidRPr="00C36407">
        <w:rPr>
          <w:rFonts w:ascii="Times New Roman" w:hAnsi="Times New Roman" w:cs="Times New Roman"/>
          <w:b/>
          <w:sz w:val="20"/>
          <w:szCs w:val="20"/>
        </w:rPr>
        <w:t xml:space="preserve">Pengaruh </w:t>
      </w:r>
      <w:r w:rsidRPr="00C36407">
        <w:rPr>
          <w:rFonts w:ascii="Times New Roman" w:hAnsi="Times New Roman" w:cs="Times New Roman"/>
          <w:b/>
          <w:i/>
          <w:sz w:val="20"/>
          <w:szCs w:val="20"/>
        </w:rPr>
        <w:t xml:space="preserve">Ineffective Monitoring </w:t>
      </w:r>
      <w:r w:rsidRPr="00C36407">
        <w:rPr>
          <w:rFonts w:ascii="Times New Roman" w:hAnsi="Times New Roman" w:cs="Times New Roman"/>
          <w:b/>
          <w:sz w:val="20"/>
          <w:szCs w:val="20"/>
        </w:rPr>
        <w:t>terhadap Potensi Kecurangan Laporan</w:t>
      </w:r>
      <w:r w:rsidRPr="00C36407">
        <w:rPr>
          <w:rFonts w:ascii="Times New Roman" w:hAnsi="Times New Roman" w:cs="Times New Roman"/>
          <w:b/>
          <w:spacing w:val="-1"/>
          <w:sz w:val="20"/>
          <w:szCs w:val="20"/>
        </w:rPr>
        <w:t xml:space="preserve"> </w:t>
      </w:r>
      <w:r w:rsidRPr="00C36407">
        <w:rPr>
          <w:rFonts w:ascii="Times New Roman" w:hAnsi="Times New Roman" w:cs="Times New Roman"/>
          <w:b/>
          <w:sz w:val="20"/>
          <w:szCs w:val="20"/>
        </w:rPr>
        <w:t>Keuangan</w:t>
      </w:r>
    </w:p>
    <w:p w:rsidR="00F52054" w:rsidRPr="00C36407" w:rsidRDefault="00F52054" w:rsidP="00B17FB8">
      <w:pPr>
        <w:widowControl w:val="0"/>
        <w:autoSpaceDE w:val="0"/>
        <w:autoSpaceDN w:val="0"/>
        <w:spacing w:after="0" w:line="240" w:lineRule="auto"/>
        <w:ind w:right="995" w:firstLine="720"/>
        <w:jc w:val="both"/>
        <w:rPr>
          <w:rFonts w:ascii="Times New Roman" w:eastAsia="Times New Roman" w:hAnsi="Times New Roman" w:cs="Times New Roman"/>
          <w:b/>
          <w:position w:val="1"/>
          <w:sz w:val="20"/>
          <w:szCs w:val="20"/>
        </w:rPr>
      </w:pPr>
      <w:r w:rsidRPr="00C36407">
        <w:rPr>
          <w:rFonts w:ascii="Times New Roman" w:eastAsia="Times New Roman" w:hAnsi="Times New Roman" w:cs="Times New Roman"/>
          <w:sz w:val="20"/>
          <w:szCs w:val="20"/>
        </w:rPr>
        <w:t xml:space="preserve">Hasil pengujian hipotesis pada tabel </w:t>
      </w:r>
      <w:r w:rsidRPr="00C36407">
        <w:rPr>
          <w:rFonts w:ascii="Times New Roman" w:eastAsia="Times New Roman" w:hAnsi="Times New Roman" w:cs="Times New Roman"/>
          <w:spacing w:val="2"/>
          <w:sz w:val="20"/>
          <w:szCs w:val="20"/>
        </w:rPr>
        <w:t xml:space="preserve">4.8 </w:t>
      </w:r>
      <w:r w:rsidRPr="00C36407">
        <w:rPr>
          <w:rFonts w:ascii="Times New Roman" w:eastAsia="Times New Roman" w:hAnsi="Times New Roman" w:cs="Times New Roman"/>
          <w:sz w:val="20"/>
          <w:szCs w:val="20"/>
        </w:rPr>
        <w:t xml:space="preserve">menunjukkan bahwa </w:t>
      </w:r>
      <w:r w:rsidRPr="00C36407">
        <w:rPr>
          <w:rFonts w:ascii="Times New Roman" w:eastAsia="Times New Roman" w:hAnsi="Times New Roman" w:cs="Times New Roman"/>
          <w:i/>
          <w:sz w:val="20"/>
          <w:szCs w:val="20"/>
        </w:rPr>
        <w:t xml:space="preserve">ineffective monitoring </w:t>
      </w:r>
      <w:r w:rsidRPr="00C36407">
        <w:rPr>
          <w:rFonts w:ascii="Times New Roman" w:eastAsia="Times New Roman" w:hAnsi="Times New Roman" w:cs="Times New Roman"/>
          <w:sz w:val="20"/>
          <w:szCs w:val="20"/>
        </w:rPr>
        <w:t xml:space="preserve">yang diukur dengan rasio dewan komisaris independen atau </w:t>
      </w:r>
      <w:r w:rsidRPr="00C36407">
        <w:rPr>
          <w:rFonts w:ascii="Times New Roman" w:eastAsia="Times New Roman" w:hAnsi="Times New Roman" w:cs="Times New Roman"/>
          <w:spacing w:val="-3"/>
          <w:sz w:val="20"/>
          <w:szCs w:val="20"/>
        </w:rPr>
        <w:t xml:space="preserve">BDOUT </w:t>
      </w:r>
      <w:r w:rsidRPr="00C36407">
        <w:rPr>
          <w:rFonts w:ascii="Times New Roman" w:eastAsia="Times New Roman" w:hAnsi="Times New Roman" w:cs="Times New Roman"/>
          <w:sz w:val="20"/>
          <w:szCs w:val="20"/>
        </w:rPr>
        <w:t>memiliki nilai koefisien sebesar 0.515 dan nilai signifikansi (</w:t>
      </w:r>
      <w:r w:rsidRPr="00C36407">
        <w:rPr>
          <w:rFonts w:ascii="Times New Roman" w:eastAsia="Times New Roman" w:hAnsi="Times New Roman" w:cs="Times New Roman"/>
          <w:i/>
          <w:sz w:val="20"/>
          <w:szCs w:val="20"/>
        </w:rPr>
        <w:t>p-value</w:t>
      </w:r>
      <w:r w:rsidRPr="00C36407">
        <w:rPr>
          <w:rFonts w:ascii="Times New Roman" w:eastAsia="Times New Roman" w:hAnsi="Times New Roman" w:cs="Times New Roman"/>
          <w:sz w:val="20"/>
          <w:szCs w:val="20"/>
        </w:rPr>
        <w:t xml:space="preserve">) sebesar 0.024. Nilai </w:t>
      </w:r>
      <w:r w:rsidRPr="00C36407">
        <w:rPr>
          <w:rFonts w:ascii="Times New Roman" w:eastAsia="Times New Roman" w:hAnsi="Times New Roman" w:cs="Times New Roman"/>
          <w:i/>
          <w:sz w:val="20"/>
          <w:szCs w:val="20"/>
        </w:rPr>
        <w:t xml:space="preserve">p-value </w:t>
      </w:r>
      <w:r w:rsidRPr="00C36407">
        <w:rPr>
          <w:rFonts w:ascii="Times New Roman" w:eastAsia="Times New Roman" w:hAnsi="Times New Roman" w:cs="Times New Roman"/>
          <w:sz w:val="20"/>
          <w:szCs w:val="20"/>
        </w:rPr>
        <w:t xml:space="preserve">(0.024) &lt; 0.05 yang berarti </w:t>
      </w:r>
      <w:r w:rsidRPr="00C36407">
        <w:rPr>
          <w:rFonts w:ascii="Times New Roman" w:eastAsia="Times New Roman" w:hAnsi="Times New Roman" w:cs="Times New Roman"/>
          <w:i/>
          <w:sz w:val="20"/>
          <w:szCs w:val="20"/>
        </w:rPr>
        <w:t xml:space="preserve">ineffective monitoring </w:t>
      </w:r>
      <w:r w:rsidRPr="00C36407">
        <w:rPr>
          <w:rFonts w:ascii="Times New Roman" w:eastAsia="Times New Roman" w:hAnsi="Times New Roman" w:cs="Times New Roman"/>
          <w:sz w:val="20"/>
          <w:szCs w:val="20"/>
        </w:rPr>
        <w:t xml:space="preserve">(BDOUT) signifikan pada level 5% dan memiliki arah positif. Dapat disimpulkan bahwa </w:t>
      </w:r>
      <w:r w:rsidRPr="00C36407">
        <w:rPr>
          <w:rFonts w:ascii="Times New Roman" w:eastAsia="Times New Roman" w:hAnsi="Times New Roman" w:cs="Times New Roman"/>
          <w:spacing w:val="-3"/>
          <w:sz w:val="20"/>
          <w:szCs w:val="20"/>
        </w:rPr>
        <w:t xml:space="preserve">BDOUT </w:t>
      </w:r>
      <w:r w:rsidRPr="00C36407">
        <w:rPr>
          <w:rFonts w:ascii="Times New Roman" w:eastAsia="Times New Roman" w:hAnsi="Times New Roman" w:cs="Times New Roman"/>
          <w:sz w:val="20"/>
          <w:szCs w:val="20"/>
        </w:rPr>
        <w:t xml:space="preserve">berpengaruh positif dan signifikan terhadap resiko terjadinya kecurangan laporan </w:t>
      </w:r>
      <w:r w:rsidRPr="00C36407">
        <w:rPr>
          <w:rFonts w:ascii="Times New Roman" w:eastAsia="Times New Roman" w:hAnsi="Times New Roman" w:cs="Times New Roman"/>
          <w:position w:val="1"/>
          <w:sz w:val="20"/>
          <w:szCs w:val="20"/>
        </w:rPr>
        <w:t xml:space="preserve">keuangan. Hal ini berarti menunjukan </w:t>
      </w:r>
      <w:r w:rsidRPr="00C36407">
        <w:rPr>
          <w:rFonts w:ascii="Times New Roman" w:eastAsia="Times New Roman" w:hAnsi="Times New Roman" w:cs="Times New Roman"/>
          <w:b/>
          <w:position w:val="1"/>
          <w:sz w:val="20"/>
          <w:szCs w:val="20"/>
        </w:rPr>
        <w:t>H</w:t>
      </w:r>
      <w:r w:rsidRPr="00C36407">
        <w:rPr>
          <w:rFonts w:ascii="Times New Roman" w:eastAsia="Times New Roman" w:hAnsi="Times New Roman" w:cs="Times New Roman"/>
          <w:b/>
          <w:sz w:val="20"/>
          <w:szCs w:val="20"/>
        </w:rPr>
        <w:t>3</w:t>
      </w:r>
      <w:r w:rsidRPr="00C36407">
        <w:rPr>
          <w:rFonts w:ascii="Times New Roman" w:eastAsia="Times New Roman" w:hAnsi="Times New Roman" w:cs="Times New Roman"/>
          <w:b/>
          <w:spacing w:val="-3"/>
          <w:sz w:val="20"/>
          <w:szCs w:val="20"/>
        </w:rPr>
        <w:t xml:space="preserve"> </w:t>
      </w:r>
      <w:r w:rsidRPr="00C36407">
        <w:rPr>
          <w:rFonts w:ascii="Times New Roman" w:eastAsia="Times New Roman" w:hAnsi="Times New Roman" w:cs="Times New Roman"/>
          <w:b/>
          <w:position w:val="1"/>
          <w:sz w:val="20"/>
          <w:szCs w:val="20"/>
        </w:rPr>
        <w:t>ditolak.</w:t>
      </w:r>
      <w:r w:rsidR="001C2110" w:rsidRPr="00C36407">
        <w:rPr>
          <w:rFonts w:ascii="Times New Roman" w:eastAsia="Times New Roman" w:hAnsi="Times New Roman" w:cs="Times New Roman"/>
          <w:b/>
          <w:position w:val="1"/>
          <w:sz w:val="20"/>
          <w:szCs w:val="20"/>
        </w:rPr>
        <w:t xml:space="preserve"> </w:t>
      </w:r>
      <w:r w:rsidRPr="00C36407">
        <w:rPr>
          <w:rFonts w:ascii="Times New Roman" w:eastAsia="Times New Roman" w:hAnsi="Times New Roman" w:cs="Times New Roman"/>
          <w:sz w:val="20"/>
          <w:szCs w:val="20"/>
        </w:rPr>
        <w:t xml:space="preserve">Hal tersebut terjadi karena tindakan kecurangan laporan keuangan dapat diminimalisir dengan mekanisme </w:t>
      </w:r>
      <w:r w:rsidRPr="00C36407">
        <w:rPr>
          <w:rFonts w:ascii="Times New Roman" w:eastAsia="Times New Roman" w:hAnsi="Times New Roman" w:cs="Times New Roman"/>
          <w:i/>
          <w:sz w:val="20"/>
          <w:szCs w:val="20"/>
        </w:rPr>
        <w:t xml:space="preserve">monitoring </w:t>
      </w:r>
      <w:r w:rsidRPr="00C36407">
        <w:rPr>
          <w:rFonts w:ascii="Times New Roman" w:eastAsia="Times New Roman" w:hAnsi="Times New Roman" w:cs="Times New Roman"/>
          <w:sz w:val="20"/>
          <w:szCs w:val="20"/>
        </w:rPr>
        <w:t xml:space="preserve">yang baik. Tugas dewan komisaris adalah menjamin terlaksananya strategi perusahaan dan mengawasi manajemen, serta mewajibkan terlaksananya akuntabilitas. Apabila dewan komisaris tidak mampu melakukan pengawasan dengan baik/efektif maka dapat membuka peluang terjadinya kecurangan laporan keuangan oleh manajemen. Hal tersebut dapat </w:t>
      </w:r>
      <w:r w:rsidRPr="00C36407">
        <w:rPr>
          <w:rFonts w:ascii="Times New Roman" w:eastAsia="Times New Roman" w:hAnsi="Times New Roman" w:cs="Times New Roman"/>
          <w:sz w:val="20"/>
          <w:szCs w:val="20"/>
        </w:rPr>
        <w:lastRenderedPageBreak/>
        <w:t>dilihat dari hasil statistik deskriptif (Tabel 4.2) yang menunjukan</w:t>
      </w:r>
      <w:r w:rsidRPr="00C36407">
        <w:rPr>
          <w:rFonts w:ascii="Times New Roman" w:eastAsia="Times New Roman" w:hAnsi="Times New Roman" w:cs="Times New Roman"/>
          <w:spacing w:val="25"/>
          <w:sz w:val="20"/>
          <w:szCs w:val="20"/>
        </w:rPr>
        <w:t xml:space="preserve"> </w:t>
      </w:r>
      <w:r w:rsidRPr="00C36407">
        <w:rPr>
          <w:rFonts w:ascii="Times New Roman" w:eastAsia="Times New Roman" w:hAnsi="Times New Roman" w:cs="Times New Roman"/>
          <w:sz w:val="20"/>
          <w:szCs w:val="20"/>
        </w:rPr>
        <w:t>masih</w:t>
      </w:r>
      <w:r w:rsidRPr="00C36407">
        <w:rPr>
          <w:rFonts w:ascii="Times New Roman" w:eastAsia="Times New Roman" w:hAnsi="Times New Roman" w:cs="Times New Roman"/>
          <w:spacing w:val="25"/>
          <w:sz w:val="20"/>
          <w:szCs w:val="20"/>
        </w:rPr>
        <w:t xml:space="preserve"> </w:t>
      </w:r>
      <w:r w:rsidRPr="00C36407">
        <w:rPr>
          <w:rFonts w:ascii="Times New Roman" w:eastAsia="Times New Roman" w:hAnsi="Times New Roman" w:cs="Times New Roman"/>
          <w:sz w:val="20"/>
          <w:szCs w:val="20"/>
        </w:rPr>
        <w:t>ada</w:t>
      </w:r>
      <w:r w:rsidRPr="00C36407">
        <w:rPr>
          <w:rFonts w:ascii="Times New Roman" w:eastAsia="Times New Roman" w:hAnsi="Times New Roman" w:cs="Times New Roman"/>
          <w:spacing w:val="30"/>
          <w:sz w:val="20"/>
          <w:szCs w:val="20"/>
        </w:rPr>
        <w:t xml:space="preserve"> </w:t>
      </w:r>
      <w:r w:rsidRPr="00C36407">
        <w:rPr>
          <w:rFonts w:ascii="Times New Roman" w:eastAsia="Times New Roman" w:hAnsi="Times New Roman" w:cs="Times New Roman"/>
          <w:sz w:val="20"/>
          <w:szCs w:val="20"/>
        </w:rPr>
        <w:t>perusahaan</w:t>
      </w:r>
      <w:r w:rsidRPr="00C36407">
        <w:rPr>
          <w:rFonts w:ascii="Times New Roman" w:eastAsia="Times New Roman" w:hAnsi="Times New Roman" w:cs="Times New Roman"/>
          <w:spacing w:val="25"/>
          <w:sz w:val="20"/>
          <w:szCs w:val="20"/>
        </w:rPr>
        <w:t xml:space="preserve"> </w:t>
      </w:r>
      <w:r w:rsidRPr="00C36407">
        <w:rPr>
          <w:rFonts w:ascii="Times New Roman" w:eastAsia="Times New Roman" w:hAnsi="Times New Roman" w:cs="Times New Roman"/>
          <w:sz w:val="20"/>
          <w:szCs w:val="20"/>
        </w:rPr>
        <w:t>yang</w:t>
      </w:r>
      <w:r w:rsidRPr="00C36407">
        <w:rPr>
          <w:rFonts w:ascii="Times New Roman" w:eastAsia="Times New Roman" w:hAnsi="Times New Roman" w:cs="Times New Roman"/>
          <w:spacing w:val="26"/>
          <w:sz w:val="20"/>
          <w:szCs w:val="20"/>
        </w:rPr>
        <w:t xml:space="preserve"> </w:t>
      </w:r>
      <w:r w:rsidRPr="00C36407">
        <w:rPr>
          <w:rFonts w:ascii="Times New Roman" w:eastAsia="Times New Roman" w:hAnsi="Times New Roman" w:cs="Times New Roman"/>
          <w:sz w:val="20"/>
          <w:szCs w:val="20"/>
        </w:rPr>
        <w:t>tidak</w:t>
      </w:r>
      <w:r w:rsidRPr="00C36407">
        <w:rPr>
          <w:rFonts w:ascii="Times New Roman" w:eastAsia="Times New Roman" w:hAnsi="Times New Roman" w:cs="Times New Roman"/>
          <w:spacing w:val="25"/>
          <w:sz w:val="20"/>
          <w:szCs w:val="20"/>
        </w:rPr>
        <w:t xml:space="preserve"> </w:t>
      </w:r>
      <w:r w:rsidRPr="00C36407">
        <w:rPr>
          <w:rFonts w:ascii="Times New Roman" w:eastAsia="Times New Roman" w:hAnsi="Times New Roman" w:cs="Times New Roman"/>
          <w:sz w:val="20"/>
          <w:szCs w:val="20"/>
        </w:rPr>
        <w:t>memiliki</w:t>
      </w:r>
      <w:r w:rsidRPr="00C36407">
        <w:rPr>
          <w:rFonts w:ascii="Times New Roman" w:eastAsia="Times New Roman" w:hAnsi="Times New Roman" w:cs="Times New Roman"/>
          <w:spacing w:val="26"/>
          <w:sz w:val="20"/>
          <w:szCs w:val="20"/>
        </w:rPr>
        <w:t xml:space="preserve"> </w:t>
      </w:r>
      <w:r w:rsidRPr="00C36407">
        <w:rPr>
          <w:rFonts w:ascii="Times New Roman" w:eastAsia="Times New Roman" w:hAnsi="Times New Roman" w:cs="Times New Roman"/>
          <w:sz w:val="20"/>
          <w:szCs w:val="20"/>
        </w:rPr>
        <w:t>dewan</w:t>
      </w:r>
      <w:r w:rsidR="001C2110" w:rsidRPr="00C36407">
        <w:rPr>
          <w:rFonts w:ascii="Times New Roman" w:eastAsia="Times New Roman" w:hAnsi="Times New Roman" w:cs="Times New Roman"/>
          <w:sz w:val="20"/>
          <w:szCs w:val="20"/>
        </w:rPr>
        <w:t xml:space="preserve"> </w:t>
      </w:r>
      <w:r w:rsidRPr="00C36407">
        <w:rPr>
          <w:rFonts w:ascii="Times New Roman" w:eastAsia="Times New Roman" w:hAnsi="Times New Roman" w:cs="Times New Roman"/>
          <w:sz w:val="20"/>
          <w:szCs w:val="20"/>
        </w:rPr>
        <w:t>komisaris independen. Hasil tersebut sejalan dengan penelitian Septriani &amp; Handyani (2018)</w:t>
      </w:r>
    </w:p>
    <w:p w:rsidR="00F52054" w:rsidRPr="00C36407" w:rsidRDefault="00F52054" w:rsidP="00B17FB8">
      <w:pPr>
        <w:spacing w:line="240" w:lineRule="auto"/>
        <w:rPr>
          <w:rFonts w:ascii="Times New Roman" w:hAnsi="Times New Roman" w:cs="Times New Roman"/>
          <w:b/>
          <w:sz w:val="20"/>
          <w:szCs w:val="20"/>
        </w:rPr>
      </w:pPr>
    </w:p>
    <w:p w:rsidR="00070EA0" w:rsidRPr="00C36407" w:rsidRDefault="00070EA0" w:rsidP="00D5425F">
      <w:pPr>
        <w:spacing w:after="0" w:line="240" w:lineRule="auto"/>
        <w:rPr>
          <w:rFonts w:ascii="Times New Roman" w:hAnsi="Times New Roman" w:cs="Times New Roman"/>
          <w:b/>
          <w:sz w:val="20"/>
          <w:szCs w:val="20"/>
        </w:rPr>
      </w:pPr>
    </w:p>
    <w:p w:rsidR="00070EA0" w:rsidRPr="00C36407" w:rsidRDefault="001C2110" w:rsidP="00C36407">
      <w:pPr>
        <w:spacing w:after="0" w:line="240" w:lineRule="auto"/>
        <w:rPr>
          <w:rFonts w:ascii="Times New Roman" w:hAnsi="Times New Roman" w:cs="Times New Roman"/>
          <w:b/>
          <w:sz w:val="20"/>
          <w:szCs w:val="20"/>
        </w:rPr>
      </w:pPr>
      <w:r w:rsidRPr="00C36407">
        <w:rPr>
          <w:rFonts w:ascii="Times New Roman" w:hAnsi="Times New Roman" w:cs="Times New Roman"/>
          <w:b/>
          <w:sz w:val="20"/>
          <w:szCs w:val="20"/>
        </w:rPr>
        <w:t>SIMPULAN DAN SARAN</w:t>
      </w:r>
    </w:p>
    <w:p w:rsidR="00B17FB8" w:rsidRPr="00C36407" w:rsidRDefault="00B17FB8" w:rsidP="00D5425F">
      <w:pPr>
        <w:spacing w:after="0" w:line="240" w:lineRule="auto"/>
        <w:rPr>
          <w:rFonts w:ascii="Times New Roman" w:hAnsi="Times New Roman" w:cs="Times New Roman"/>
          <w:b/>
          <w:sz w:val="28"/>
          <w:szCs w:val="28"/>
        </w:rPr>
      </w:pPr>
      <w:r w:rsidRPr="00C36407">
        <w:rPr>
          <w:rFonts w:ascii="Times New Roman" w:hAnsi="Times New Roman" w:cs="Times New Roman"/>
          <w:bCs/>
          <w:sz w:val="20"/>
          <w:szCs w:val="20"/>
        </w:rPr>
        <w:t xml:space="preserve">Penelitian ini bertujuan untuk memperoleh bukti empiris pengaruh </w:t>
      </w:r>
      <w:r w:rsidRPr="00C36407">
        <w:rPr>
          <w:rFonts w:ascii="Times New Roman" w:hAnsi="Times New Roman" w:cs="Times New Roman"/>
          <w:bCs/>
          <w:i/>
          <w:sz w:val="20"/>
          <w:szCs w:val="20"/>
        </w:rPr>
        <w:t xml:space="preserve">external pressure, financial </w:t>
      </w:r>
      <w:proofErr w:type="gramStart"/>
      <w:r w:rsidRPr="00C36407">
        <w:rPr>
          <w:rFonts w:ascii="Times New Roman" w:hAnsi="Times New Roman" w:cs="Times New Roman"/>
          <w:bCs/>
          <w:i/>
          <w:sz w:val="20"/>
          <w:szCs w:val="20"/>
        </w:rPr>
        <w:t xml:space="preserve">target </w:t>
      </w:r>
      <w:r w:rsidRPr="00C36407">
        <w:rPr>
          <w:rFonts w:ascii="Times New Roman" w:hAnsi="Times New Roman" w:cs="Times New Roman"/>
          <w:bCs/>
          <w:sz w:val="20"/>
          <w:szCs w:val="20"/>
        </w:rPr>
        <w:t xml:space="preserve"> dan</w:t>
      </w:r>
      <w:proofErr w:type="gramEnd"/>
      <w:r w:rsidRPr="00C36407">
        <w:rPr>
          <w:rFonts w:ascii="Times New Roman" w:hAnsi="Times New Roman" w:cs="Times New Roman"/>
          <w:bCs/>
          <w:sz w:val="20"/>
          <w:szCs w:val="20"/>
        </w:rPr>
        <w:t xml:space="preserve"> </w:t>
      </w:r>
      <w:r w:rsidRPr="00C36407">
        <w:rPr>
          <w:rFonts w:ascii="Times New Roman" w:hAnsi="Times New Roman" w:cs="Times New Roman"/>
          <w:bCs/>
          <w:i/>
          <w:sz w:val="20"/>
          <w:szCs w:val="20"/>
        </w:rPr>
        <w:t xml:space="preserve">ineffective monitoring </w:t>
      </w:r>
      <w:r w:rsidRPr="00C36407">
        <w:rPr>
          <w:rFonts w:ascii="Times New Roman" w:hAnsi="Times New Roman" w:cs="Times New Roman"/>
          <w:bCs/>
          <w:sz w:val="20"/>
          <w:szCs w:val="20"/>
        </w:rPr>
        <w:t>terhadap variabel potensi kecurangan laporan keuangan pada perusahaan manufaktur yang terdaftar di Bursa Efek Indonesia selama periode 2014-2017. Berdasarkan penelitian tersebut, dapat diambil kesimpulan sebagai berikut:</w:t>
      </w:r>
    </w:p>
    <w:p w:rsidR="00B17FB8" w:rsidRPr="00C36407" w:rsidRDefault="00B17FB8" w:rsidP="00B17FB8">
      <w:pPr>
        <w:numPr>
          <w:ilvl w:val="0"/>
          <w:numId w:val="9"/>
        </w:numPr>
        <w:spacing w:line="240" w:lineRule="auto"/>
        <w:rPr>
          <w:rFonts w:ascii="Times New Roman" w:hAnsi="Times New Roman" w:cs="Times New Roman"/>
          <w:bCs/>
          <w:sz w:val="20"/>
          <w:szCs w:val="20"/>
        </w:rPr>
      </w:pPr>
      <w:r w:rsidRPr="00C36407">
        <w:rPr>
          <w:rFonts w:ascii="Times New Roman" w:hAnsi="Times New Roman" w:cs="Times New Roman"/>
          <w:bCs/>
          <w:sz w:val="20"/>
          <w:szCs w:val="20"/>
        </w:rPr>
        <w:t xml:space="preserve">Varibel </w:t>
      </w:r>
      <w:r w:rsidRPr="00C36407">
        <w:rPr>
          <w:rFonts w:ascii="Times New Roman" w:hAnsi="Times New Roman" w:cs="Times New Roman"/>
          <w:bCs/>
          <w:i/>
          <w:sz w:val="20"/>
          <w:szCs w:val="20"/>
        </w:rPr>
        <w:t xml:space="preserve">external pressure (LEV) </w:t>
      </w:r>
      <w:r w:rsidRPr="00C36407">
        <w:rPr>
          <w:rFonts w:ascii="Times New Roman" w:hAnsi="Times New Roman" w:cs="Times New Roman"/>
          <w:bCs/>
          <w:sz w:val="20"/>
          <w:szCs w:val="20"/>
        </w:rPr>
        <w:t>terbukti tidak berpengaruh positif terhadap potensi kecurangan laporan keuangan sehingga H</w:t>
      </w:r>
      <w:r w:rsidRPr="00C36407">
        <w:rPr>
          <w:rFonts w:ascii="Times New Roman" w:hAnsi="Times New Roman" w:cs="Times New Roman"/>
          <w:bCs/>
          <w:sz w:val="20"/>
          <w:szCs w:val="20"/>
          <w:vertAlign w:val="subscript"/>
        </w:rPr>
        <w:t xml:space="preserve">1 </w:t>
      </w:r>
      <w:r w:rsidRPr="00C36407">
        <w:rPr>
          <w:rFonts w:ascii="Times New Roman" w:hAnsi="Times New Roman" w:cs="Times New Roman"/>
          <w:bCs/>
          <w:sz w:val="20"/>
          <w:szCs w:val="20"/>
        </w:rPr>
        <w:t>diterima.</w:t>
      </w:r>
    </w:p>
    <w:p w:rsidR="00B17FB8" w:rsidRPr="00C36407" w:rsidRDefault="00B17FB8" w:rsidP="00B17FB8">
      <w:pPr>
        <w:numPr>
          <w:ilvl w:val="0"/>
          <w:numId w:val="9"/>
        </w:numPr>
        <w:spacing w:line="240" w:lineRule="auto"/>
        <w:rPr>
          <w:rFonts w:ascii="Times New Roman" w:hAnsi="Times New Roman" w:cs="Times New Roman"/>
          <w:bCs/>
          <w:sz w:val="20"/>
          <w:szCs w:val="20"/>
        </w:rPr>
      </w:pPr>
      <w:r w:rsidRPr="00C36407">
        <w:rPr>
          <w:rFonts w:ascii="Times New Roman" w:hAnsi="Times New Roman" w:cs="Times New Roman"/>
          <w:bCs/>
          <w:sz w:val="20"/>
          <w:szCs w:val="20"/>
        </w:rPr>
        <w:t xml:space="preserve">Varibel </w:t>
      </w:r>
      <w:r w:rsidRPr="00C36407">
        <w:rPr>
          <w:rFonts w:ascii="Times New Roman" w:hAnsi="Times New Roman" w:cs="Times New Roman"/>
          <w:bCs/>
          <w:i/>
          <w:sz w:val="20"/>
          <w:szCs w:val="20"/>
        </w:rPr>
        <w:t xml:space="preserve">financial target (ROA) </w:t>
      </w:r>
      <w:r w:rsidRPr="00C36407">
        <w:rPr>
          <w:rFonts w:ascii="Times New Roman" w:hAnsi="Times New Roman" w:cs="Times New Roman"/>
          <w:bCs/>
          <w:sz w:val="20"/>
          <w:szCs w:val="20"/>
        </w:rPr>
        <w:t>terbukti tidak berpengaruh positif terhadap potensi kecurangan laporan keuangan, maka H</w:t>
      </w:r>
      <w:r w:rsidRPr="00C36407">
        <w:rPr>
          <w:rFonts w:ascii="Times New Roman" w:hAnsi="Times New Roman" w:cs="Times New Roman"/>
          <w:bCs/>
          <w:sz w:val="20"/>
          <w:szCs w:val="20"/>
          <w:vertAlign w:val="subscript"/>
        </w:rPr>
        <w:t xml:space="preserve">2 </w:t>
      </w:r>
      <w:r w:rsidRPr="00C36407">
        <w:rPr>
          <w:rFonts w:ascii="Times New Roman" w:hAnsi="Times New Roman" w:cs="Times New Roman"/>
          <w:bCs/>
          <w:sz w:val="20"/>
          <w:szCs w:val="20"/>
        </w:rPr>
        <w:t>diterima.</w:t>
      </w:r>
    </w:p>
    <w:p w:rsidR="00B17FB8" w:rsidRPr="00C36407" w:rsidRDefault="00B17FB8" w:rsidP="00B17FB8">
      <w:pPr>
        <w:numPr>
          <w:ilvl w:val="0"/>
          <w:numId w:val="9"/>
        </w:numPr>
        <w:spacing w:line="240" w:lineRule="auto"/>
        <w:rPr>
          <w:rFonts w:ascii="Times New Roman" w:hAnsi="Times New Roman" w:cs="Times New Roman"/>
          <w:bCs/>
          <w:sz w:val="20"/>
          <w:szCs w:val="20"/>
        </w:rPr>
      </w:pPr>
      <w:r w:rsidRPr="00C36407">
        <w:rPr>
          <w:rFonts w:ascii="Times New Roman" w:hAnsi="Times New Roman" w:cs="Times New Roman"/>
          <w:bCs/>
          <w:sz w:val="20"/>
          <w:szCs w:val="20"/>
        </w:rPr>
        <w:t xml:space="preserve">Varibel </w:t>
      </w:r>
      <w:r w:rsidRPr="00C36407">
        <w:rPr>
          <w:rFonts w:ascii="Times New Roman" w:hAnsi="Times New Roman" w:cs="Times New Roman"/>
          <w:bCs/>
          <w:i/>
          <w:sz w:val="20"/>
          <w:szCs w:val="20"/>
        </w:rPr>
        <w:t xml:space="preserve">ineffective monitoring (BDOUT) </w:t>
      </w:r>
      <w:r w:rsidRPr="00C36407">
        <w:rPr>
          <w:rFonts w:ascii="Times New Roman" w:hAnsi="Times New Roman" w:cs="Times New Roman"/>
          <w:bCs/>
          <w:sz w:val="20"/>
          <w:szCs w:val="20"/>
        </w:rPr>
        <w:t>terbukti berpengaruh positif terhadap potensi kecurangan laporan keuangan sehingga H</w:t>
      </w:r>
      <w:r w:rsidRPr="00C36407">
        <w:rPr>
          <w:rFonts w:ascii="Times New Roman" w:hAnsi="Times New Roman" w:cs="Times New Roman"/>
          <w:bCs/>
          <w:sz w:val="20"/>
          <w:szCs w:val="20"/>
          <w:vertAlign w:val="subscript"/>
        </w:rPr>
        <w:t xml:space="preserve">3 </w:t>
      </w:r>
      <w:r w:rsidRPr="00C36407">
        <w:rPr>
          <w:rFonts w:ascii="Times New Roman" w:hAnsi="Times New Roman" w:cs="Times New Roman"/>
          <w:bCs/>
          <w:sz w:val="20"/>
          <w:szCs w:val="20"/>
        </w:rPr>
        <w:t>ditolak.</w:t>
      </w:r>
    </w:p>
    <w:p w:rsidR="00070EA0" w:rsidRPr="00C36407" w:rsidRDefault="00070EA0" w:rsidP="00D5425F">
      <w:pPr>
        <w:spacing w:after="0" w:line="240" w:lineRule="auto"/>
        <w:rPr>
          <w:rFonts w:ascii="Times New Roman" w:hAnsi="Times New Roman" w:cs="Times New Roman"/>
          <w:b/>
          <w:sz w:val="20"/>
          <w:szCs w:val="20"/>
        </w:rPr>
      </w:pPr>
    </w:p>
    <w:p w:rsidR="001C2110" w:rsidRPr="00C36407" w:rsidRDefault="001C2110" w:rsidP="00C36407">
      <w:pPr>
        <w:spacing w:after="0" w:line="240" w:lineRule="auto"/>
        <w:rPr>
          <w:rFonts w:ascii="Times New Roman" w:hAnsi="Times New Roman" w:cs="Times New Roman"/>
          <w:b/>
          <w:sz w:val="20"/>
          <w:szCs w:val="20"/>
        </w:rPr>
      </w:pPr>
      <w:r w:rsidRPr="00C36407">
        <w:rPr>
          <w:rFonts w:ascii="Times New Roman" w:hAnsi="Times New Roman" w:cs="Times New Roman"/>
          <w:b/>
          <w:sz w:val="20"/>
          <w:szCs w:val="20"/>
        </w:rPr>
        <w:t>DAFTAR PUSTAKA</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ACFE. (2016). Report to </w:t>
      </w:r>
      <w:proofErr w:type="gramStart"/>
      <w:r w:rsidRPr="00C36407">
        <w:rPr>
          <w:rFonts w:ascii="Times New Roman" w:hAnsi="Times New Roman" w:cs="Times New Roman"/>
          <w:sz w:val="20"/>
          <w:szCs w:val="20"/>
        </w:rPr>
        <w:t>The</w:t>
      </w:r>
      <w:proofErr w:type="gramEnd"/>
      <w:r w:rsidRPr="00C36407">
        <w:rPr>
          <w:rFonts w:ascii="Times New Roman" w:hAnsi="Times New Roman" w:cs="Times New Roman"/>
          <w:sz w:val="20"/>
          <w:szCs w:val="20"/>
        </w:rPr>
        <w:t xml:space="preserve"> Nations. Diambil dari </w:t>
      </w:r>
      <w:hyperlink r:id="rId10" w:history="1">
        <w:r w:rsidRPr="00C36407">
          <w:rPr>
            <w:rStyle w:val="Hyperlink"/>
            <w:rFonts w:ascii="Times New Roman" w:hAnsi="Times New Roman" w:cs="Times New Roman"/>
            <w:sz w:val="20"/>
            <w:szCs w:val="20"/>
          </w:rPr>
          <w:t>www.acfe.org</w:t>
        </w:r>
      </w:hyperlink>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AICPA, SAS No. 99. 2002. Consideration of Fraud in a Financial Statement Audit, AICPA. New York.</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Albrecht, W. Steve </w:t>
      </w:r>
      <w:proofErr w:type="gramStart"/>
      <w:r w:rsidRPr="00C36407">
        <w:rPr>
          <w:rFonts w:ascii="Times New Roman" w:hAnsi="Times New Roman" w:cs="Times New Roman"/>
          <w:sz w:val="20"/>
          <w:szCs w:val="20"/>
        </w:rPr>
        <w:t>et</w:t>
      </w:r>
      <w:proofErr w:type="gramEnd"/>
      <w:r w:rsidRPr="00C36407">
        <w:rPr>
          <w:rFonts w:ascii="Times New Roman" w:hAnsi="Times New Roman" w:cs="Times New Roman"/>
          <w:sz w:val="20"/>
          <w:szCs w:val="20"/>
        </w:rPr>
        <w:t>. al. 2012. Fraud Examination. South Western: Cengage Learning. E-Book.</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Annisya, Mafiana; Lindrianasari, Yuztitya Asmaranti. 2016. Pendeteksian Kecurangan Laporan Keuangan Menggunakan Fraud Diamond. Jurnal Bisnis dan Ekonomi, Vol. 23, No. 1.</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International Standard on Auditing 240 (ISA). (2016, Maret 24). International Federation of Accountants. Diambil kembali dari International Federation of Accountants Web site: </w:t>
      </w:r>
      <w:hyperlink r:id="rId11" w:history="1">
        <w:r w:rsidRPr="00C36407">
          <w:rPr>
            <w:rStyle w:val="Hyperlink"/>
            <w:rFonts w:ascii="Times New Roman" w:hAnsi="Times New Roman" w:cs="Times New Roman"/>
            <w:sz w:val="20"/>
            <w:szCs w:val="20"/>
          </w:rPr>
          <w:t>www.ifac.org</w:t>
        </w:r>
      </w:hyperlink>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Jensen, Michael C dan W.H. Meckling. 1976. </w:t>
      </w:r>
      <w:r w:rsidRPr="00C36407">
        <w:rPr>
          <w:rFonts w:ascii="Times New Roman" w:hAnsi="Times New Roman" w:cs="Times New Roman"/>
          <w:i/>
          <w:iCs/>
          <w:sz w:val="20"/>
          <w:szCs w:val="20"/>
        </w:rPr>
        <w:t xml:space="preserve">The Theory of </w:t>
      </w:r>
      <w:proofErr w:type="gramStart"/>
      <w:r w:rsidRPr="00C36407">
        <w:rPr>
          <w:rFonts w:ascii="Times New Roman" w:hAnsi="Times New Roman" w:cs="Times New Roman"/>
          <w:i/>
          <w:iCs/>
          <w:sz w:val="20"/>
          <w:szCs w:val="20"/>
        </w:rPr>
        <w:t>The</w:t>
      </w:r>
      <w:proofErr w:type="gramEnd"/>
      <w:r w:rsidRPr="00C36407">
        <w:rPr>
          <w:rFonts w:ascii="Times New Roman" w:hAnsi="Times New Roman" w:cs="Times New Roman"/>
          <w:i/>
          <w:iCs/>
          <w:sz w:val="20"/>
          <w:szCs w:val="20"/>
        </w:rPr>
        <w:t xml:space="preserve"> Firm: Managerial Behavior, Agency Cost and Ownership Structure</w:t>
      </w:r>
      <w:r w:rsidRPr="00C36407">
        <w:rPr>
          <w:rFonts w:ascii="Times New Roman" w:hAnsi="Times New Roman" w:cs="Times New Roman"/>
          <w:sz w:val="20"/>
          <w:szCs w:val="20"/>
        </w:rPr>
        <w:t>, Journal of Financial Economics, 3:305-360</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Komang, N., Yulistyawati, A., Suardikha, I. M. S., &amp; Sudana, I. P. (2019). The analysis of the factor that causes fraudulent financial reporting with fraud diamond. Jurnal Akuntansi Dan Auditing Indonesia, 23(1), 1–10.</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Puspitaningrum, Tri M.; Taufiq, </w:t>
      </w:r>
      <w:proofErr w:type="gramStart"/>
      <w:r w:rsidRPr="00C36407">
        <w:rPr>
          <w:rFonts w:ascii="Times New Roman" w:hAnsi="Times New Roman" w:cs="Times New Roman"/>
          <w:sz w:val="20"/>
          <w:szCs w:val="20"/>
        </w:rPr>
        <w:t>Eindye.;</w:t>
      </w:r>
      <w:proofErr w:type="gramEnd"/>
      <w:r w:rsidRPr="00C36407">
        <w:rPr>
          <w:rFonts w:ascii="Times New Roman" w:hAnsi="Times New Roman" w:cs="Times New Roman"/>
          <w:sz w:val="20"/>
          <w:szCs w:val="20"/>
        </w:rPr>
        <w:t xml:space="preserve"> Wijaya, Satria Y. 2019. </w:t>
      </w:r>
      <w:r w:rsidRPr="00C36407">
        <w:rPr>
          <w:rFonts w:ascii="Times New Roman" w:hAnsi="Times New Roman" w:cs="Times New Roman"/>
          <w:sz w:val="20"/>
          <w:szCs w:val="20"/>
        </w:rPr>
        <w:tab/>
        <w:t>Pengaruh Fraud Triangle Sebagai Predikator Kecurangan Pelaporan Keuangan (Studi Empiris pada Perusahaan Real Estat, Properti, dan Konstruksi Bangunan yang Terdaftar di BEI Tahun 2016-2017).</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Rachmawati, Kurnia K., dan Marsono. 2014. Pengaruh Faktor-Faktor Dalam Perspektif Fraud Triangle Terhadap Fraudulent Financial Reporting (Studi Kasus Pada Perusahaan Berdasarkan Sanksi Dari Bapepam Periode 2008-212). Diponegoro Journal of Accounting, Vol. 03, No. 02, hal: 1-14. ISSN (Online): 2337-3806.</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Rahmayuni (2014). Analisis Pengaruh Fraud Diamond terhadap Kecurangan Laporan Keuangan (Studi Empiris pada Perusahaan Manufaktur yang Terdaftar di BEI Tahun 2013-2016). Jurnal </w:t>
      </w:r>
      <w:proofErr w:type="gramStart"/>
      <w:r w:rsidRPr="00C36407">
        <w:rPr>
          <w:rFonts w:ascii="Times New Roman" w:hAnsi="Times New Roman" w:cs="Times New Roman"/>
          <w:sz w:val="20"/>
          <w:szCs w:val="20"/>
        </w:rPr>
        <w:t>Akuntansi :Vol</w:t>
      </w:r>
      <w:proofErr w:type="gramEnd"/>
      <w:r w:rsidRPr="00C36407">
        <w:rPr>
          <w:rFonts w:ascii="Times New Roman" w:hAnsi="Times New Roman" w:cs="Times New Roman"/>
          <w:sz w:val="20"/>
          <w:szCs w:val="20"/>
        </w:rPr>
        <w:t xml:space="preserve"> 06 No 1</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Romney, Marshall B dan Paul John Steinbart. 2012. Accounting Information System, twelfth Edition. Prentice Hall.</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Santoso, Nanda T dan Surenggono 2018. Predicting Financial Statement Fraud with Ftraud Diamond Model of Manufacturing Companies Listed in Indonesia.</w:t>
      </w:r>
    </w:p>
    <w:p w:rsidR="00D5425F" w:rsidRPr="00C36407" w:rsidRDefault="00D5425F" w:rsidP="00D5425F">
      <w:pPr>
        <w:spacing w:after="0" w:line="240" w:lineRule="auto"/>
        <w:ind w:left="851" w:hanging="851"/>
        <w:jc w:val="both"/>
        <w:rPr>
          <w:rFonts w:ascii="Times New Roman" w:hAnsi="Times New Roman" w:cs="Times New Roman"/>
          <w:sz w:val="20"/>
          <w:szCs w:val="20"/>
        </w:rPr>
      </w:pPr>
      <w:bookmarkStart w:id="3" w:name="_Hlk60930809"/>
      <w:r w:rsidRPr="00C36407">
        <w:rPr>
          <w:rFonts w:ascii="Times New Roman" w:hAnsi="Times New Roman" w:cs="Times New Roman"/>
          <w:sz w:val="20"/>
          <w:szCs w:val="20"/>
        </w:rPr>
        <w:t>Scott, William R, (2015). Financial Accounting Theory. Seventh Edition. Toronto: Pearson Canada Inc.</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 xml:space="preserve">Sihombing, Kennedy Samuel. 2014. Analisis Fraud Diamond Dalam Mendeteksi Financial Statement </w:t>
      </w:r>
      <w:proofErr w:type="gramStart"/>
      <w:r w:rsidRPr="00C36407">
        <w:rPr>
          <w:rFonts w:ascii="Times New Roman" w:hAnsi="Times New Roman" w:cs="Times New Roman"/>
          <w:sz w:val="20"/>
          <w:szCs w:val="20"/>
        </w:rPr>
        <w:t>Fraud :Study</w:t>
      </w:r>
      <w:proofErr w:type="gramEnd"/>
      <w:r w:rsidRPr="00C36407">
        <w:rPr>
          <w:rFonts w:ascii="Times New Roman" w:hAnsi="Times New Roman" w:cs="Times New Roman"/>
          <w:sz w:val="20"/>
          <w:szCs w:val="20"/>
        </w:rPr>
        <w:t xml:space="preserve"> Empiris Pada Peusahaan Manufaktur yang Terdaftar di BEI. Fakultas Ekonomi dan Bisnis, Universitas Diponegoro.</w:t>
      </w:r>
    </w:p>
    <w:bookmarkEnd w:id="3"/>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Skousen, C. J., Smith, K. R., &amp; Wright, C. J. (2008). Detecting and predicting financial statement fraud: the effectiveness of the fraud traingle and.</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Skousen, C. J., &amp; Twedt, B. J. (2009). Fraud in Emerging Markets: A Cross Country Analysis.</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Sulastri, Nining. 2019. Analisis Fraud Triangle dan Ukuran Perusahaan Dalam Mendeteksi Potensi Kecurangan Laporan Keuangan (Studi pada Perusahaan Manufaktur yang Terdaftar di BEI Tahun 2014-2017). Skripsi. Jurusan Akuntansi S1. Universitas Islam Indonesia.</w:t>
      </w:r>
    </w:p>
    <w:p w:rsidR="00D5425F" w:rsidRPr="00C36407" w:rsidRDefault="00D5425F" w:rsidP="00D5425F">
      <w:pPr>
        <w:spacing w:after="0" w:line="240" w:lineRule="auto"/>
        <w:ind w:left="851" w:hanging="851"/>
        <w:jc w:val="both"/>
        <w:rPr>
          <w:rFonts w:ascii="Times New Roman" w:hAnsi="Times New Roman" w:cs="Times New Roman"/>
          <w:sz w:val="20"/>
          <w:szCs w:val="20"/>
        </w:rPr>
      </w:pPr>
      <w:proofErr w:type="gramStart"/>
      <w:r w:rsidRPr="00C36407">
        <w:rPr>
          <w:rFonts w:ascii="Times New Roman" w:hAnsi="Times New Roman" w:cs="Times New Roman"/>
          <w:sz w:val="20"/>
          <w:szCs w:val="20"/>
        </w:rPr>
        <w:t>Tiffani ,</w:t>
      </w:r>
      <w:proofErr w:type="gramEnd"/>
      <w:r w:rsidRPr="00C36407">
        <w:rPr>
          <w:rFonts w:ascii="Times New Roman" w:hAnsi="Times New Roman" w:cs="Times New Roman"/>
          <w:sz w:val="20"/>
          <w:szCs w:val="20"/>
        </w:rPr>
        <w:t xml:space="preserve"> Laila &amp; Marfuah. 2015. Deteksi Financial Statement Fraud dengan Analisis Fraud Triangle pada Perusahaan Manufaktur yang Terdaftar di Bursa Efek Indonesia. Simposium Nasional Akuntansi 18. Universitas Islam Indonesia.</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t>Utomo, Langgeng Prayitno. 2018. Kecurangan dalam laporan keuangan “menguji teori fraud triangle. Jurnal Akuntansi dan Pajak. ISSN: 1414- 629X, E-ISSN: 2579- 3055.</w:t>
      </w:r>
    </w:p>
    <w:p w:rsidR="00D5425F" w:rsidRPr="00C36407" w:rsidRDefault="00D5425F" w:rsidP="00D5425F">
      <w:pPr>
        <w:spacing w:after="0" w:line="240" w:lineRule="auto"/>
        <w:ind w:left="851" w:hanging="851"/>
        <w:jc w:val="both"/>
        <w:rPr>
          <w:rFonts w:ascii="Times New Roman" w:hAnsi="Times New Roman" w:cs="Times New Roman"/>
          <w:sz w:val="20"/>
          <w:szCs w:val="20"/>
        </w:rPr>
      </w:pPr>
      <w:r w:rsidRPr="00C36407">
        <w:rPr>
          <w:rFonts w:ascii="Times New Roman" w:hAnsi="Times New Roman" w:cs="Times New Roman"/>
          <w:sz w:val="20"/>
          <w:szCs w:val="20"/>
        </w:rPr>
        <w:lastRenderedPageBreak/>
        <w:t>Wahyuni dan G. S. Budiwitjaksono. 2017. Fraud Triangle Sebagai Pendeteksian Kecurangan Laporan Keuangan. Jurnal Akuntansi. Vol; XXI, No. 01. Hal: 47-61.</w:t>
      </w:r>
    </w:p>
    <w:p w:rsidR="00D5425F" w:rsidRPr="00C36407" w:rsidRDefault="00D5425F" w:rsidP="00D5425F">
      <w:pPr>
        <w:spacing w:line="240" w:lineRule="auto"/>
        <w:rPr>
          <w:rFonts w:ascii="Times New Roman" w:hAnsi="Times New Roman" w:cs="Times New Roman"/>
          <w:b/>
          <w:sz w:val="28"/>
          <w:szCs w:val="28"/>
        </w:rPr>
      </w:pPr>
    </w:p>
    <w:sectPr w:rsidR="00D5425F" w:rsidRPr="00C36407" w:rsidSect="00330DC9">
      <w:headerReference w:type="even" r:id="rId12"/>
      <w:headerReference w:type="default" r:id="rId13"/>
      <w:footerReference w:type="even" r:id="rId14"/>
      <w:footerReference w:type="default" r:id="rId15"/>
      <w:headerReference w:type="first" r:id="rId16"/>
      <w:footerReference w:type="first" r:id="rId17"/>
      <w:pgSz w:w="11907" w:h="16839" w:code="9"/>
      <w:pgMar w:top="1701" w:right="1247" w:bottom="1531" w:left="1134" w:header="1134" w:footer="907"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58" w:rsidRDefault="00693658" w:rsidP="007D4C80">
      <w:pPr>
        <w:spacing w:after="0" w:line="240" w:lineRule="auto"/>
      </w:pPr>
      <w:r>
        <w:separator/>
      </w:r>
    </w:p>
  </w:endnote>
  <w:endnote w:type="continuationSeparator" w:id="0">
    <w:p w:rsidR="00693658" w:rsidRDefault="00693658" w:rsidP="007D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8" w:rsidRDefault="00CE1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30" w:rsidRDefault="009B0830">
    <w:pPr>
      <w:pStyle w:val="Footer"/>
      <w:jc w:val="center"/>
    </w:pPr>
  </w:p>
  <w:p w:rsidR="009B0830" w:rsidRDefault="009B0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8" w:rsidRDefault="00CE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58" w:rsidRDefault="00693658" w:rsidP="007D4C80">
      <w:pPr>
        <w:spacing w:after="0" w:line="240" w:lineRule="auto"/>
      </w:pPr>
      <w:r>
        <w:separator/>
      </w:r>
    </w:p>
  </w:footnote>
  <w:footnote w:type="continuationSeparator" w:id="0">
    <w:p w:rsidR="00693658" w:rsidRDefault="00693658" w:rsidP="007D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8" w:rsidRDefault="00CE1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8" w:rsidRDefault="00CE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8" w:rsidRPr="00CE1AC8" w:rsidRDefault="00CE1AC8" w:rsidP="00CE1AC8">
    <w:pPr>
      <w:pStyle w:val="Footer"/>
      <w:rPr>
        <w:rFonts w:ascii="Times New Roman" w:hAnsi="Times New Roman" w:cs="Times New Roman"/>
        <w:i/>
        <w:sz w:val="20"/>
        <w:szCs w:val="20"/>
      </w:rPr>
    </w:pPr>
    <w:bookmarkStart w:id="4" w:name="_Hlk56170877"/>
    <w:r w:rsidRPr="00CE1AC8">
      <w:rPr>
        <w:rFonts w:ascii="Times New Roman" w:hAnsi="Times New Roman" w:cs="Times New Roman"/>
        <w:i/>
        <w:sz w:val="20"/>
        <w:szCs w:val="20"/>
      </w:rPr>
      <w:t>PROSIDING PIM</w:t>
    </w:r>
  </w:p>
  <w:p w:rsidR="00CE1AC8" w:rsidRPr="00CE1AC8" w:rsidRDefault="00CE1AC8" w:rsidP="00CE1AC8">
    <w:pPr>
      <w:pStyle w:val="Header"/>
      <w:rPr>
        <w:rFonts w:ascii="Times New Roman" w:hAnsi="Times New Roman" w:cs="Times New Roman"/>
        <w:sz w:val="24"/>
        <w:szCs w:val="24"/>
      </w:rPr>
    </w:pPr>
    <w:r w:rsidRPr="00CE1AC8">
      <w:rPr>
        <w:rFonts w:ascii="Times New Roman" w:hAnsi="Times New Roman" w:cs="Times New Roman"/>
        <w:i/>
        <w:sz w:val="20"/>
        <w:szCs w:val="20"/>
        <w:lang w:val="id-ID"/>
      </w:rPr>
      <w:t>Program Studi Sarjana Akuntansi</w:t>
    </w:r>
    <w:r w:rsidRPr="00CE1AC8">
      <w:rPr>
        <w:rFonts w:ascii="Times New Roman" w:hAnsi="Times New Roman" w:cs="Times New Roman"/>
        <w:i/>
        <w:sz w:val="20"/>
        <w:szCs w:val="20"/>
      </w:rPr>
      <w:t xml:space="preserve"> Universitas Pamulang</w:t>
    </w:r>
  </w:p>
  <w:bookmarkEnd w:id="4"/>
  <w:p w:rsidR="00CE1AC8" w:rsidRPr="00CE1AC8" w:rsidRDefault="00CE1AC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EE2"/>
    <w:multiLevelType w:val="hybridMultilevel"/>
    <w:tmpl w:val="6088DF26"/>
    <w:lvl w:ilvl="0" w:tplc="484A9824">
      <w:start w:val="1"/>
      <w:numFmt w:val="lowerLetter"/>
      <w:lvlText w:val="%1."/>
      <w:lvlJc w:val="left"/>
      <w:pPr>
        <w:ind w:left="2249" w:hanging="428"/>
      </w:pPr>
      <w:rPr>
        <w:rFonts w:ascii="Times New Roman" w:eastAsia="Times New Roman" w:hAnsi="Times New Roman" w:cs="Times New Roman" w:hint="default"/>
        <w:spacing w:val="-8"/>
        <w:w w:val="97"/>
        <w:sz w:val="24"/>
        <w:szCs w:val="24"/>
        <w:lang w:eastAsia="en-US" w:bidi="ar-SA"/>
      </w:rPr>
    </w:lvl>
    <w:lvl w:ilvl="1" w:tplc="032CE93E">
      <w:numFmt w:val="bullet"/>
      <w:lvlText w:val="•"/>
      <w:lvlJc w:val="left"/>
      <w:pPr>
        <w:ind w:left="2978" w:hanging="428"/>
      </w:pPr>
      <w:rPr>
        <w:rFonts w:hint="default"/>
        <w:lang w:eastAsia="en-US" w:bidi="ar-SA"/>
      </w:rPr>
    </w:lvl>
    <w:lvl w:ilvl="2" w:tplc="B3EE556C">
      <w:numFmt w:val="bullet"/>
      <w:lvlText w:val="•"/>
      <w:lvlJc w:val="left"/>
      <w:pPr>
        <w:ind w:left="3717" w:hanging="428"/>
      </w:pPr>
      <w:rPr>
        <w:rFonts w:hint="default"/>
        <w:lang w:eastAsia="en-US" w:bidi="ar-SA"/>
      </w:rPr>
    </w:lvl>
    <w:lvl w:ilvl="3" w:tplc="976A2116">
      <w:numFmt w:val="bullet"/>
      <w:lvlText w:val="•"/>
      <w:lvlJc w:val="left"/>
      <w:pPr>
        <w:ind w:left="4456" w:hanging="428"/>
      </w:pPr>
      <w:rPr>
        <w:rFonts w:hint="default"/>
        <w:lang w:eastAsia="en-US" w:bidi="ar-SA"/>
      </w:rPr>
    </w:lvl>
    <w:lvl w:ilvl="4" w:tplc="AC000540">
      <w:numFmt w:val="bullet"/>
      <w:lvlText w:val="•"/>
      <w:lvlJc w:val="left"/>
      <w:pPr>
        <w:ind w:left="5195" w:hanging="428"/>
      </w:pPr>
      <w:rPr>
        <w:rFonts w:hint="default"/>
        <w:lang w:eastAsia="en-US" w:bidi="ar-SA"/>
      </w:rPr>
    </w:lvl>
    <w:lvl w:ilvl="5" w:tplc="DF44E72E">
      <w:numFmt w:val="bullet"/>
      <w:lvlText w:val="•"/>
      <w:lvlJc w:val="left"/>
      <w:pPr>
        <w:ind w:left="5934" w:hanging="428"/>
      </w:pPr>
      <w:rPr>
        <w:rFonts w:hint="default"/>
        <w:lang w:eastAsia="en-US" w:bidi="ar-SA"/>
      </w:rPr>
    </w:lvl>
    <w:lvl w:ilvl="6" w:tplc="6F184CE6">
      <w:numFmt w:val="bullet"/>
      <w:lvlText w:val="•"/>
      <w:lvlJc w:val="left"/>
      <w:pPr>
        <w:ind w:left="6672" w:hanging="428"/>
      </w:pPr>
      <w:rPr>
        <w:rFonts w:hint="default"/>
        <w:lang w:eastAsia="en-US" w:bidi="ar-SA"/>
      </w:rPr>
    </w:lvl>
    <w:lvl w:ilvl="7" w:tplc="66E6E722">
      <w:numFmt w:val="bullet"/>
      <w:lvlText w:val="•"/>
      <w:lvlJc w:val="left"/>
      <w:pPr>
        <w:ind w:left="7411" w:hanging="428"/>
      </w:pPr>
      <w:rPr>
        <w:rFonts w:hint="default"/>
        <w:lang w:eastAsia="en-US" w:bidi="ar-SA"/>
      </w:rPr>
    </w:lvl>
    <w:lvl w:ilvl="8" w:tplc="B4E8B844">
      <w:numFmt w:val="bullet"/>
      <w:lvlText w:val="•"/>
      <w:lvlJc w:val="left"/>
      <w:pPr>
        <w:ind w:left="8150" w:hanging="428"/>
      </w:pPr>
      <w:rPr>
        <w:rFonts w:hint="default"/>
        <w:lang w:eastAsia="en-US" w:bidi="ar-SA"/>
      </w:rPr>
    </w:lvl>
  </w:abstractNum>
  <w:abstractNum w:abstractNumId="1" w15:restartNumberingAfterBreak="0">
    <w:nsid w:val="1F3A299F"/>
    <w:multiLevelType w:val="hybridMultilevel"/>
    <w:tmpl w:val="E2BE2974"/>
    <w:lvl w:ilvl="0" w:tplc="0409000F">
      <w:start w:val="1"/>
      <w:numFmt w:val="decimal"/>
      <w:lvlText w:val="%1."/>
      <w:lvlJc w:val="left"/>
      <w:pPr>
        <w:ind w:left="2249" w:hanging="428"/>
      </w:pPr>
      <w:rPr>
        <w:rFonts w:hint="default"/>
        <w:spacing w:val="-8"/>
        <w:w w:val="97"/>
        <w:sz w:val="24"/>
        <w:szCs w:val="24"/>
        <w:lang w:eastAsia="en-US" w:bidi="ar-SA"/>
      </w:rPr>
    </w:lvl>
    <w:lvl w:ilvl="1" w:tplc="032CE93E">
      <w:numFmt w:val="bullet"/>
      <w:lvlText w:val="•"/>
      <w:lvlJc w:val="left"/>
      <w:pPr>
        <w:ind w:left="2978" w:hanging="428"/>
      </w:pPr>
      <w:rPr>
        <w:rFonts w:hint="default"/>
        <w:lang w:eastAsia="en-US" w:bidi="ar-SA"/>
      </w:rPr>
    </w:lvl>
    <w:lvl w:ilvl="2" w:tplc="B3EE556C">
      <w:numFmt w:val="bullet"/>
      <w:lvlText w:val="•"/>
      <w:lvlJc w:val="left"/>
      <w:pPr>
        <w:ind w:left="3717" w:hanging="428"/>
      </w:pPr>
      <w:rPr>
        <w:rFonts w:hint="default"/>
        <w:lang w:eastAsia="en-US" w:bidi="ar-SA"/>
      </w:rPr>
    </w:lvl>
    <w:lvl w:ilvl="3" w:tplc="976A2116">
      <w:numFmt w:val="bullet"/>
      <w:lvlText w:val="•"/>
      <w:lvlJc w:val="left"/>
      <w:pPr>
        <w:ind w:left="4456" w:hanging="428"/>
      </w:pPr>
      <w:rPr>
        <w:rFonts w:hint="default"/>
        <w:lang w:eastAsia="en-US" w:bidi="ar-SA"/>
      </w:rPr>
    </w:lvl>
    <w:lvl w:ilvl="4" w:tplc="AC000540">
      <w:numFmt w:val="bullet"/>
      <w:lvlText w:val="•"/>
      <w:lvlJc w:val="left"/>
      <w:pPr>
        <w:ind w:left="5195" w:hanging="428"/>
      </w:pPr>
      <w:rPr>
        <w:rFonts w:hint="default"/>
        <w:lang w:eastAsia="en-US" w:bidi="ar-SA"/>
      </w:rPr>
    </w:lvl>
    <w:lvl w:ilvl="5" w:tplc="DF44E72E">
      <w:numFmt w:val="bullet"/>
      <w:lvlText w:val="•"/>
      <w:lvlJc w:val="left"/>
      <w:pPr>
        <w:ind w:left="5934" w:hanging="428"/>
      </w:pPr>
      <w:rPr>
        <w:rFonts w:hint="default"/>
        <w:lang w:eastAsia="en-US" w:bidi="ar-SA"/>
      </w:rPr>
    </w:lvl>
    <w:lvl w:ilvl="6" w:tplc="6F184CE6">
      <w:numFmt w:val="bullet"/>
      <w:lvlText w:val="•"/>
      <w:lvlJc w:val="left"/>
      <w:pPr>
        <w:ind w:left="6672" w:hanging="428"/>
      </w:pPr>
      <w:rPr>
        <w:rFonts w:hint="default"/>
        <w:lang w:eastAsia="en-US" w:bidi="ar-SA"/>
      </w:rPr>
    </w:lvl>
    <w:lvl w:ilvl="7" w:tplc="66E6E722">
      <w:numFmt w:val="bullet"/>
      <w:lvlText w:val="•"/>
      <w:lvlJc w:val="left"/>
      <w:pPr>
        <w:ind w:left="7411" w:hanging="428"/>
      </w:pPr>
      <w:rPr>
        <w:rFonts w:hint="default"/>
        <w:lang w:eastAsia="en-US" w:bidi="ar-SA"/>
      </w:rPr>
    </w:lvl>
    <w:lvl w:ilvl="8" w:tplc="B4E8B844">
      <w:numFmt w:val="bullet"/>
      <w:lvlText w:val="•"/>
      <w:lvlJc w:val="left"/>
      <w:pPr>
        <w:ind w:left="8150" w:hanging="428"/>
      </w:pPr>
      <w:rPr>
        <w:rFonts w:hint="default"/>
        <w:lang w:eastAsia="en-US" w:bidi="ar-SA"/>
      </w:rPr>
    </w:lvl>
  </w:abstractNum>
  <w:abstractNum w:abstractNumId="2" w15:restartNumberingAfterBreak="0">
    <w:nsid w:val="35F94381"/>
    <w:multiLevelType w:val="multilevel"/>
    <w:tmpl w:val="D30AA108"/>
    <w:lvl w:ilvl="0">
      <w:start w:val="1"/>
      <w:numFmt w:val="decimal"/>
      <w:lvlText w:val="%1."/>
      <w:lvlJc w:val="left"/>
      <w:pPr>
        <w:ind w:left="720" w:hanging="360"/>
      </w:pPr>
      <w:rPr>
        <w:rFonts w:hint="default"/>
        <w:sz w:val="24"/>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E273B1"/>
    <w:multiLevelType w:val="hybridMultilevel"/>
    <w:tmpl w:val="AF76C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AB49B0"/>
    <w:multiLevelType w:val="multilevel"/>
    <w:tmpl w:val="9EBC0A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31764E6"/>
    <w:multiLevelType w:val="hybridMultilevel"/>
    <w:tmpl w:val="493034E2"/>
    <w:lvl w:ilvl="0" w:tplc="04090001">
      <w:start w:val="1"/>
      <w:numFmt w:val="bullet"/>
      <w:lvlText w:val=""/>
      <w:lvlJc w:val="left"/>
      <w:pPr>
        <w:ind w:left="2249" w:hanging="428"/>
      </w:pPr>
      <w:rPr>
        <w:rFonts w:ascii="Symbol" w:hAnsi="Symbol" w:hint="default"/>
        <w:spacing w:val="-8"/>
        <w:w w:val="97"/>
        <w:sz w:val="24"/>
        <w:szCs w:val="24"/>
        <w:lang w:eastAsia="en-US" w:bidi="ar-SA"/>
      </w:rPr>
    </w:lvl>
    <w:lvl w:ilvl="1" w:tplc="032CE93E">
      <w:numFmt w:val="bullet"/>
      <w:lvlText w:val="•"/>
      <w:lvlJc w:val="left"/>
      <w:pPr>
        <w:ind w:left="2978" w:hanging="428"/>
      </w:pPr>
      <w:rPr>
        <w:rFonts w:hint="default"/>
        <w:lang w:eastAsia="en-US" w:bidi="ar-SA"/>
      </w:rPr>
    </w:lvl>
    <w:lvl w:ilvl="2" w:tplc="B3EE556C">
      <w:numFmt w:val="bullet"/>
      <w:lvlText w:val="•"/>
      <w:lvlJc w:val="left"/>
      <w:pPr>
        <w:ind w:left="3717" w:hanging="428"/>
      </w:pPr>
      <w:rPr>
        <w:rFonts w:hint="default"/>
        <w:lang w:eastAsia="en-US" w:bidi="ar-SA"/>
      </w:rPr>
    </w:lvl>
    <w:lvl w:ilvl="3" w:tplc="976A2116">
      <w:numFmt w:val="bullet"/>
      <w:lvlText w:val="•"/>
      <w:lvlJc w:val="left"/>
      <w:pPr>
        <w:ind w:left="4456" w:hanging="428"/>
      </w:pPr>
      <w:rPr>
        <w:rFonts w:hint="default"/>
        <w:lang w:eastAsia="en-US" w:bidi="ar-SA"/>
      </w:rPr>
    </w:lvl>
    <w:lvl w:ilvl="4" w:tplc="AC000540">
      <w:numFmt w:val="bullet"/>
      <w:lvlText w:val="•"/>
      <w:lvlJc w:val="left"/>
      <w:pPr>
        <w:ind w:left="5195" w:hanging="428"/>
      </w:pPr>
      <w:rPr>
        <w:rFonts w:hint="default"/>
        <w:lang w:eastAsia="en-US" w:bidi="ar-SA"/>
      </w:rPr>
    </w:lvl>
    <w:lvl w:ilvl="5" w:tplc="DF44E72E">
      <w:numFmt w:val="bullet"/>
      <w:lvlText w:val="•"/>
      <w:lvlJc w:val="left"/>
      <w:pPr>
        <w:ind w:left="5934" w:hanging="428"/>
      </w:pPr>
      <w:rPr>
        <w:rFonts w:hint="default"/>
        <w:lang w:eastAsia="en-US" w:bidi="ar-SA"/>
      </w:rPr>
    </w:lvl>
    <w:lvl w:ilvl="6" w:tplc="6F184CE6">
      <w:numFmt w:val="bullet"/>
      <w:lvlText w:val="•"/>
      <w:lvlJc w:val="left"/>
      <w:pPr>
        <w:ind w:left="6672" w:hanging="428"/>
      </w:pPr>
      <w:rPr>
        <w:rFonts w:hint="default"/>
        <w:lang w:eastAsia="en-US" w:bidi="ar-SA"/>
      </w:rPr>
    </w:lvl>
    <w:lvl w:ilvl="7" w:tplc="66E6E722">
      <w:numFmt w:val="bullet"/>
      <w:lvlText w:val="•"/>
      <w:lvlJc w:val="left"/>
      <w:pPr>
        <w:ind w:left="7411" w:hanging="428"/>
      </w:pPr>
      <w:rPr>
        <w:rFonts w:hint="default"/>
        <w:lang w:eastAsia="en-US" w:bidi="ar-SA"/>
      </w:rPr>
    </w:lvl>
    <w:lvl w:ilvl="8" w:tplc="B4E8B844">
      <w:numFmt w:val="bullet"/>
      <w:lvlText w:val="•"/>
      <w:lvlJc w:val="left"/>
      <w:pPr>
        <w:ind w:left="8150" w:hanging="428"/>
      </w:pPr>
      <w:rPr>
        <w:rFonts w:hint="default"/>
        <w:lang w:eastAsia="en-US" w:bidi="ar-SA"/>
      </w:rPr>
    </w:lvl>
  </w:abstractNum>
  <w:abstractNum w:abstractNumId="6" w15:restartNumberingAfterBreak="0">
    <w:nsid w:val="735604C4"/>
    <w:multiLevelType w:val="hybridMultilevel"/>
    <w:tmpl w:val="22E612F4"/>
    <w:lvl w:ilvl="0" w:tplc="EBA6C5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5FB65BE"/>
    <w:multiLevelType w:val="multilevel"/>
    <w:tmpl w:val="247296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762344A"/>
    <w:multiLevelType w:val="hybridMultilevel"/>
    <w:tmpl w:val="A9B4D8BC"/>
    <w:lvl w:ilvl="0" w:tplc="6D083A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7"/>
  </w:num>
  <w:num w:numId="3">
    <w:abstractNumId w:val="2"/>
  </w:num>
  <w:num w:numId="4">
    <w:abstractNumId w:val="8"/>
  </w:num>
  <w:num w:numId="5">
    <w:abstractNumId w:val="0"/>
  </w:num>
  <w:num w:numId="6">
    <w:abstractNumId w:val="4"/>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DE77C4"/>
    <w:rsid w:val="0001796B"/>
    <w:rsid w:val="00054A08"/>
    <w:rsid w:val="00065C58"/>
    <w:rsid w:val="00070EA0"/>
    <w:rsid w:val="00091E88"/>
    <w:rsid w:val="000B455E"/>
    <w:rsid w:val="000E39F7"/>
    <w:rsid w:val="000F1F2A"/>
    <w:rsid w:val="000F48C8"/>
    <w:rsid w:val="000F6BD9"/>
    <w:rsid w:val="00123DDA"/>
    <w:rsid w:val="00130CBB"/>
    <w:rsid w:val="001316DD"/>
    <w:rsid w:val="0014093B"/>
    <w:rsid w:val="0014451E"/>
    <w:rsid w:val="001A74DA"/>
    <w:rsid w:val="001B2DCB"/>
    <w:rsid w:val="001C2110"/>
    <w:rsid w:val="0022684F"/>
    <w:rsid w:val="00234C76"/>
    <w:rsid w:val="002519DA"/>
    <w:rsid w:val="00260C77"/>
    <w:rsid w:val="002D25FE"/>
    <w:rsid w:val="002E2E39"/>
    <w:rsid w:val="002F1783"/>
    <w:rsid w:val="00323693"/>
    <w:rsid w:val="00323BE6"/>
    <w:rsid w:val="00330DC9"/>
    <w:rsid w:val="00332591"/>
    <w:rsid w:val="00333CB2"/>
    <w:rsid w:val="00357B12"/>
    <w:rsid w:val="003B29EA"/>
    <w:rsid w:val="003C4B60"/>
    <w:rsid w:val="003C632C"/>
    <w:rsid w:val="003E233A"/>
    <w:rsid w:val="00400D64"/>
    <w:rsid w:val="00420D03"/>
    <w:rsid w:val="00435BA4"/>
    <w:rsid w:val="0049094F"/>
    <w:rsid w:val="00490CC3"/>
    <w:rsid w:val="00495CA9"/>
    <w:rsid w:val="004A1C59"/>
    <w:rsid w:val="00506F0D"/>
    <w:rsid w:val="005106C5"/>
    <w:rsid w:val="0052234D"/>
    <w:rsid w:val="00587812"/>
    <w:rsid w:val="005939C3"/>
    <w:rsid w:val="00596DC5"/>
    <w:rsid w:val="005B4C48"/>
    <w:rsid w:val="005C3A99"/>
    <w:rsid w:val="005E15E9"/>
    <w:rsid w:val="005E49EF"/>
    <w:rsid w:val="005F3557"/>
    <w:rsid w:val="005F6330"/>
    <w:rsid w:val="00633058"/>
    <w:rsid w:val="00664814"/>
    <w:rsid w:val="0067748B"/>
    <w:rsid w:val="00693658"/>
    <w:rsid w:val="006A6DE4"/>
    <w:rsid w:val="006D5CCB"/>
    <w:rsid w:val="006F1DC6"/>
    <w:rsid w:val="0073352B"/>
    <w:rsid w:val="00757142"/>
    <w:rsid w:val="00772C1F"/>
    <w:rsid w:val="007A0E83"/>
    <w:rsid w:val="007D4C80"/>
    <w:rsid w:val="008248BF"/>
    <w:rsid w:val="00827EC6"/>
    <w:rsid w:val="00843E34"/>
    <w:rsid w:val="00847A5E"/>
    <w:rsid w:val="00851FC3"/>
    <w:rsid w:val="008626F6"/>
    <w:rsid w:val="008654D2"/>
    <w:rsid w:val="008A6C4C"/>
    <w:rsid w:val="008D665E"/>
    <w:rsid w:val="008F25D5"/>
    <w:rsid w:val="00914073"/>
    <w:rsid w:val="00930A67"/>
    <w:rsid w:val="00974880"/>
    <w:rsid w:val="009810AD"/>
    <w:rsid w:val="00984D6D"/>
    <w:rsid w:val="009B0830"/>
    <w:rsid w:val="009B404E"/>
    <w:rsid w:val="009D5F8F"/>
    <w:rsid w:val="009E7DDB"/>
    <w:rsid w:val="009F1BFB"/>
    <w:rsid w:val="00A07312"/>
    <w:rsid w:val="00A12180"/>
    <w:rsid w:val="00A25521"/>
    <w:rsid w:val="00A25E4B"/>
    <w:rsid w:val="00A42F12"/>
    <w:rsid w:val="00A53F13"/>
    <w:rsid w:val="00A55322"/>
    <w:rsid w:val="00A63BE3"/>
    <w:rsid w:val="00A779FE"/>
    <w:rsid w:val="00AC04E1"/>
    <w:rsid w:val="00AD5B9E"/>
    <w:rsid w:val="00AE38D7"/>
    <w:rsid w:val="00AF49D3"/>
    <w:rsid w:val="00AF554E"/>
    <w:rsid w:val="00B17FB8"/>
    <w:rsid w:val="00B50999"/>
    <w:rsid w:val="00B57184"/>
    <w:rsid w:val="00B81441"/>
    <w:rsid w:val="00B96BE0"/>
    <w:rsid w:val="00BA3B59"/>
    <w:rsid w:val="00BB4631"/>
    <w:rsid w:val="00BC2306"/>
    <w:rsid w:val="00C05A8B"/>
    <w:rsid w:val="00C36407"/>
    <w:rsid w:val="00C5235C"/>
    <w:rsid w:val="00C527D8"/>
    <w:rsid w:val="00CB4FA5"/>
    <w:rsid w:val="00CD22C7"/>
    <w:rsid w:val="00CE1AC8"/>
    <w:rsid w:val="00CE72DE"/>
    <w:rsid w:val="00D326E7"/>
    <w:rsid w:val="00D5425F"/>
    <w:rsid w:val="00D83B68"/>
    <w:rsid w:val="00D96224"/>
    <w:rsid w:val="00DE77C4"/>
    <w:rsid w:val="00DF785A"/>
    <w:rsid w:val="00E0140B"/>
    <w:rsid w:val="00E27D8B"/>
    <w:rsid w:val="00E369EF"/>
    <w:rsid w:val="00E52C83"/>
    <w:rsid w:val="00E936EF"/>
    <w:rsid w:val="00EB1742"/>
    <w:rsid w:val="00EC4ECF"/>
    <w:rsid w:val="00EC5B0C"/>
    <w:rsid w:val="00ED6679"/>
    <w:rsid w:val="00F031CE"/>
    <w:rsid w:val="00F06164"/>
    <w:rsid w:val="00F15375"/>
    <w:rsid w:val="00F32733"/>
    <w:rsid w:val="00F37BBC"/>
    <w:rsid w:val="00F43BA9"/>
    <w:rsid w:val="00F46005"/>
    <w:rsid w:val="00F46130"/>
    <w:rsid w:val="00F52054"/>
    <w:rsid w:val="00F653CC"/>
    <w:rsid w:val="00F71EAA"/>
    <w:rsid w:val="00F800D5"/>
    <w:rsid w:val="00F82ACD"/>
    <w:rsid w:val="00F9247A"/>
    <w:rsid w:val="00FC08DE"/>
    <w:rsid w:val="00FD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1CE25DF"/>
  <w15:docId w15:val="{7B26D4BC-B37F-443B-BC37-9418EFCE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A67"/>
  </w:style>
  <w:style w:type="paragraph" w:styleId="Heading1">
    <w:name w:val="heading 1"/>
    <w:basedOn w:val="Normal"/>
    <w:next w:val="Normal"/>
    <w:link w:val="Heading1Char"/>
    <w:uiPriority w:val="9"/>
    <w:qFormat/>
    <w:rsid w:val="005939C3"/>
    <w:pPr>
      <w:keepNext/>
      <w:keepLines/>
      <w:spacing w:before="240" w:after="0" w:line="256" w:lineRule="auto"/>
      <w:outlineLvl w:val="0"/>
    </w:pPr>
    <w:rPr>
      <w:rFonts w:ascii="Calibri Light" w:eastAsia="SimSun" w:hAnsi="Calibri Light" w:cs="SimSun"/>
      <w:color w:val="2E74B5"/>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2DCB"/>
    <w:pPr>
      <w:ind w:left="720"/>
      <w:contextualSpacing/>
    </w:pPr>
  </w:style>
  <w:style w:type="character" w:customStyle="1" w:styleId="Heading1Char">
    <w:name w:val="Heading 1 Char"/>
    <w:basedOn w:val="DefaultParagraphFont"/>
    <w:link w:val="Heading1"/>
    <w:uiPriority w:val="9"/>
    <w:rsid w:val="005939C3"/>
    <w:rPr>
      <w:rFonts w:ascii="Calibri Light" w:eastAsia="SimSun" w:hAnsi="Calibri Light" w:cs="SimSun"/>
      <w:color w:val="2E74B5"/>
      <w:sz w:val="32"/>
      <w:szCs w:val="32"/>
      <w:lang w:val="id-ID"/>
    </w:rPr>
  </w:style>
  <w:style w:type="paragraph" w:styleId="TOCHeading">
    <w:name w:val="TOC Heading"/>
    <w:basedOn w:val="Heading1"/>
    <w:next w:val="Normal"/>
    <w:uiPriority w:val="39"/>
    <w:unhideWhenUsed/>
    <w:qFormat/>
    <w:rsid w:val="003E233A"/>
    <w:pPr>
      <w:spacing w:line="259" w:lineRule="auto"/>
      <w:outlineLvl w:val="9"/>
    </w:pPr>
    <w:rPr>
      <w:rFonts w:asciiTheme="majorHAnsi" w:eastAsiaTheme="majorEastAsia" w:hAnsiTheme="majorHAnsi" w:cstheme="majorBidi"/>
      <w:color w:val="2E74B5" w:themeColor="accent1" w:themeShade="BF"/>
      <w:lang w:val="en-US"/>
    </w:rPr>
  </w:style>
  <w:style w:type="paragraph" w:styleId="TOC2">
    <w:name w:val="toc 2"/>
    <w:basedOn w:val="Normal"/>
    <w:next w:val="Normal"/>
    <w:autoRedefine/>
    <w:uiPriority w:val="39"/>
    <w:unhideWhenUsed/>
    <w:rsid w:val="00974880"/>
    <w:pPr>
      <w:spacing w:after="100" w:line="360" w:lineRule="auto"/>
      <w:ind w:left="216" w:firstLine="504"/>
      <w:jc w:val="both"/>
    </w:pPr>
    <w:rPr>
      <w:rFonts w:ascii="Times New Roman" w:eastAsiaTheme="minorEastAsia" w:hAnsi="Times New Roman" w:cs="Times New Roman"/>
      <w:bCs/>
      <w:sz w:val="24"/>
      <w:szCs w:val="24"/>
    </w:rPr>
  </w:style>
  <w:style w:type="paragraph" w:styleId="TOC1">
    <w:name w:val="toc 1"/>
    <w:basedOn w:val="Normal"/>
    <w:next w:val="Normal"/>
    <w:autoRedefine/>
    <w:uiPriority w:val="39"/>
    <w:unhideWhenUsed/>
    <w:rsid w:val="000F1F2A"/>
    <w:pPr>
      <w:spacing w:after="100" w:line="360" w:lineRule="auto"/>
      <w:jc w:val="both"/>
    </w:pPr>
    <w:rPr>
      <w:rFonts w:ascii="Times New Roman" w:eastAsiaTheme="minorEastAsia" w:hAnsi="Times New Roman" w:cs="Times New Roman"/>
      <w:b/>
      <w:bCs/>
      <w:sz w:val="24"/>
      <w:szCs w:val="24"/>
    </w:rPr>
  </w:style>
  <w:style w:type="paragraph" w:styleId="TOC3">
    <w:name w:val="toc 3"/>
    <w:basedOn w:val="Normal"/>
    <w:next w:val="Normal"/>
    <w:autoRedefine/>
    <w:uiPriority w:val="39"/>
    <w:unhideWhenUsed/>
    <w:rsid w:val="00F32733"/>
    <w:pPr>
      <w:spacing w:after="100" w:line="360" w:lineRule="auto"/>
      <w:ind w:left="993"/>
      <w:jc w:val="both"/>
    </w:pPr>
    <w:rPr>
      <w:rFonts w:eastAsiaTheme="minorEastAsia" w:cs="Times New Roman"/>
    </w:rPr>
  </w:style>
  <w:style w:type="paragraph" w:styleId="BodyText">
    <w:name w:val="Body Text"/>
    <w:basedOn w:val="Normal"/>
    <w:link w:val="BodyTextChar"/>
    <w:uiPriority w:val="1"/>
    <w:qFormat/>
    <w:rsid w:val="007D4C80"/>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4C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C80"/>
  </w:style>
  <w:style w:type="paragraph" w:styleId="Footer">
    <w:name w:val="footer"/>
    <w:basedOn w:val="Normal"/>
    <w:link w:val="FooterChar"/>
    <w:uiPriority w:val="99"/>
    <w:unhideWhenUsed/>
    <w:rsid w:val="007D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C80"/>
  </w:style>
  <w:style w:type="character" w:styleId="Hyperlink">
    <w:name w:val="Hyperlink"/>
    <w:basedOn w:val="DefaultParagraphFont"/>
    <w:uiPriority w:val="99"/>
    <w:unhideWhenUsed/>
    <w:rsid w:val="00234C76"/>
    <w:rPr>
      <w:color w:val="0563C1" w:themeColor="hyperlink"/>
      <w:u w:val="single"/>
    </w:rPr>
  </w:style>
  <w:style w:type="character" w:customStyle="1" w:styleId="UnresolvedMention1">
    <w:name w:val="Unresolved Mention1"/>
    <w:basedOn w:val="DefaultParagraphFont"/>
    <w:uiPriority w:val="99"/>
    <w:semiHidden/>
    <w:unhideWhenUsed/>
    <w:rsid w:val="00234C76"/>
    <w:rPr>
      <w:color w:val="605E5C"/>
      <w:shd w:val="clear" w:color="auto" w:fill="E1DFDD"/>
    </w:rPr>
  </w:style>
  <w:style w:type="character" w:customStyle="1" w:styleId="ListParagraphChar">
    <w:name w:val="List Paragraph Char"/>
    <w:link w:val="ListParagraph"/>
    <w:uiPriority w:val="1"/>
    <w:rsid w:val="00435BA4"/>
  </w:style>
  <w:style w:type="paragraph" w:styleId="NoSpacing">
    <w:name w:val="No Spacing"/>
    <w:link w:val="NoSpacingChar"/>
    <w:uiPriority w:val="1"/>
    <w:qFormat/>
    <w:rsid w:val="00FC08DE"/>
    <w:pPr>
      <w:spacing w:after="0" w:line="240" w:lineRule="auto"/>
    </w:pPr>
    <w:rPr>
      <w:rFonts w:ascii="Calibri" w:eastAsia="Times New Roman" w:hAnsi="Calibri" w:cs="Times New Roman"/>
      <w:lang w:val="id-ID" w:eastAsia="id-ID"/>
    </w:rPr>
  </w:style>
  <w:style w:type="character" w:customStyle="1" w:styleId="NoSpacingChar">
    <w:name w:val="No Spacing Char"/>
    <w:link w:val="NoSpacing"/>
    <w:uiPriority w:val="1"/>
    <w:rsid w:val="00FC08DE"/>
    <w:rPr>
      <w:rFonts w:ascii="Calibri" w:eastAsia="Times New Roman" w:hAnsi="Calibri" w:cs="Times New Roman"/>
      <w:lang w:val="id-ID" w:eastAsia="id-ID"/>
    </w:rPr>
  </w:style>
  <w:style w:type="paragraph" w:styleId="HTMLPreformatted">
    <w:name w:val="HTML Preformatted"/>
    <w:basedOn w:val="Normal"/>
    <w:link w:val="HTMLPreformattedChar"/>
    <w:uiPriority w:val="99"/>
    <w:semiHidden/>
    <w:unhideWhenUsed/>
    <w:rsid w:val="003C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C632C"/>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F71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EAA"/>
    <w:rPr>
      <w:rFonts w:ascii="Segoe UI" w:hAnsi="Segoe UI" w:cs="Segoe UI"/>
      <w:sz w:val="18"/>
      <w:szCs w:val="18"/>
    </w:rPr>
  </w:style>
  <w:style w:type="numbering" w:customStyle="1" w:styleId="NoList1">
    <w:name w:val="No List1"/>
    <w:next w:val="NoList"/>
    <w:uiPriority w:val="99"/>
    <w:semiHidden/>
    <w:unhideWhenUsed/>
    <w:rsid w:val="00F82ACD"/>
  </w:style>
  <w:style w:type="character" w:styleId="Emphasis">
    <w:name w:val="Emphasis"/>
    <w:basedOn w:val="DefaultParagraphFont"/>
    <w:uiPriority w:val="20"/>
    <w:qFormat/>
    <w:rsid w:val="00F82ACD"/>
    <w:rPr>
      <w:i/>
      <w:iCs/>
    </w:rPr>
  </w:style>
  <w:style w:type="paragraph" w:styleId="NormalWeb">
    <w:name w:val="Normal (Web)"/>
    <w:basedOn w:val="Normal"/>
    <w:uiPriority w:val="99"/>
    <w:unhideWhenUsed/>
    <w:rsid w:val="00F82AC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F82ACD"/>
    <w:rPr>
      <w:b/>
      <w:bCs/>
    </w:rPr>
  </w:style>
  <w:style w:type="character" w:customStyle="1" w:styleId="UnresolvedMention10">
    <w:name w:val="Unresolved Mention1"/>
    <w:basedOn w:val="DefaultParagraphFont"/>
    <w:uiPriority w:val="99"/>
    <w:semiHidden/>
    <w:unhideWhenUsed/>
    <w:rsid w:val="00F82ACD"/>
    <w:rPr>
      <w:color w:val="605E5C"/>
      <w:shd w:val="clear" w:color="auto" w:fill="E1DFDD"/>
    </w:rPr>
  </w:style>
  <w:style w:type="character" w:styleId="PlaceholderText">
    <w:name w:val="Placeholder Text"/>
    <w:basedOn w:val="DefaultParagraphFont"/>
    <w:uiPriority w:val="99"/>
    <w:semiHidden/>
    <w:rsid w:val="00F82ACD"/>
    <w:rPr>
      <w:color w:val="808080"/>
    </w:rPr>
  </w:style>
  <w:style w:type="paragraph" w:styleId="FootnoteText">
    <w:name w:val="footnote text"/>
    <w:basedOn w:val="Normal"/>
    <w:link w:val="FootnoteTextChar"/>
    <w:uiPriority w:val="99"/>
    <w:semiHidden/>
    <w:unhideWhenUsed/>
    <w:rsid w:val="00F82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ACD"/>
    <w:rPr>
      <w:sz w:val="20"/>
      <w:szCs w:val="20"/>
    </w:rPr>
  </w:style>
  <w:style w:type="character" w:styleId="FootnoteReference">
    <w:name w:val="footnote reference"/>
    <w:basedOn w:val="DefaultParagraphFont"/>
    <w:uiPriority w:val="99"/>
    <w:semiHidden/>
    <w:unhideWhenUsed/>
    <w:rsid w:val="00F82ACD"/>
    <w:rPr>
      <w:vertAlign w:val="superscript"/>
    </w:rPr>
  </w:style>
  <w:style w:type="character" w:customStyle="1" w:styleId="UnresolvedMention2">
    <w:name w:val="Unresolved Mention2"/>
    <w:basedOn w:val="DefaultParagraphFont"/>
    <w:uiPriority w:val="99"/>
    <w:semiHidden/>
    <w:unhideWhenUsed/>
    <w:rsid w:val="00F82ACD"/>
    <w:rPr>
      <w:color w:val="605E5C"/>
      <w:shd w:val="clear" w:color="auto" w:fill="E1DFDD"/>
    </w:rPr>
  </w:style>
  <w:style w:type="table" w:styleId="TableGrid">
    <w:name w:val="Table Grid"/>
    <w:basedOn w:val="TableNormal"/>
    <w:uiPriority w:val="59"/>
    <w:rsid w:val="00F8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82ACD"/>
    <w:pPr>
      <w:spacing w:after="200" w:line="276" w:lineRule="auto"/>
    </w:pPr>
  </w:style>
  <w:style w:type="paragraph" w:customStyle="1" w:styleId="Default">
    <w:name w:val="Default"/>
    <w:rsid w:val="00F82ACD"/>
    <w:pPr>
      <w:autoSpaceDE w:val="0"/>
      <w:autoSpaceDN w:val="0"/>
      <w:adjustRightInd w:val="0"/>
      <w:spacing w:after="0" w:line="240" w:lineRule="auto"/>
    </w:pPr>
    <w:rPr>
      <w:rFonts w:ascii="Times New Roman" w:hAnsi="Times New Roman" w:cs="Times New Roman"/>
      <w:color w:val="000000"/>
      <w:sz w:val="24"/>
      <w:szCs w:val="24"/>
      <w:lang w:val="en-ID"/>
    </w:rPr>
  </w:style>
  <w:style w:type="paragraph" w:customStyle="1" w:styleId="Ventura-AuthorAddress">
    <w:name w:val="Ventura-AuthorAddress"/>
    <w:basedOn w:val="Normal"/>
    <w:rsid w:val="00330DC9"/>
    <w:pPr>
      <w:widowControl w:val="0"/>
      <w:spacing w:after="0" w:line="240" w:lineRule="auto"/>
      <w:jc w:val="both"/>
    </w:pPr>
    <w:rPr>
      <w:rFonts w:ascii="Times New Roman" w:eastAsia="Times New Roman" w:hAnsi="Times New Roman" w:cs="Times New Roman"/>
      <w:i/>
      <w:sz w:val="20"/>
      <w:szCs w:val="24"/>
    </w:rPr>
  </w:style>
  <w:style w:type="paragraph" w:customStyle="1" w:styleId="Ventura-Heading1">
    <w:name w:val="Ventura-Heading1"/>
    <w:basedOn w:val="Normal"/>
    <w:link w:val="Ventura-Heading1Char"/>
    <w:rsid w:val="00123DDA"/>
    <w:pPr>
      <w:widowControl w:val="0"/>
      <w:spacing w:after="0" w:line="240" w:lineRule="auto"/>
      <w:jc w:val="both"/>
    </w:pPr>
    <w:rPr>
      <w:rFonts w:ascii="Book Antiqua" w:eastAsia="Times New Roman" w:hAnsi="Book Antiqua" w:cs="Times New Roman"/>
      <w:b/>
      <w:caps/>
      <w:sz w:val="20"/>
      <w:szCs w:val="24"/>
    </w:rPr>
  </w:style>
  <w:style w:type="character" w:customStyle="1" w:styleId="Ventura-Heading1Char">
    <w:name w:val="Ventura-Heading1 Char"/>
    <w:link w:val="Ventura-Heading1"/>
    <w:rsid w:val="00123DDA"/>
    <w:rPr>
      <w:rFonts w:ascii="Book Antiqua" w:eastAsia="Times New Roman" w:hAnsi="Book Antiqua" w:cs="Times New Roman"/>
      <w:b/>
      <w:caps/>
      <w:sz w:val="20"/>
      <w:szCs w:val="24"/>
    </w:rPr>
  </w:style>
  <w:style w:type="character" w:customStyle="1" w:styleId="UnresolvedMention">
    <w:name w:val="Unresolved Mention"/>
    <w:basedOn w:val="DefaultParagraphFont"/>
    <w:uiPriority w:val="99"/>
    <w:semiHidden/>
    <w:unhideWhenUsed/>
    <w:rsid w:val="0007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667">
      <w:bodyDiv w:val="1"/>
      <w:marLeft w:val="0"/>
      <w:marRight w:val="0"/>
      <w:marTop w:val="0"/>
      <w:marBottom w:val="0"/>
      <w:divBdr>
        <w:top w:val="none" w:sz="0" w:space="0" w:color="auto"/>
        <w:left w:val="none" w:sz="0" w:space="0" w:color="auto"/>
        <w:bottom w:val="none" w:sz="0" w:space="0" w:color="auto"/>
        <w:right w:val="none" w:sz="0" w:space="0" w:color="auto"/>
      </w:divBdr>
    </w:div>
    <w:div w:id="401753538">
      <w:bodyDiv w:val="1"/>
      <w:marLeft w:val="0"/>
      <w:marRight w:val="0"/>
      <w:marTop w:val="0"/>
      <w:marBottom w:val="0"/>
      <w:divBdr>
        <w:top w:val="none" w:sz="0" w:space="0" w:color="auto"/>
        <w:left w:val="none" w:sz="0" w:space="0" w:color="auto"/>
        <w:bottom w:val="none" w:sz="0" w:space="0" w:color="auto"/>
        <w:right w:val="none" w:sz="0" w:space="0" w:color="auto"/>
      </w:divBdr>
    </w:div>
    <w:div w:id="755634428">
      <w:bodyDiv w:val="1"/>
      <w:marLeft w:val="0"/>
      <w:marRight w:val="0"/>
      <w:marTop w:val="0"/>
      <w:marBottom w:val="0"/>
      <w:divBdr>
        <w:top w:val="none" w:sz="0" w:space="0" w:color="auto"/>
        <w:left w:val="none" w:sz="0" w:space="0" w:color="auto"/>
        <w:bottom w:val="none" w:sz="0" w:space="0" w:color="auto"/>
        <w:right w:val="none" w:sz="0" w:space="0" w:color="auto"/>
      </w:divBdr>
    </w:div>
    <w:div w:id="870415756">
      <w:bodyDiv w:val="1"/>
      <w:marLeft w:val="0"/>
      <w:marRight w:val="0"/>
      <w:marTop w:val="0"/>
      <w:marBottom w:val="0"/>
      <w:divBdr>
        <w:top w:val="none" w:sz="0" w:space="0" w:color="auto"/>
        <w:left w:val="none" w:sz="0" w:space="0" w:color="auto"/>
        <w:bottom w:val="none" w:sz="0" w:space="0" w:color="auto"/>
        <w:right w:val="none" w:sz="0" w:space="0" w:color="auto"/>
      </w:divBdr>
    </w:div>
    <w:div w:id="874003695">
      <w:bodyDiv w:val="1"/>
      <w:marLeft w:val="0"/>
      <w:marRight w:val="0"/>
      <w:marTop w:val="0"/>
      <w:marBottom w:val="0"/>
      <w:divBdr>
        <w:top w:val="none" w:sz="0" w:space="0" w:color="auto"/>
        <w:left w:val="none" w:sz="0" w:space="0" w:color="auto"/>
        <w:bottom w:val="none" w:sz="0" w:space="0" w:color="auto"/>
        <w:right w:val="none" w:sz="0" w:space="0" w:color="auto"/>
      </w:divBdr>
    </w:div>
    <w:div w:id="1019772107">
      <w:bodyDiv w:val="1"/>
      <w:marLeft w:val="0"/>
      <w:marRight w:val="0"/>
      <w:marTop w:val="0"/>
      <w:marBottom w:val="0"/>
      <w:divBdr>
        <w:top w:val="none" w:sz="0" w:space="0" w:color="auto"/>
        <w:left w:val="none" w:sz="0" w:space="0" w:color="auto"/>
        <w:bottom w:val="none" w:sz="0" w:space="0" w:color="auto"/>
        <w:right w:val="none" w:sz="0" w:space="0" w:color="auto"/>
      </w:divBdr>
    </w:div>
    <w:div w:id="1087920676">
      <w:bodyDiv w:val="1"/>
      <w:marLeft w:val="0"/>
      <w:marRight w:val="0"/>
      <w:marTop w:val="0"/>
      <w:marBottom w:val="0"/>
      <w:divBdr>
        <w:top w:val="none" w:sz="0" w:space="0" w:color="auto"/>
        <w:left w:val="none" w:sz="0" w:space="0" w:color="auto"/>
        <w:bottom w:val="none" w:sz="0" w:space="0" w:color="auto"/>
        <w:right w:val="none" w:sz="0" w:space="0" w:color="auto"/>
      </w:divBdr>
    </w:div>
    <w:div w:id="1123771758">
      <w:bodyDiv w:val="1"/>
      <w:marLeft w:val="0"/>
      <w:marRight w:val="0"/>
      <w:marTop w:val="0"/>
      <w:marBottom w:val="0"/>
      <w:divBdr>
        <w:top w:val="none" w:sz="0" w:space="0" w:color="auto"/>
        <w:left w:val="none" w:sz="0" w:space="0" w:color="auto"/>
        <w:bottom w:val="none" w:sz="0" w:space="0" w:color="auto"/>
        <w:right w:val="none" w:sz="0" w:space="0" w:color="auto"/>
      </w:divBdr>
    </w:div>
    <w:div w:id="1187407658">
      <w:bodyDiv w:val="1"/>
      <w:marLeft w:val="0"/>
      <w:marRight w:val="0"/>
      <w:marTop w:val="0"/>
      <w:marBottom w:val="0"/>
      <w:divBdr>
        <w:top w:val="none" w:sz="0" w:space="0" w:color="auto"/>
        <w:left w:val="none" w:sz="0" w:space="0" w:color="auto"/>
        <w:bottom w:val="none" w:sz="0" w:space="0" w:color="auto"/>
        <w:right w:val="none" w:sz="0" w:space="0" w:color="auto"/>
      </w:divBdr>
    </w:div>
    <w:div w:id="1483424219">
      <w:bodyDiv w:val="1"/>
      <w:marLeft w:val="0"/>
      <w:marRight w:val="0"/>
      <w:marTop w:val="0"/>
      <w:marBottom w:val="0"/>
      <w:divBdr>
        <w:top w:val="none" w:sz="0" w:space="0" w:color="auto"/>
        <w:left w:val="none" w:sz="0" w:space="0" w:color="auto"/>
        <w:bottom w:val="none" w:sz="0" w:space="0" w:color="auto"/>
        <w:right w:val="none" w:sz="0" w:space="0" w:color="auto"/>
      </w:divBdr>
    </w:div>
    <w:div w:id="1526795507">
      <w:bodyDiv w:val="1"/>
      <w:marLeft w:val="0"/>
      <w:marRight w:val="0"/>
      <w:marTop w:val="0"/>
      <w:marBottom w:val="0"/>
      <w:divBdr>
        <w:top w:val="none" w:sz="0" w:space="0" w:color="auto"/>
        <w:left w:val="none" w:sz="0" w:space="0" w:color="auto"/>
        <w:bottom w:val="none" w:sz="0" w:space="0" w:color="auto"/>
        <w:right w:val="none" w:sz="0" w:space="0" w:color="auto"/>
      </w:divBdr>
    </w:div>
    <w:div w:id="1705328559">
      <w:bodyDiv w:val="1"/>
      <w:marLeft w:val="0"/>
      <w:marRight w:val="0"/>
      <w:marTop w:val="0"/>
      <w:marBottom w:val="0"/>
      <w:divBdr>
        <w:top w:val="none" w:sz="0" w:space="0" w:color="auto"/>
        <w:left w:val="none" w:sz="0" w:space="0" w:color="auto"/>
        <w:bottom w:val="none" w:sz="0" w:space="0" w:color="auto"/>
        <w:right w:val="none" w:sz="0" w:space="0" w:color="auto"/>
      </w:divBdr>
    </w:div>
    <w:div w:id="1856339790">
      <w:bodyDiv w:val="1"/>
      <w:marLeft w:val="0"/>
      <w:marRight w:val="0"/>
      <w:marTop w:val="0"/>
      <w:marBottom w:val="0"/>
      <w:divBdr>
        <w:top w:val="none" w:sz="0" w:space="0" w:color="auto"/>
        <w:left w:val="none" w:sz="0" w:space="0" w:color="auto"/>
        <w:bottom w:val="none" w:sz="0" w:space="0" w:color="auto"/>
        <w:right w:val="none" w:sz="0" w:space="0" w:color="auto"/>
      </w:divBdr>
    </w:div>
    <w:div w:id="21368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f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Par17</b:Tag>
    <b:SourceType>ArticleInAPeriodical</b:SourceType>
    <b:Guid>{76208B66-E37C-4C01-B562-91DF5809EE54}</b:Guid>
    <b:Title>Kasus PT Pelindo II: Kerugian NEgara Dibalik Perpanjangan Kerja Sama</b:Title>
    <b:Year>2017</b:Year>
    <b:Month>Juli</b:Month>
    <b:Author>
      <b:Author>
        <b:NameList>
          <b:Person>
            <b:First>Parwito</b:First>
          </b:Person>
          <b:Person>
            <b:Last>Daras</b:Last>
            <b:First>Roso</b:First>
          </b:Person>
          <b:Person>
            <b:Last>Krisnady</b:Last>
            <b:Middle>Akbar</b:Middle>
            <b:First>Andy</b:First>
          </b:Person>
          <b:Person>
            <b:Last>Dwi</b:Last>
            <b:First>Bambang</b:First>
          </b:Person>
          <b:Person>
            <b:Last>Widodo </b:Last>
            <b:First>Bambang</b:First>
          </b:Person>
          <b:Person>
            <b:Last>Rustri</b:Last>
            <b:First>Dian</b:First>
          </b:Person>
        </b:NameList>
      </b:Author>
      <b:Editor>
        <b:NameList>
          <b:Person>
            <b:First>Parwito</b:First>
          </b:Person>
          <b:Person>
            <b:Last>Daras</b:Last>
            <b:First>Roso</b:First>
          </b:Person>
          <b:Person>
            <b:Last>Krisnady</b:Last>
            <b:First>Andy</b:First>
            <b:Middle>Akbar</b:Middle>
          </b:Person>
          <b:Person>
            <b:Last>Dwi</b:Last>
            <b:First>Bambang</b:First>
          </b:Person>
          <b:Person>
            <b:Last>Widodo</b:Last>
            <b:First>Bambang</b:First>
          </b:Person>
          <b:Person>
            <b:Last>Rustri</b:Last>
            <b:First>Dian</b:First>
          </b:Person>
        </b:NameList>
      </b:Editor>
    </b:Author>
    <b:City>Jakarta</b:City>
    <b:Publisher>Warta BPK</b:Publisher>
    <b:Edition>07</b:Edition>
    <b:Volume>VII</b:Volume>
    <b:YearAccessed>2019</b:YearAccessed>
    <b:RefOrder>4</b:RefOrder>
  </b:Source>
  <b:Source>
    <b:Tag>Nov17</b:Tag>
    <b:SourceType>JournalArticle</b:SourceType>
    <b:Guid>{4CC09D73-97E9-45B0-98EB-DF920005BAF6}</b:Guid>
    <b:Title>Pengaruh Kepemilikan Institusional, Ukuran Perusahaan dan Profitabilitas Terhadap Elemen-Elemen Integrated Reporting (Studi Pada Perusahaan Non-Keuangan yang listing di BEI Tahun 2015)</b:Title>
    <b:JournalName>JOM Fekon, Vol.4 No.1 (April)</b:JournalName>
    <b:Year>2017</b:Year>
    <b:Author>
      <b:Author>
        <b:NameList>
          <b:Person>
            <b:Last>Novaridha</b:Last>
            <b:Middle>Astri</b:Middle>
            <b:First>Ira</b:First>
          </b:Person>
        </b:NameList>
      </b:Author>
    </b:Author>
    <b:YearAccessed>2018</b:YearAccessed>
    <b:MonthAccessed>Oktober</b:MonthAccessed>
    <b:DayAccessed>20</b:DayAccessed>
    <b:RefOrder>5</b:RefOrder>
  </b:Source>
  <b:Source>
    <b:Tag>Azi14</b:Tag>
    <b:SourceType>JournalArticle</b:SourceType>
    <b:Guid>{021E5FFD-1763-451F-857A-CBE08AF5CF7B}</b:Guid>
    <b:Title>Analisis Pengaruh Good Corporate Governance (GCG) Terhadap Kualitas Pengungkapan Sustainability Report</b:Title>
    <b:JournalName>Jurnal Audit dan Akuntansi Fakultas Universitas Tanjungpura</b:JournalName>
    <b:Year>2014</b:Year>
    <b:Pages>66</b:Pages>
    <b:Author>
      <b:Author>
        <b:NameList>
          <b:Person>
            <b:Last>Aziz</b:Last>
            <b:First>A</b:First>
          </b:Person>
        </b:NameList>
      </b:Author>
    </b:Author>
    <b:RefOrder>2</b:RefOrder>
  </b:Source>
  <b:Source>
    <b:Tag>Kus17</b:Tag>
    <b:SourceType>JournalArticle</b:SourceType>
    <b:Guid>{62E2A1DE-456B-4F89-80D1-EC18B852CB44}</b:Guid>
    <b:Title>Penerapan Elemen-Elemen Integrated Reporting pada Perusahaan yang di Bursa Efek Indonesia</b:Title>
    <b:Year>2017</b:Year>
    <b:Author>
      <b:Author>
        <b:NameList>
          <b:Person>
            <b:Last>Kustiani</b:Last>
            <b:Middle>Aisyah</b:Middle>
            <b:First>Nur</b:First>
          </b:Person>
        </b:NameList>
      </b:Author>
    </b:Author>
    <b:RefOrder>3</b:RefOrder>
  </b:Source>
  <b:Source>
    <b:Tag>Chu14</b:Tag>
    <b:SourceType>JournalArticle</b:SourceType>
    <b:Guid>{FC4DBC5A-FDB4-478B-90F2-B54B76D2A9B6}</b:Guid>
    <b:Title>Integrated Reporting, Quality of Management, and Financial Performance</b:Title>
    <b:Year>2014</b:Year>
    <b:Author>
      <b:Author>
        <b:NameList>
          <b:Person>
            <b:Last>Churet</b:Last>
            <b:First>C</b:First>
          </b:Person>
        </b:NameList>
      </b:Author>
    </b:Author>
    <b:Pages>8</b:Pages>
    <b:JournalName>Journal of Apllied Corporate Finance</b:JournalName>
    <b:RefOrder>7</b:RefOrder>
  </b:Source>
  <b:Source>
    <b:Tag>Ahm17</b:Tag>
    <b:SourceType>JournalArticle</b:SourceType>
    <b:Guid>{618D201D-A3C1-4C67-907E-EFCE90D1B48E}</b:Guid>
    <b:Title>Pengaruh Komite Audit, Ukuran Perusahaan, Ukuran KAP Terhadap Tingkat Keselarasan Laporan Tahunan Dengan Rerangka Integrated Reporting</b:Title>
    <b:Year>2017</b:Year>
    <b:JournalName>Jurnal Nominal/Volume VI Nomor 2</b:JournalName>
    <b:Author>
      <b:Author>
        <b:NameList>
          <b:Person>
            <b:Last>Ahmad</b:Last>
            <b:First>Rudy</b:First>
          </b:Person>
        </b:NameList>
      </b:Author>
    </b:Author>
    <b:Volume>VI</b:Volume>
    <b:YearAccessed>2018</b:YearAccessed>
    <b:MonthAccessed>Desember</b:MonthAccessed>
    <b:RefOrder>6</b:RefOrder>
  </b:Source>
  <b:Source>
    <b:Tag>Kil18</b:Tag>
    <b:SourceType>JournalArticle</b:SourceType>
    <b:Guid>{DCD33869-1E48-49EF-ADA1-475894BEA588}</b:Guid>
    <b:Title>Determinants of forward-looking diclosures in integrated reporting</b:Title>
    <b:JournalName>Mangerial Auditing</b:JournalName>
    <b:Year>2018</b:Year>
    <b:Author>
      <b:Author>
        <b:NameList>
          <b:Person>
            <b:Last>Kilic</b:Last>
            <b:First>Merve</b:First>
          </b:Person>
          <b:Person>
            <b:Last>Kuzey</b:Last>
            <b:First>Cemil</b:First>
          </b:Person>
        </b:NameList>
      </b:Author>
    </b:Author>
    <b:Month>Januari</b:Month>
    <b:RefOrder>8</b:RefOrder>
  </b:Source>
  <b:Source>
    <b:Tag>Sti09</b:Tag>
    <b:SourceType>JournalArticle</b:SourceType>
    <b:Guid>{60835207-5CB2-467C-AB07-B8F95DD99F34}</b:Guid>
    <b:Title>The FInancial Crisis of 2007/2008 and its Macro-conomic Consequences</b:Title>
    <b:Year>2009</b:Year>
    <b:City>New York, NY : Columbia University</b:City>
    <b:Author>
      <b:Author>
        <b:NameList>
          <b:Person>
            <b:Last>Stiglitz</b:Last>
            <b:First>J</b:First>
          </b:Person>
        </b:NameList>
      </b:Author>
    </b:Author>
    <b:RefOrder>1</b:RefOrder>
  </b:Source>
  <b:Source>
    <b:Tag>Wij10</b:Tag>
    <b:SourceType>DocumentFromInternetSite</b:SourceType>
    <b:Guid>{4D02F555-0F87-4DF9-A6AB-D2C9FE1B4D7A}</b:Guid>
    <b:Title>ICW Ungkap Manipulasi Penjualan Batubara Grup Bakrie</b:Title>
    <b:Year>2010</b:Year>
    <b:Author>
      <b:Author>
        <b:NameList>
          <b:Person>
            <b:Last>Wijaya</b:Last>
            <b:First>Agoeng</b:First>
          </b:Person>
        </b:NameList>
      </b:Author>
    </b:Author>
    <b:URL>m.tempo.co/read/news/2010/02/2015/087223895/icw-ungkap-manipulasi-penjualan-batu-bara-grup-bakrie</b:URL>
    <b:RefOrder>3</b:RefOrder>
  </b:Source>
  <b:Source>
    <b:Tag>Int13</b:Tag>
    <b:SourceType>Report</b:SourceType>
    <b:Guid>{21E1D33F-1D3B-4FFF-AA7A-59AEA36363B4}</b:Guid>
    <b:Title>The International &lt;IR&gt; Framework</b:Title>
    <b:Year>2013</b:Year>
    <b:Author>
      <b:Author>
        <b:NameList>
          <b:Person>
            <b:Last>Council's</b:Last>
            <b:First>International</b:First>
            <b:Middle>Integrated Reporting</b:Middle>
          </b:Person>
        </b:NameList>
      </b:Author>
    </b:Author>
    <b:Publisher>IIRC</b:Publisher>
    <b:City>UK</b:City>
    <b:RefOrder>5</b:RefOrder>
  </b:Source>
  <b:Source>
    <b:Tag>Pri13</b:Tag>
    <b:SourceType>InternetSite</b:SourceType>
    <b:Guid>{A16440A0-DB13-4B75-A5B6-9803F1CE8FE9}</b:Guid>
    <b:Title>www.pwc.com</b:Title>
    <b:Year>2013</b:Year>
    <b:InternetSiteTitle>Point of View Integrated Reporting Going Beyond The Financial Result</b:InternetSiteTitle>
    <b:Author>
      <b:Author>
        <b:NameList>
          <b:Person>
            <b:Last>PricewaterhouseCoopers</b:Last>
          </b:Person>
        </b:NameList>
      </b:Author>
    </b:Author>
    <b:YearAccessed>2018</b:YearAccessed>
    <b:MonthAccessed>Desember</b:MonthAccessed>
    <b:DayAccessed>13</b:DayAccessed>
    <b:RefOrder>7</b:RefOrder>
  </b:Source>
  <b:Source>
    <b:Tag>Jay18</b:Tag>
    <b:SourceType>JournalArticle</b:SourceType>
    <b:Guid>{DD9324F0-6858-4D20-9B5F-F67C2DBAA357}</b:Guid>
    <b:Title>Pengaruh Good Corporate Governance dan Profitabilitas Terhadap Pengungkapan Corporate Social Responsibility</b:Title>
    <b:Year>2018</b:Year>
    <b:Author>
      <b:Author>
        <b:NameList>
          <b:Person>
            <b:Last>Jayanti</b:Last>
          </b:Person>
          <b:Person>
            <b:Last>Husaini</b:Last>
            <b:First>Karina</b:First>
            <b:Middle>Ries</b:Middle>
          </b:Person>
        </b:NameList>
      </b:Author>
    </b:Author>
    <b:City>Universitas Brawijaya</b:City>
    <b:YearAccessed>2018</b:YearAccessed>
    <b:MonthAccessed>Oktober</b:MonthAccessed>
    <b:DayAccessed>20</b:DayAccessed>
    <b:URL>scholar.google.com</b:URL>
    <b:RefOrder>11</b:RefOrder>
  </b:Source>
  <b:Source>
    <b:Tag>Lek18</b:Tag>
    <b:SourceType>JournalArticle</b:SourceType>
    <b:Guid>{A2A16858-8912-428B-AE5D-CE1075167EAA}</b:Guid>
    <b:Title>Pengaruh Good Corporate Governance dan Karakteristik Perusahaan Terhadap Pengungkapan Corporate Social Responsibility</b:Title>
    <b:JournalName>Akuntansi Bisnis</b:JournalName>
    <b:Year>2018</b:Year>
    <b:Author>
      <b:Author>
        <b:NameList>
          <b:Person>
            <b:Last>Leksono</b:Last>
            <b:Middle>Adi</b:Middle>
            <b:First>Aurellia</b:First>
          </b:Person>
          <b:Person>
            <b:Last>Butar</b:Last>
            <b:Middle>Butar</b:Middle>
            <b:First>Sansaloni</b:First>
          </b:Person>
        </b:NameList>
      </b:Author>
    </b:Author>
    <b:Month>Maret</b:Month>
    <b:Day>2</b:Day>
    <b:Volume>16</b:Volume>
    <b:Issue>2</b:Issue>
    <b:StandardNumber>ISSN 1412-775X</b:StandardNumber>
    <b:YearAccessed>2019</b:YearAccessed>
    <b:RefOrder>12</b:RefOrder>
  </b:Source>
  <b:Source>
    <b:Tag>Hoe</b:Tag>
    <b:SourceType>InternetSite</b:SourceType>
    <b:Guid>{53F159A6-2E62-4DA8-B6B1-15EB753C7FC3}</b:Guid>
    <b:Title>crmsindonesia.org/publications/cetak-biru-laporan-terintegrasi-part-1</b:Title>
    <b:Author>
      <b:Author>
        <b:NameList>
          <b:Person>
            <b:Last>Hoesada, CPA, CA</b:Last>
            <b:Middle>Jan</b:Middle>
            <b:First>Dr</b:First>
          </b:Person>
        </b:NameList>
      </b:Author>
    </b:Author>
    <b:RefOrder>13</b:RefOrder>
  </b:Source>
  <b:Source>
    <b:Tag>May18</b:Tag>
    <b:SourceType>JournalArticle</b:SourceType>
    <b:Guid>{E17004A6-2E69-4BC1-896B-E2FC18E1A672}</b:Guid>
    <b:Title>Pengaruh Struktur Modal, Keputusan Investasi, Kepemilikan Manajerial dan Komite Audit Terhadap Nilai Perusahaan Aneka Industri yang Listing di Bursa Efek Indonesia Periode 2012-2016</b:Title>
    <b:Year>2018</b:Year>
    <b:JournalName>Ilmu Manajemen Fakultas Ekonomi</b:JournalName>
    <b:Author>
      <b:Author>
        <b:NameList>
          <b:Person>
            <b:Last>Mayangsari</b:Last>
            <b:First>Rima</b:First>
          </b:Person>
        </b:NameList>
      </b:Author>
    </b:Author>
    <b:Publisher>Universitas Negeri Surabaya</b:Publisher>
    <b:Volume>6</b:Volume>
    <b:Issue>4</b:Issue>
    <b:RefOrder>14</b:RefOrder>
  </b:Source>
  <b:Source>
    <b:Tag>Cha17</b:Tag>
    <b:SourceType>JournalArticle</b:SourceType>
    <b:Guid>{6EB287FC-F7A0-46CF-8794-7D433DFB4E75}</b:Guid>
    <b:Title>Eskplorasi Elemen Integrated Reporting Dalam Annual Reports Perusahaan di Indonesia</b:Title>
    <b:JournalName>Akuntansi</b:JournalName>
    <b:Year>2017</b:Year>
    <b:Author>
      <b:Author>
        <b:NameList>
          <b:Person>
            <b:Last>Chariri</b:Last>
            <b:First>Anis</b:First>
          </b:Person>
          <b:Person>
            <b:Last>Januarti</b:Last>
            <b:First>Indira</b:First>
          </b:Person>
        </b:NameList>
      </b:Author>
    </b:Author>
    <b:Month>September</b:Month>
    <b:Volume>XXI</b:Volume>
    <b:Issue>03</b:Issue>
    <b:StandardNumber>411-424</b:StandardNumber>
    <b:RefOrder>15</b:RefOrder>
  </b:Source>
  <b:Source>
    <b:Tag>Uma11</b:Tag>
    <b:SourceType>Book</b:SourceType>
    <b:Guid>{F2C2FCD5-2B23-43C3-B761-EE8FC4EC9294}</b:Guid>
    <b:Title>Metode Penelitian untuk Skripsi dan Tesisi Bisnis</b:Title>
    <b:Year>2011</b:Year>
    <b:City>Jakarta</b:City>
    <b:Publisher>PT Raja Grafindo Persada</b:Publisher>
    <b:Author>
      <b:Author>
        <b:NameList>
          <b:Person>
            <b:Last>Umar</b:Last>
            <b:First>H</b:First>
          </b:Person>
        </b:NameList>
      </b:Author>
    </b:Author>
    <b:RefOrder>16</b:RefOrder>
  </b:Source>
  <b:Source>
    <b:Tag>Sun16</b:Tag>
    <b:SourceType>Book</b:SourceType>
    <b:Guid>{7FB75CCB-9AFA-4041-8889-CF4AB308375C}</b:Guid>
    <b:Title>Metodologi Penelitian Akuntansi</b:Title>
    <b:Year>2016</b:Year>
    <b:City>Bandung</b:City>
    <b:Publisher>PT Refika Aditama</b:Publisher>
    <b:Author>
      <b:Author>
        <b:NameList>
          <b:Person>
            <b:Last>Sunyoto, SE., SH., MM.</b:Last>
            <b:First>Drs. Danang</b:First>
          </b:Person>
        </b:NameList>
      </b:Author>
    </b:Author>
    <b:RefOrder>17</b:RefOrder>
  </b:Source>
  <b:Source>
    <b:Tag>Sug13</b:Tag>
    <b:SourceType>Book</b:SourceType>
    <b:Guid>{BE098314-4B53-454F-A646-212FE4587C7D}</b:Guid>
    <b:Title>Metode Penelitian Pendidikan Pendekatan Kuantitatif, Kualitatif, dan R&amp;D </b:Title>
    <b:Year>2013</b:Year>
    <b:City>Bandung</b:City>
    <b:Publisher>Alfabeta</b:Publisher>
    <b:Author>
      <b:Author>
        <b:NameList>
          <b:Person>
            <b:Last>Sugiyono</b:Last>
          </b:Person>
        </b:NameList>
      </b:Author>
    </b:Author>
    <b:RefOrder>18</b:RefOrder>
  </b:Source>
  <b:Source>
    <b:Tag>Gho13</b:Tag>
    <b:SourceType>Book</b:SourceType>
    <b:Guid>{260A6E73-8127-4855-9C4F-0A69E9DC0DB6}</b:Guid>
    <b:Title>Aplikasi Analisis Multivariate dengan Program SPSS. Edisi Ke Tujuh</b:Title>
    <b:Year>2013</b:Year>
    <b:City>Semarang</b:City>
    <b:Publisher>Badan Penerbit Universitas Diponegoro</b:Publisher>
    <b:Author>
      <b:Author>
        <b:NameList>
          <b:Person>
            <b:Last>Ghozali</b:Last>
            <b:First>Imam</b:First>
          </b:Person>
        </b:NameList>
      </b:Author>
    </b:Author>
    <b:RefOrder>19</b:RefOrder>
  </b:Source>
  <b:Source>
    <b:Tag>KNK06</b:Tag>
    <b:SourceType>Report</b:SourceType>
    <b:Guid>{4DC9B26A-73FC-4085-A31F-2BF86C74C618}</b:Guid>
    <b:Title>Pedoman Umum Good Corporate Governance Indonesia</b:Title>
    <b:Year>2006</b:Year>
    <b:City>Jakarta</b:City>
    <b:Publisher>Komite Nasional Kebijakan Governance</b:Publisher>
    <b:Author>
      <b:Author>
        <b:Corporate>KNKG</b:Corporate>
      </b:Author>
    </b:Author>
    <b:RefOrder>20</b:RefOrder>
  </b:Source>
  <b:Source>
    <b:Tag>Ros17</b:Tag>
    <b:SourceType>JournalArticle</b:SourceType>
    <b:Guid>{04AB9F5E-BBE7-4464-BBBB-A7D9EBE07B83}</b:Guid>
    <b:Title>Pengaruh Kepemilikan Asing, Komisaris Independen, Efektifikas Komite Audit, Ukuran Perusahaan dan Leverage Terhadap Pemilihan Auditor Eksternal (Studi Empiris Pada Perusahaan Manfaktur Terdaftar di BEI Tahun 2010-1015)</b:Title>
    <b:JournalName>Simposium Nasional Akuntansi XX</b:JournalName>
    <b:Year>2017</b:Year>
    <b:Author>
      <b:Author>
        <b:NameList>
          <b:Person>
            <b:Last>Rosita</b:Last>
            <b:First>Laila</b:First>
          </b:Person>
          <b:Person>
            <b:Last>Respati</b:Last>
            <b:Middle>Wening Tyas</b:Middle>
            <b:First>Novita</b:First>
          </b:Person>
          <b:Person>
            <b:Last>Sondakh</b:Last>
            <b:Middle>Grivaldi</b:Middle>
            <b:First>Antonius</b:First>
          </b:Person>
        </b:NameList>
      </b:Author>
    </b:Author>
    <b:City>Jember</b:City>
    <b:RefOrder>22</b:RefOrder>
  </b:Source>
  <b:Source>
    <b:Tag>Ani15</b:Tag>
    <b:SourceType>JournalArticle</b:SourceType>
    <b:Guid>{806FBB4A-0294-476F-B1EB-39352BC7E4E2}</b:Guid>
    <b:Title>Pengaruh Mekanisme Good Corporate Governance dan Kinerja Keuangan Terhadap Pengungkapan Sustainability Report</b:Title>
    <b:JournalName>Accounting Analysis Journal</b:JournalName>
    <b:Year>2015</b:Year>
    <b:Author>
      <b:Author>
        <b:NameList>
          <b:Person>
            <b:Last>Aniktia</b:Last>
            <b:First>Ria</b:First>
          </b:Person>
          <b:Person>
            <b:Last>Khafid</b:Last>
            <b:First>Muhammad</b:First>
          </b:Person>
        </b:NameList>
      </b:Author>
    </b:Author>
    <b:Publisher>Universitas Negeri Semarang</b:Publisher>
    <b:StandardNumber>ISSN 2252-6765</b:StandardNumber>
    <b:RefOrder>23</b:RefOrder>
  </b:Source>
  <b:Source>
    <b:Tag>Alh19</b:Tag>
    <b:SourceType>JournalArticle</b:SourceType>
    <b:Guid>{B1CE05CD-5A95-495D-9F75-3CB36A3F84D8}</b:Guid>
    <b:Title>Pengaruh Efektivitas Komite Audit Terhadap Risiko Perusahaan Dengan Kualitas Integrated Reporting Sebagai Variabel Intervenig (Studi Empiris Laporan Perusahaan di Jepang Periode 2014, 2015, 2016 dan 2017)</b:Title>
    <b:JournalName>Skripsi</b:JournalName>
    <b:Year>2019</b:Year>
    <b:Author>
      <b:Author>
        <b:NameList>
          <b:Person>
            <b:Last>Alhasani</b:Last>
            <b:First>Annisa</b:First>
          </b:Person>
        </b:NameList>
      </b:Author>
    </b:Author>
    <b:RefOrder>24</b:RefOrder>
  </b:Source>
  <b:Source>
    <b:Tag>Adi16</b:Tag>
    <b:SourceType>JournalArticle</b:SourceType>
    <b:Guid>{53E1384A-0961-4FF7-9670-CEBCFE661BC4}</b:Guid>
    <b:Title>Pengaruh Corporate Governance dan Karakteristik Perusahaan Terhadap Pengungkapan Sustainability Report: Studi Empiris pada Perusahaan yang Terdaftar di BEI tahun 2010-2014</b:Title>
    <b:JournalName>WRA</b:JournalName>
    <b:Year>2016</b:Year>
    <b:Author>
      <b:Author>
        <b:NameList>
          <b:Person>
            <b:Last>Adila</b:Last>
            <b:First>Wanda</b:First>
          </b:Person>
          <b:Person>
            <b:Last>Syofyan</b:Last>
            <b:First>Efrizal</b:First>
          </b:Person>
        </b:NameList>
      </b:Author>
    </b:Author>
    <b:Month>Oktober</b:Month>
    <b:Volume>4</b:Volume>
    <b:Issue>2</b:Issue>
    <b:RefOrder>25</b:RefOrder>
  </b:Source>
  <b:Source>
    <b:Tag>Ahm171</b:Tag>
    <b:SourceType>JournalArticle</b:SourceType>
    <b:Guid>{98F499C1-EAA4-4D4A-BEA0-DA048CCE07C7}</b:Guid>
    <b:Title>Pengaruh Struktur Corporate Governance Terhadap Tingkat Keselarasan Laporan Tahunan Dengan Rerangka Integrated Reporting Studi pada Perusahaan Pertambangan yang Terdaftar di (BEI) Periode 2014-2015</b:Title>
    <b:JournalName>Skripsi</b:JournalName>
    <b:Year>2017</b:Year>
    <b:Author>
      <b:Author>
        <b:NameList>
          <b:Person>
            <b:Last>Ahmad</b:Last>
            <b:First>Rudy</b:First>
          </b:Person>
        </b:NameList>
      </b:Author>
    </b:Author>
    <b:Publisher>Universitas Yogyakarta</b:Publisher>
    <b:RefOrder>26</b:RefOrder>
  </b:Source>
</b:Sources>
</file>

<file path=customXml/itemProps1.xml><?xml version="1.0" encoding="utf-8"?>
<ds:datastoreItem xmlns:ds="http://schemas.openxmlformats.org/officeDocument/2006/customXml" ds:itemID="{EC849DA0-B3A5-41D4-9CFB-171F8D99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yulianto_cpn</cp:lastModifiedBy>
  <cp:revision>8</cp:revision>
  <cp:lastPrinted>2020-02-14T05:17:00Z</cp:lastPrinted>
  <dcterms:created xsi:type="dcterms:W3CDTF">2021-01-16T10:46:00Z</dcterms:created>
  <dcterms:modified xsi:type="dcterms:W3CDTF">2021-06-16T04:24:00Z</dcterms:modified>
</cp:coreProperties>
</file>