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B7800" w14:textId="77777777" w:rsidR="006F6B4A" w:rsidRPr="00971FDB" w:rsidRDefault="006F6B4A" w:rsidP="0067574B">
      <w:pPr>
        <w:jc w:val="both"/>
        <w:rPr>
          <w:rFonts w:ascii="Times New Roman" w:hAnsi="Times New Roman" w:cs="Times New Roman"/>
          <w:b/>
          <w:bCs/>
          <w:sz w:val="24"/>
          <w:szCs w:val="24"/>
        </w:rPr>
      </w:pPr>
    </w:p>
    <w:p w14:paraId="5C136A49" w14:textId="6FE14CBB" w:rsidR="00F03119" w:rsidRPr="00971FDB" w:rsidRDefault="00F03119" w:rsidP="0067574B">
      <w:pPr>
        <w:spacing w:after="0" w:line="240" w:lineRule="auto"/>
        <w:jc w:val="center"/>
        <w:rPr>
          <w:rFonts w:ascii="Times New Roman" w:eastAsia="Times New Roman" w:hAnsi="Times New Roman" w:cs="Times New Roman"/>
          <w:b/>
          <w:sz w:val="24"/>
          <w:szCs w:val="24"/>
          <w:lang w:val="en-ID" w:eastAsia="en-ID"/>
        </w:rPr>
      </w:pPr>
      <w:r w:rsidRPr="00971FDB">
        <w:rPr>
          <w:rFonts w:ascii="Times New Roman" w:eastAsia="Times New Roman" w:hAnsi="Times New Roman" w:cs="Times New Roman"/>
          <w:b/>
          <w:sz w:val="24"/>
          <w:szCs w:val="24"/>
          <w:lang w:val="en-ID" w:eastAsia="en-ID"/>
        </w:rPr>
        <w:t>PERBANDINGAN PENERAPAN HUKUMAN MATI DI INDONESIA DAN BELANDA</w:t>
      </w:r>
    </w:p>
    <w:p w14:paraId="7AF4A377" w14:textId="77777777" w:rsidR="00C02F1D" w:rsidRPr="00971FDB" w:rsidRDefault="00C02F1D" w:rsidP="0067574B">
      <w:pPr>
        <w:spacing w:after="0" w:line="240" w:lineRule="auto"/>
        <w:jc w:val="center"/>
        <w:rPr>
          <w:rFonts w:ascii="Times New Roman" w:eastAsia="Times New Roman" w:hAnsi="Times New Roman" w:cs="Times New Roman"/>
          <w:b/>
          <w:sz w:val="24"/>
          <w:szCs w:val="24"/>
          <w:lang w:val="en-ID" w:eastAsia="en-ID"/>
        </w:rPr>
      </w:pPr>
    </w:p>
    <w:p w14:paraId="5BB52D06" w14:textId="6DB72A48" w:rsidR="00F03119" w:rsidRPr="00971FDB" w:rsidRDefault="00754D58" w:rsidP="0067574B">
      <w:pPr>
        <w:spacing w:after="0" w:line="240" w:lineRule="auto"/>
        <w:jc w:val="center"/>
        <w:rPr>
          <w:rFonts w:ascii="Times New Roman" w:eastAsia="Times New Roman" w:hAnsi="Times New Roman" w:cs="Times New Roman"/>
          <w:bCs/>
          <w:sz w:val="24"/>
          <w:szCs w:val="24"/>
          <w:lang w:val="en-ID" w:eastAsia="en-ID"/>
        </w:rPr>
      </w:pPr>
      <w:r w:rsidRPr="00971FDB">
        <w:rPr>
          <w:rFonts w:ascii="Times New Roman" w:eastAsia="Times New Roman" w:hAnsi="Times New Roman" w:cs="Times New Roman"/>
          <w:bCs/>
          <w:sz w:val="24"/>
          <w:szCs w:val="24"/>
          <w:vertAlign w:val="superscript"/>
          <w:lang w:val="en-ID" w:eastAsia="en-ID"/>
        </w:rPr>
        <w:t>1</w:t>
      </w:r>
      <w:r w:rsidR="00F03119" w:rsidRPr="00971FDB">
        <w:rPr>
          <w:rFonts w:ascii="Times New Roman" w:eastAsia="Times New Roman" w:hAnsi="Times New Roman" w:cs="Times New Roman"/>
          <w:bCs/>
          <w:sz w:val="24"/>
          <w:szCs w:val="24"/>
          <w:lang w:val="en-ID" w:eastAsia="en-ID"/>
        </w:rPr>
        <w:t xml:space="preserve">Ermelinda </w:t>
      </w:r>
      <w:proofErr w:type="spellStart"/>
      <w:r w:rsidR="006F6B4A" w:rsidRPr="00971FDB">
        <w:rPr>
          <w:rFonts w:ascii="Times New Roman" w:eastAsia="Times New Roman" w:hAnsi="Times New Roman" w:cs="Times New Roman"/>
          <w:bCs/>
          <w:sz w:val="24"/>
          <w:szCs w:val="24"/>
          <w:lang w:val="en-ID" w:eastAsia="en-ID"/>
        </w:rPr>
        <w:t>Berek</w:t>
      </w:r>
      <w:proofErr w:type="spellEnd"/>
    </w:p>
    <w:p w14:paraId="7C25B92F" w14:textId="31AA405A" w:rsidR="00754D58" w:rsidRPr="00971FDB" w:rsidRDefault="00754D58" w:rsidP="00D01886">
      <w:pPr>
        <w:spacing w:after="0" w:line="240" w:lineRule="auto"/>
        <w:ind w:left="1276" w:hanging="1276"/>
        <w:jc w:val="center"/>
        <w:rPr>
          <w:rFonts w:ascii="Times New Roman" w:eastAsia="Times New Roman" w:hAnsi="Times New Roman" w:cs="Times New Roman"/>
          <w:bCs/>
          <w:sz w:val="24"/>
          <w:szCs w:val="24"/>
          <w:lang w:val="en-ID" w:eastAsia="en-ID"/>
        </w:rPr>
      </w:pPr>
      <w:proofErr w:type="spellStart"/>
      <w:r w:rsidRPr="00971FDB">
        <w:rPr>
          <w:rFonts w:ascii="Times New Roman" w:eastAsia="Times New Roman" w:hAnsi="Times New Roman" w:cs="Times New Roman"/>
          <w:bCs/>
          <w:sz w:val="24"/>
          <w:szCs w:val="24"/>
          <w:lang w:val="en-ID" w:eastAsia="en-ID"/>
        </w:rPr>
        <w:t>Fakultas</w:t>
      </w:r>
      <w:proofErr w:type="spellEnd"/>
      <w:r w:rsidRPr="00971FDB">
        <w:rPr>
          <w:rFonts w:ascii="Times New Roman" w:eastAsia="Times New Roman" w:hAnsi="Times New Roman" w:cs="Times New Roman"/>
          <w:bCs/>
          <w:sz w:val="24"/>
          <w:szCs w:val="24"/>
          <w:lang w:val="en-ID" w:eastAsia="en-ID"/>
        </w:rPr>
        <w:t xml:space="preserve"> </w:t>
      </w:r>
      <w:proofErr w:type="spellStart"/>
      <w:r w:rsidRPr="00971FDB">
        <w:rPr>
          <w:rFonts w:ascii="Times New Roman" w:eastAsia="Times New Roman" w:hAnsi="Times New Roman" w:cs="Times New Roman"/>
          <w:bCs/>
          <w:sz w:val="24"/>
          <w:szCs w:val="24"/>
          <w:lang w:val="en-ID" w:eastAsia="en-ID"/>
        </w:rPr>
        <w:t>Hukum</w:t>
      </w:r>
      <w:proofErr w:type="spellEnd"/>
      <w:r w:rsidRPr="00971FDB">
        <w:rPr>
          <w:rFonts w:ascii="Times New Roman" w:eastAsia="Times New Roman" w:hAnsi="Times New Roman" w:cs="Times New Roman"/>
          <w:bCs/>
          <w:sz w:val="24"/>
          <w:szCs w:val="24"/>
          <w:lang w:val="en-ID" w:eastAsia="en-ID"/>
        </w:rPr>
        <w:t xml:space="preserve">, </w:t>
      </w:r>
      <w:proofErr w:type="spellStart"/>
      <w:r w:rsidRPr="00971FDB">
        <w:rPr>
          <w:rFonts w:ascii="Times New Roman" w:eastAsia="Times New Roman" w:hAnsi="Times New Roman" w:cs="Times New Roman"/>
          <w:bCs/>
          <w:sz w:val="24"/>
          <w:szCs w:val="24"/>
          <w:lang w:val="en-ID" w:eastAsia="en-ID"/>
        </w:rPr>
        <w:t>Universitas</w:t>
      </w:r>
      <w:proofErr w:type="spellEnd"/>
      <w:r w:rsidRPr="00971FDB">
        <w:rPr>
          <w:rFonts w:ascii="Times New Roman" w:eastAsia="Times New Roman" w:hAnsi="Times New Roman" w:cs="Times New Roman"/>
          <w:bCs/>
          <w:sz w:val="24"/>
          <w:szCs w:val="24"/>
          <w:lang w:val="en-ID" w:eastAsia="en-ID"/>
        </w:rPr>
        <w:t xml:space="preserve"> </w:t>
      </w:r>
      <w:proofErr w:type="spellStart"/>
      <w:r w:rsidRPr="00971FDB">
        <w:rPr>
          <w:rFonts w:ascii="Times New Roman" w:eastAsia="Times New Roman" w:hAnsi="Times New Roman" w:cs="Times New Roman"/>
          <w:bCs/>
          <w:sz w:val="24"/>
          <w:szCs w:val="24"/>
          <w:lang w:val="en-ID" w:eastAsia="en-ID"/>
        </w:rPr>
        <w:t>Pamulang</w:t>
      </w:r>
      <w:proofErr w:type="spellEnd"/>
    </w:p>
    <w:p w14:paraId="270497A4" w14:textId="6B7394F5" w:rsidR="00F03119" w:rsidRPr="00971FDB" w:rsidRDefault="00F03119" w:rsidP="00D01886">
      <w:pPr>
        <w:spacing w:after="0" w:line="240" w:lineRule="auto"/>
        <w:rPr>
          <w:rFonts w:ascii="Times New Roman" w:eastAsia="Times New Roman" w:hAnsi="Times New Roman" w:cs="Times New Roman"/>
          <w:i/>
          <w:sz w:val="24"/>
          <w:szCs w:val="24"/>
          <w:lang w:val="en-ID" w:eastAsia="en-ID"/>
        </w:rPr>
      </w:pPr>
    </w:p>
    <w:p w14:paraId="23862B54" w14:textId="77777777" w:rsidR="00754D58" w:rsidRPr="00971FDB" w:rsidRDefault="00754D58" w:rsidP="0067574B">
      <w:pPr>
        <w:spacing w:after="0" w:line="240" w:lineRule="auto"/>
        <w:ind w:left="1276" w:hanging="1276"/>
        <w:jc w:val="center"/>
        <w:rPr>
          <w:rFonts w:ascii="Times New Roman" w:eastAsia="Times New Roman" w:hAnsi="Times New Roman" w:cs="Times New Roman"/>
          <w:bCs/>
          <w:sz w:val="24"/>
          <w:szCs w:val="24"/>
          <w:lang w:val="en-ID" w:eastAsia="en-ID"/>
        </w:rPr>
      </w:pPr>
    </w:p>
    <w:p w14:paraId="07867648" w14:textId="74233F2F" w:rsidR="00F03119" w:rsidRPr="00971FDB" w:rsidRDefault="00F03119" w:rsidP="00D01886">
      <w:pPr>
        <w:spacing w:after="0" w:line="0" w:lineRule="atLeast"/>
        <w:jc w:val="center"/>
        <w:rPr>
          <w:rFonts w:ascii="Times New Roman" w:eastAsia="Times New Roman" w:hAnsi="Times New Roman" w:cs="Times New Roman"/>
          <w:b/>
          <w:sz w:val="24"/>
          <w:szCs w:val="24"/>
          <w:lang w:val="en-ID" w:eastAsia="en-ID"/>
        </w:rPr>
      </w:pPr>
      <w:r w:rsidRPr="00971FDB">
        <w:rPr>
          <w:rFonts w:ascii="Times New Roman" w:eastAsia="Times New Roman" w:hAnsi="Times New Roman" w:cs="Times New Roman"/>
          <w:b/>
          <w:sz w:val="24"/>
          <w:szCs w:val="24"/>
          <w:lang w:val="en-ID" w:eastAsia="en-ID"/>
        </w:rPr>
        <w:t>ABSTRAK</w:t>
      </w:r>
    </w:p>
    <w:p w14:paraId="4C746200" w14:textId="77777777" w:rsidR="00F03119" w:rsidRPr="00971FDB" w:rsidRDefault="00F03119" w:rsidP="00D01886">
      <w:pPr>
        <w:spacing w:after="0" w:line="24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Penelitian ini mengkaji tentang penerapan sanksi pidana hukuman mati di Indonesia yang tidak sesuai dengan dasar negara dan filosofi pemidanaan Indonesia sehingga perlu dibandingkan dengan negara Belanda. Penelitian ini bertujuan menganalisa perbandingan penerapan sistem serta aturan hukuman mati di Indonesia dan Belanda. Penelitian ini mempergunakan metode penelitian hukum normatif. Hasil penelitian ini menjelaskan bahwa hukuman mati diterapkan di Indonesia karena Indonesia merupakan bekas jajahan Belanda. Namun, penerapan hukuman mati tersebutbertentangan dengan asas konkordasi dan ICCPR, sehingga tidak layak untuk digunakan. Sedangkan di Belanda hukuman mati sudah tidak digunakan karena dalam pelaksanaannya terpidana selalu mendapat grasi dan pengampunan raja dan pada tahun 1870 hukuman mati dihapus untuk menghargai HAM.</w:t>
      </w:r>
    </w:p>
    <w:p w14:paraId="27E07C88" w14:textId="77777777" w:rsidR="00F03119" w:rsidRPr="00971FDB" w:rsidRDefault="00F03119" w:rsidP="00D01886">
      <w:pPr>
        <w:spacing w:after="0" w:line="24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 </w:t>
      </w:r>
    </w:p>
    <w:p w14:paraId="6A1641C6" w14:textId="77777777" w:rsidR="00F03119" w:rsidRPr="00971FDB" w:rsidRDefault="00F03119" w:rsidP="00D01886">
      <w:pPr>
        <w:spacing w:after="0" w:line="24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bCs/>
          <w:sz w:val="24"/>
          <w:szCs w:val="24"/>
          <w:lang w:val="en-ID" w:eastAsia="en-ID"/>
        </w:rPr>
        <w:t>Kata Kunci:</w:t>
      </w:r>
      <w:r w:rsidRPr="00971FDB">
        <w:rPr>
          <w:rFonts w:ascii="Times New Roman" w:eastAsia="Times New Roman" w:hAnsi="Times New Roman" w:cs="Times New Roman"/>
          <w:sz w:val="24"/>
          <w:szCs w:val="24"/>
          <w:lang w:val="en-ID" w:eastAsia="en-ID"/>
        </w:rPr>
        <w:t xml:space="preserve"> Perbandingan Hukum. Hukuman Mati. Hak Asasi Manusia.</w:t>
      </w:r>
    </w:p>
    <w:p w14:paraId="72E636FF" w14:textId="6D390C0E" w:rsidR="00F03119" w:rsidRPr="00971FDB" w:rsidRDefault="00F03119" w:rsidP="0067574B">
      <w:pPr>
        <w:spacing w:after="0" w:line="24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 </w:t>
      </w:r>
    </w:p>
    <w:p w14:paraId="04D8CE53" w14:textId="77777777" w:rsidR="00F03119" w:rsidRPr="00971FDB" w:rsidRDefault="00F03119" w:rsidP="0067574B">
      <w:pPr>
        <w:spacing w:after="0" w:line="24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 </w:t>
      </w:r>
    </w:p>
    <w:p w14:paraId="0C6FF908" w14:textId="356F05C6" w:rsidR="00F03119" w:rsidRPr="00D01886" w:rsidRDefault="00971FDB" w:rsidP="0067574B">
      <w:pPr>
        <w:spacing w:after="0" w:line="240" w:lineRule="auto"/>
        <w:jc w:val="center"/>
        <w:rPr>
          <w:rFonts w:ascii="Times New Roman" w:eastAsia="Times New Roman" w:hAnsi="Times New Roman" w:cs="Times New Roman"/>
          <w:b/>
          <w:bCs/>
          <w:i/>
          <w:sz w:val="24"/>
          <w:szCs w:val="24"/>
          <w:lang w:val="en-ID" w:eastAsia="en-ID"/>
        </w:rPr>
      </w:pPr>
      <w:r w:rsidRPr="00D01886">
        <w:rPr>
          <w:rFonts w:ascii="Times New Roman" w:eastAsia="Times New Roman" w:hAnsi="Times New Roman" w:cs="Times New Roman"/>
          <w:b/>
          <w:bCs/>
          <w:i/>
          <w:sz w:val="24"/>
          <w:szCs w:val="24"/>
          <w:lang w:val="en-ID" w:eastAsia="en-ID"/>
        </w:rPr>
        <w:t>ABSTRACT</w:t>
      </w:r>
    </w:p>
    <w:p w14:paraId="20840E96" w14:textId="77777777" w:rsidR="00D01886" w:rsidRPr="00D01886" w:rsidRDefault="00D01886" w:rsidP="00D01886">
      <w:pPr>
        <w:spacing w:after="0" w:line="240" w:lineRule="auto"/>
        <w:jc w:val="both"/>
        <w:rPr>
          <w:rFonts w:ascii="Times New Roman" w:eastAsia="Times New Roman" w:hAnsi="Times New Roman" w:cs="Times New Roman"/>
          <w:i/>
          <w:sz w:val="24"/>
          <w:szCs w:val="24"/>
          <w:lang w:val="en-ID" w:eastAsia="en-ID"/>
        </w:rPr>
      </w:pPr>
      <w:r w:rsidRPr="00D01886">
        <w:rPr>
          <w:rFonts w:ascii="Times New Roman" w:eastAsia="Times New Roman" w:hAnsi="Times New Roman" w:cs="Times New Roman"/>
          <w:i/>
          <w:sz w:val="24"/>
          <w:szCs w:val="24"/>
          <w:lang w:val="en-ID" w:eastAsia="en-ID"/>
        </w:rPr>
        <w:t xml:space="preserve">This study examines the application of the death penalty in Indonesia which is not in accordance with the basis of the state and the philosophy of punishment in Indonesia, so it is necessary to compare it with the Netherlands. This study aims to </w:t>
      </w:r>
      <w:proofErr w:type="spellStart"/>
      <w:r w:rsidRPr="00D01886">
        <w:rPr>
          <w:rFonts w:ascii="Times New Roman" w:eastAsia="Times New Roman" w:hAnsi="Times New Roman" w:cs="Times New Roman"/>
          <w:i/>
          <w:sz w:val="24"/>
          <w:szCs w:val="24"/>
          <w:lang w:val="en-ID" w:eastAsia="en-ID"/>
        </w:rPr>
        <w:t>analyze</w:t>
      </w:r>
      <w:proofErr w:type="spellEnd"/>
      <w:r w:rsidRPr="00D01886">
        <w:rPr>
          <w:rFonts w:ascii="Times New Roman" w:eastAsia="Times New Roman" w:hAnsi="Times New Roman" w:cs="Times New Roman"/>
          <w:i/>
          <w:sz w:val="24"/>
          <w:szCs w:val="24"/>
          <w:lang w:val="en-ID" w:eastAsia="en-ID"/>
        </w:rPr>
        <w:t xml:space="preserve"> the comparison of the implementation of the death penalty system and rules in Indonesia and the Netherlands. This research uses normative legal research methods. The results of this study explain that the death penalty is applied in Indonesia because Indonesia is a former Dutch colony. However, the application of the death penalty is contrary to the principle of concordance and the ICCPR, so it is not feasible to use it. Whereas in the Netherlands the death penalty is no longer used because in its implementation the convict always gets clemency and the king's pardon and in 1870 the death penalty was abolished to respect human rights.</w:t>
      </w:r>
    </w:p>
    <w:p w14:paraId="3EB16832" w14:textId="053051E9" w:rsidR="00F03119" w:rsidRPr="00D01886" w:rsidRDefault="00D01886" w:rsidP="00D01886">
      <w:pPr>
        <w:spacing w:after="0" w:line="240" w:lineRule="auto"/>
        <w:jc w:val="both"/>
        <w:rPr>
          <w:rFonts w:ascii="Times New Roman" w:eastAsia="Times New Roman" w:hAnsi="Times New Roman" w:cs="Times New Roman"/>
          <w:i/>
          <w:sz w:val="24"/>
          <w:szCs w:val="24"/>
          <w:lang w:val="en-ID" w:eastAsia="en-ID"/>
        </w:rPr>
      </w:pPr>
      <w:r w:rsidRPr="00D01886">
        <w:rPr>
          <w:rFonts w:ascii="Times New Roman" w:eastAsia="Times New Roman" w:hAnsi="Times New Roman" w:cs="Times New Roman"/>
          <w:i/>
          <w:sz w:val="24"/>
          <w:szCs w:val="24"/>
          <w:lang w:val="en-ID" w:eastAsia="en-ID"/>
        </w:rPr>
        <w:t>Keywords: Comparative Law. Death penalty. Human rights.</w:t>
      </w:r>
    </w:p>
    <w:p w14:paraId="032EF717" w14:textId="3CB36BB2" w:rsidR="005A7363" w:rsidRPr="00971FDB" w:rsidRDefault="005A7363" w:rsidP="0067574B">
      <w:pPr>
        <w:spacing w:after="0" w:line="240" w:lineRule="auto"/>
        <w:jc w:val="both"/>
        <w:rPr>
          <w:rFonts w:ascii="Times New Roman" w:eastAsia="Times New Roman" w:hAnsi="Times New Roman" w:cs="Times New Roman"/>
          <w:sz w:val="24"/>
          <w:szCs w:val="24"/>
          <w:lang w:val="en-ID" w:eastAsia="en-ID"/>
        </w:rPr>
      </w:pPr>
      <w:r w:rsidRPr="00971FDB">
        <w:rPr>
          <w:rStyle w:val="FootnoteReference"/>
          <w:rFonts w:ascii="Times New Roman" w:eastAsia="Times New Roman" w:hAnsi="Times New Roman" w:cs="Times New Roman"/>
          <w:sz w:val="24"/>
          <w:szCs w:val="24"/>
          <w:lang w:val="en-ID" w:eastAsia="en-ID"/>
        </w:rPr>
        <w:footnoteReference w:id="1"/>
      </w:r>
    </w:p>
    <w:p w14:paraId="31915B8B" w14:textId="77777777" w:rsidR="00BF1327" w:rsidRPr="00971FDB" w:rsidRDefault="00BF1327" w:rsidP="0067574B">
      <w:pPr>
        <w:spacing w:after="0" w:line="240" w:lineRule="auto"/>
        <w:jc w:val="both"/>
        <w:rPr>
          <w:rFonts w:ascii="Times New Roman" w:eastAsia="Times New Roman" w:hAnsi="Times New Roman" w:cs="Times New Roman"/>
          <w:sz w:val="24"/>
          <w:szCs w:val="24"/>
          <w:lang w:val="en-ID" w:eastAsia="en-ID"/>
        </w:rPr>
      </w:pPr>
    </w:p>
    <w:p w14:paraId="61D7C697" w14:textId="77777777" w:rsidR="009863D8" w:rsidRDefault="009863D8" w:rsidP="009863D8">
      <w:pPr>
        <w:spacing w:after="0" w:line="360" w:lineRule="auto"/>
        <w:jc w:val="center"/>
        <w:rPr>
          <w:rFonts w:ascii="Times New Roman" w:eastAsia="Times New Roman" w:hAnsi="Times New Roman" w:cs="Times New Roman"/>
          <w:b/>
          <w:sz w:val="24"/>
          <w:szCs w:val="24"/>
          <w:lang w:val="en-ID" w:eastAsia="en-ID"/>
        </w:rPr>
      </w:pPr>
    </w:p>
    <w:p w14:paraId="14D3656F" w14:textId="77777777" w:rsidR="009863D8" w:rsidRDefault="009863D8" w:rsidP="009863D8">
      <w:pPr>
        <w:spacing w:after="0" w:line="360" w:lineRule="auto"/>
        <w:jc w:val="center"/>
        <w:rPr>
          <w:rFonts w:ascii="Times New Roman" w:eastAsia="Times New Roman" w:hAnsi="Times New Roman" w:cs="Times New Roman"/>
          <w:b/>
          <w:sz w:val="24"/>
          <w:szCs w:val="24"/>
          <w:lang w:val="en-ID" w:eastAsia="en-ID"/>
        </w:rPr>
      </w:pPr>
    </w:p>
    <w:p w14:paraId="17588880" w14:textId="77777777" w:rsidR="009863D8" w:rsidRDefault="009863D8" w:rsidP="009863D8">
      <w:pPr>
        <w:spacing w:after="0" w:line="360" w:lineRule="auto"/>
        <w:jc w:val="center"/>
        <w:rPr>
          <w:rFonts w:ascii="Times New Roman" w:eastAsia="Times New Roman" w:hAnsi="Times New Roman" w:cs="Times New Roman"/>
          <w:b/>
          <w:sz w:val="24"/>
          <w:szCs w:val="24"/>
          <w:lang w:val="en-ID" w:eastAsia="en-ID"/>
        </w:rPr>
      </w:pPr>
    </w:p>
    <w:p w14:paraId="6B243F81" w14:textId="0CE70FDF" w:rsidR="00F03119" w:rsidRPr="00971FDB" w:rsidRDefault="00E57186" w:rsidP="009863D8">
      <w:pPr>
        <w:spacing w:after="0" w:line="360" w:lineRule="auto"/>
        <w:jc w:val="center"/>
        <w:rPr>
          <w:rFonts w:ascii="Times New Roman" w:eastAsia="Times New Roman" w:hAnsi="Times New Roman" w:cs="Times New Roman"/>
          <w:b/>
          <w:sz w:val="24"/>
          <w:szCs w:val="24"/>
          <w:lang w:val="en-ID" w:eastAsia="en-ID"/>
        </w:rPr>
      </w:pPr>
      <w:r w:rsidRPr="00971FDB">
        <w:rPr>
          <w:rFonts w:ascii="Times New Roman" w:eastAsia="Times New Roman" w:hAnsi="Times New Roman" w:cs="Times New Roman"/>
          <w:b/>
          <w:sz w:val="24"/>
          <w:szCs w:val="24"/>
          <w:lang w:val="en-ID" w:eastAsia="en-ID"/>
        </w:rPr>
        <w:lastRenderedPageBreak/>
        <w:t>PE</w:t>
      </w:r>
      <w:r w:rsidR="005A7363" w:rsidRPr="00971FDB">
        <w:rPr>
          <w:rFonts w:ascii="Times New Roman" w:eastAsia="Times New Roman" w:hAnsi="Times New Roman" w:cs="Times New Roman"/>
          <w:b/>
          <w:sz w:val="24"/>
          <w:szCs w:val="24"/>
          <w:lang w:val="en-ID" w:eastAsia="en-ID"/>
        </w:rPr>
        <w:t>NDAHULUAN</w:t>
      </w:r>
    </w:p>
    <w:p w14:paraId="68A51E70" w14:textId="691B1A9F" w:rsidR="00F03119" w:rsidRPr="00971FDB" w:rsidRDefault="00D01886" w:rsidP="009863D8">
      <w:pPr>
        <w:spacing w:after="120" w:line="360" w:lineRule="auto"/>
        <w:jc w:val="both"/>
        <w:rPr>
          <w:rFonts w:ascii="Times New Roman" w:eastAsia="Times New Roman" w:hAnsi="Times New Roman" w:cs="Times New Roman"/>
          <w:sz w:val="24"/>
          <w:szCs w:val="24"/>
          <w:lang w:val="en-ID" w:eastAsia="en-ID"/>
        </w:rPr>
      </w:pPr>
      <w:proofErr w:type="spellStart"/>
      <w:r>
        <w:rPr>
          <w:rFonts w:ascii="Times New Roman" w:eastAsia="Times New Roman" w:hAnsi="Times New Roman" w:cs="Times New Roman"/>
          <w:b/>
          <w:sz w:val="24"/>
          <w:szCs w:val="24"/>
          <w:lang w:val="en-ID" w:eastAsia="en-ID"/>
        </w:rPr>
        <w:t>Latar</w:t>
      </w:r>
      <w:proofErr w:type="spellEnd"/>
      <w:r>
        <w:rPr>
          <w:rFonts w:ascii="Times New Roman" w:eastAsia="Times New Roman" w:hAnsi="Times New Roman" w:cs="Times New Roman"/>
          <w:b/>
          <w:sz w:val="24"/>
          <w:szCs w:val="24"/>
          <w:lang w:val="en-ID" w:eastAsia="en-ID"/>
        </w:rPr>
        <w:t xml:space="preserve"> </w:t>
      </w:r>
      <w:proofErr w:type="spellStart"/>
      <w:r>
        <w:rPr>
          <w:rFonts w:ascii="Times New Roman" w:eastAsia="Times New Roman" w:hAnsi="Times New Roman" w:cs="Times New Roman"/>
          <w:b/>
          <w:sz w:val="24"/>
          <w:szCs w:val="24"/>
          <w:lang w:val="en-ID" w:eastAsia="en-ID"/>
        </w:rPr>
        <w:t>Belakang</w:t>
      </w:r>
      <w:proofErr w:type="spellEnd"/>
      <w:r>
        <w:rPr>
          <w:rFonts w:ascii="Times New Roman" w:eastAsia="Times New Roman" w:hAnsi="Times New Roman" w:cs="Times New Roman"/>
          <w:b/>
          <w:sz w:val="24"/>
          <w:szCs w:val="24"/>
          <w:lang w:val="en-ID" w:eastAsia="en-ID"/>
        </w:rPr>
        <w:t xml:space="preserve"> </w:t>
      </w:r>
      <w:proofErr w:type="spellStart"/>
      <w:r>
        <w:rPr>
          <w:rFonts w:ascii="Times New Roman" w:eastAsia="Times New Roman" w:hAnsi="Times New Roman" w:cs="Times New Roman"/>
          <w:b/>
          <w:sz w:val="24"/>
          <w:szCs w:val="24"/>
          <w:lang w:val="en-ID" w:eastAsia="en-ID"/>
        </w:rPr>
        <w:t>Masalah</w:t>
      </w:r>
      <w:proofErr w:type="spellEnd"/>
      <w:r w:rsidRPr="00971FDB">
        <w:rPr>
          <w:rFonts w:ascii="Times New Roman" w:eastAsia="Times New Roman" w:hAnsi="Times New Roman" w:cs="Times New Roman"/>
          <w:sz w:val="24"/>
          <w:szCs w:val="24"/>
          <w:lang w:val="en-ID" w:eastAsia="en-ID"/>
        </w:rPr>
        <w:t xml:space="preserve"> </w:t>
      </w:r>
    </w:p>
    <w:p w14:paraId="5192887C" w14:textId="2369044D"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Indonesia merupakan negara hukum dengan dasar negara Pancasila. Setiap peraturan dan norma di Indonesia didasarkan pada Pancasila. Pancasila menghormati kehidupan setiap manusia sebagai sesuatu hak yang harus dilindungi, karena sudah tertera dalam pancasila pada sila ke-dua dengan bunyi kemanusiaan yang adil dan beradab. Namun, beberapa hukuman yang diterapkan di Indonesia, memaksa negara untuk mencabut hak warga yang melakukan kesalahan atau pelanggaran hukum. Sebagai contoh mencabut hak hidup melalui penjatuhan pidana mati. Hak hidup adalah hak kodrati maupun alami yang ada sejak manusia itu lahir, bukan hak yang diberikan oleh negara dan setiap manusia harus menghargai </w:t>
      </w:r>
      <w:proofErr w:type="gramStart"/>
      <w:r w:rsidRPr="00971FDB">
        <w:rPr>
          <w:rFonts w:ascii="Times New Roman" w:eastAsia="Times New Roman" w:hAnsi="Times New Roman" w:cs="Times New Roman"/>
          <w:sz w:val="24"/>
          <w:szCs w:val="24"/>
          <w:lang w:val="en-ID" w:eastAsia="en-ID"/>
        </w:rPr>
        <w:t>apa</w:t>
      </w:r>
      <w:proofErr w:type="gramEnd"/>
      <w:r w:rsidRPr="00971FDB">
        <w:rPr>
          <w:rFonts w:ascii="Times New Roman" w:eastAsia="Times New Roman" w:hAnsi="Times New Roman" w:cs="Times New Roman"/>
          <w:sz w:val="24"/>
          <w:szCs w:val="24"/>
          <w:lang w:val="en-ID" w:eastAsia="en-ID"/>
        </w:rPr>
        <w:t xml:space="preserve"> yang </w:t>
      </w:r>
      <w:proofErr w:type="spellStart"/>
      <w:r w:rsidRPr="00971FDB">
        <w:rPr>
          <w:rFonts w:ascii="Times New Roman" w:eastAsia="Times New Roman" w:hAnsi="Times New Roman" w:cs="Times New Roman"/>
          <w:sz w:val="24"/>
          <w:szCs w:val="24"/>
          <w:lang w:val="en-ID" w:eastAsia="en-ID"/>
        </w:rPr>
        <w:t>telah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diberikan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Tuhan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kepadanya</w:t>
      </w:r>
      <w:proofErr w:type="spellEnd"/>
      <w:r w:rsidRPr="00971FDB">
        <w:rPr>
          <w:rFonts w:ascii="Times New Roman" w:eastAsia="Times New Roman" w:hAnsi="Times New Roman" w:cs="Times New Roman"/>
          <w:sz w:val="24"/>
          <w:szCs w:val="24"/>
          <w:lang w:val="en-ID" w:eastAsia="en-ID"/>
        </w:rPr>
        <w:t>.</w:t>
      </w:r>
    </w:p>
    <w:p w14:paraId="53D28395" w14:textId="5CE76C78" w:rsidR="00F03119" w:rsidRPr="009863D8" w:rsidRDefault="00F03119"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t xml:space="preserve">Hukuman mati ialah salah satu macam sanksi yang diperuntukkan pada pelanggar hukum, lebih tepatnya untuk pelanggaran berat. Berdasarkan sejarahnya, hukuman mati termasuk suatu macam hukuman yang sudah diterapkan sejak dulu pada abad pertengahan terhadap segala bentuk kejahatan. Ada banyak macam metode dalam menerapkan hukuman mati yang disesuaikan dengan tumbuh kembangnya sistem hukum masyarakat dalam suatu negara seperti disalib, dibakar, dipenggal, digantung, ditembak, dikunci dalam kamar gas, menggunakan </w:t>
      </w:r>
      <w:proofErr w:type="spellStart"/>
      <w:r w:rsidRPr="00971FDB">
        <w:rPr>
          <w:rFonts w:ascii="Times New Roman" w:eastAsia="Times New Roman" w:hAnsi="Times New Roman" w:cs="Times New Roman"/>
          <w:sz w:val="24"/>
          <w:szCs w:val="24"/>
          <w:lang w:val="en-ID" w:eastAsia="en-ID"/>
        </w:rPr>
        <w:t>kursi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listrik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serta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menggunakan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suntik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injeksi</w:t>
      </w:r>
      <w:proofErr w:type="spellEnd"/>
      <w:r w:rsidRPr="00971FDB">
        <w:rPr>
          <w:rFonts w:ascii="Times New Roman" w:eastAsia="Times New Roman" w:hAnsi="Times New Roman" w:cs="Times New Roman"/>
          <w:sz w:val="24"/>
          <w:szCs w:val="24"/>
          <w:lang w:val="en-ID" w:eastAsia="en-ID"/>
        </w:rPr>
        <w:t>).</w:t>
      </w:r>
      <w:r w:rsidR="00BF1327" w:rsidRPr="00971FDB">
        <w:rPr>
          <w:rStyle w:val="FootnoteReference"/>
          <w:rFonts w:ascii="Times New Roman" w:eastAsia="Times New Roman" w:hAnsi="Times New Roman" w:cs="Times New Roman"/>
          <w:sz w:val="24"/>
          <w:szCs w:val="24"/>
          <w:lang w:val="en-ID" w:eastAsia="en-ID"/>
        </w:rPr>
        <w:footnoteReference w:id="2"/>
      </w:r>
    </w:p>
    <w:p w14:paraId="66A811D4" w14:textId="1A609BE6"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Hukuman mati merupakan suatu bentuk hukuman yang dikenal dengan hukuman yang </w:t>
      </w:r>
      <w:proofErr w:type="spellStart"/>
      <w:r w:rsidRPr="00971FDB">
        <w:rPr>
          <w:rFonts w:ascii="Times New Roman" w:eastAsia="Times New Roman" w:hAnsi="Times New Roman" w:cs="Times New Roman"/>
          <w:sz w:val="24"/>
          <w:szCs w:val="24"/>
          <w:lang w:val="en-ID" w:eastAsia="en-ID"/>
        </w:rPr>
        <w:t>bengis</w:t>
      </w:r>
      <w:proofErr w:type="spellEnd"/>
      <w:r w:rsidRPr="00971FDB">
        <w:rPr>
          <w:rFonts w:ascii="Times New Roman" w:eastAsia="Times New Roman" w:hAnsi="Times New Roman" w:cs="Times New Roman"/>
          <w:sz w:val="24"/>
          <w:szCs w:val="24"/>
          <w:lang w:val="en-ID" w:eastAsia="en-ID"/>
        </w:rPr>
        <w:t xml:space="preserve">, yang </w:t>
      </w:r>
      <w:proofErr w:type="spellStart"/>
      <w:r w:rsidRPr="00971FDB">
        <w:rPr>
          <w:rFonts w:ascii="Times New Roman" w:eastAsia="Times New Roman" w:hAnsi="Times New Roman" w:cs="Times New Roman"/>
          <w:sz w:val="24"/>
          <w:szCs w:val="24"/>
          <w:lang w:val="en-ID" w:eastAsia="en-ID"/>
        </w:rPr>
        <w:t>tak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kenal</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ampun</w:t>
      </w:r>
      <w:proofErr w:type="spellEnd"/>
      <w:r w:rsidRPr="00971FDB">
        <w:rPr>
          <w:rFonts w:ascii="Times New Roman" w:eastAsia="Times New Roman" w:hAnsi="Times New Roman" w:cs="Times New Roman"/>
          <w:sz w:val="24"/>
          <w:szCs w:val="24"/>
          <w:lang w:val="en-ID" w:eastAsia="en-ID"/>
        </w:rPr>
        <w:t>.</w:t>
      </w:r>
      <w:r w:rsidR="00BF1327" w:rsidRPr="00971FDB">
        <w:rPr>
          <w:rStyle w:val="FootnoteReference"/>
          <w:rFonts w:ascii="Times New Roman" w:eastAsia="Times New Roman" w:hAnsi="Times New Roman" w:cs="Times New Roman"/>
          <w:sz w:val="24"/>
          <w:szCs w:val="24"/>
          <w:lang w:val="en-ID" w:eastAsia="en-ID"/>
        </w:rPr>
        <w:footnoteReference w:id="3"/>
      </w:r>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sudah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dikenal</w:t>
      </w:r>
      <w:proofErr w:type="spellEnd"/>
      <w:r w:rsidRPr="00971FDB">
        <w:rPr>
          <w:rFonts w:ascii="Times New Roman" w:eastAsia="Times New Roman" w:hAnsi="Times New Roman" w:cs="Times New Roman"/>
          <w:sz w:val="24"/>
          <w:szCs w:val="24"/>
          <w:lang w:val="en-ID" w:eastAsia="en-ID"/>
        </w:rPr>
        <w:t xml:space="preserve"> sejak jaman kaisar Romawi, Yunani, maupun Jerman. Hukuman mati ini kemudian berkembang dan diberlakukan di berbagai negara. Di Asia Tenggara, ada delapan negara dimana negara tersebut menggunakan hukuman mati </w:t>
      </w:r>
      <w:r w:rsidRPr="00971FDB">
        <w:rPr>
          <w:rFonts w:ascii="Times New Roman" w:eastAsia="Times New Roman" w:hAnsi="Times New Roman" w:cs="Times New Roman"/>
          <w:i/>
          <w:sz w:val="24"/>
          <w:szCs w:val="24"/>
          <w:lang w:val="en-ID" w:eastAsia="en-ID"/>
        </w:rPr>
        <w:t>(death penalty)</w:t>
      </w:r>
      <w:r w:rsidRPr="00971FDB">
        <w:rPr>
          <w:rFonts w:ascii="Times New Roman" w:eastAsia="Times New Roman" w:hAnsi="Times New Roman" w:cs="Times New Roman"/>
          <w:sz w:val="24"/>
          <w:szCs w:val="24"/>
          <w:lang w:val="en-ID" w:eastAsia="en-ID"/>
        </w:rPr>
        <w:t>, diantaranya Malaysia, Laos, Vietnam, Singapura, Thailand,</w:t>
      </w:r>
      <w:r w:rsidRPr="00971FDB">
        <w:rPr>
          <w:rFonts w:ascii="Times New Roman" w:eastAsia="Times New Roman" w:hAnsi="Times New Roman" w:cs="Times New Roman"/>
          <w:i/>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Indonesia, Brunei Darussalam, dan Myanmar.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merupakan</w:t>
      </w:r>
      <w:proofErr w:type="spellEnd"/>
    </w:p>
    <w:p w14:paraId="7A366140" w14:textId="3C821643" w:rsidR="00F03119" w:rsidRPr="009863D8" w:rsidRDefault="009863D8"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proofErr w:type="spellStart"/>
      <w:r w:rsidRPr="00971FDB">
        <w:rPr>
          <w:rFonts w:ascii="Times New Roman" w:eastAsia="Times New Roman" w:hAnsi="Times New Roman" w:cs="Times New Roman"/>
          <w:sz w:val="24"/>
          <w:szCs w:val="24"/>
          <w:lang w:val="en-ID" w:eastAsia="en-ID"/>
        </w:rPr>
        <w:t>H</w:t>
      </w:r>
      <w:r w:rsidR="00F03119" w:rsidRPr="00971FDB">
        <w:rPr>
          <w:rFonts w:ascii="Times New Roman" w:eastAsia="Times New Roman" w:hAnsi="Times New Roman" w:cs="Times New Roman"/>
          <w:sz w:val="24"/>
          <w:szCs w:val="24"/>
          <w:lang w:val="en-ID" w:eastAsia="en-ID"/>
        </w:rPr>
        <w:t>ukuman</w:t>
      </w:r>
      <w:proofErr w:type="spellEnd"/>
      <w:r w:rsidR="00F03119" w:rsidRPr="00971FDB">
        <w:rPr>
          <w:rFonts w:ascii="Times New Roman" w:eastAsia="Times New Roman" w:hAnsi="Times New Roman" w:cs="Times New Roman"/>
          <w:sz w:val="24"/>
          <w:szCs w:val="24"/>
          <w:lang w:val="en-ID" w:eastAsia="en-ID"/>
        </w:rPr>
        <w:t xml:space="preserve"> yang </w:t>
      </w:r>
      <w:proofErr w:type="spellStart"/>
      <w:r w:rsidR="00F03119" w:rsidRPr="00971FDB">
        <w:rPr>
          <w:rFonts w:ascii="Times New Roman" w:eastAsia="Times New Roman" w:hAnsi="Times New Roman" w:cs="Times New Roman"/>
          <w:sz w:val="24"/>
          <w:szCs w:val="24"/>
          <w:lang w:val="en-ID" w:eastAsia="en-ID"/>
        </w:rPr>
        <w:t>terberat</w:t>
      </w:r>
      <w:proofErr w:type="spellEnd"/>
      <w:r w:rsidR="00F03119" w:rsidRPr="00971FDB">
        <w:rPr>
          <w:rFonts w:ascii="Times New Roman" w:eastAsia="Times New Roman" w:hAnsi="Times New Roman" w:cs="Times New Roman"/>
          <w:sz w:val="24"/>
          <w:szCs w:val="24"/>
          <w:lang w:val="en-ID" w:eastAsia="en-ID"/>
        </w:rPr>
        <w:t xml:space="preserve"> yang diberikan kepada pelaku berbagai </w:t>
      </w:r>
      <w:proofErr w:type="spellStart"/>
      <w:r w:rsidR="00F03119" w:rsidRPr="00971FDB">
        <w:rPr>
          <w:rFonts w:ascii="Times New Roman" w:eastAsia="Times New Roman" w:hAnsi="Times New Roman" w:cs="Times New Roman"/>
          <w:sz w:val="24"/>
          <w:szCs w:val="24"/>
          <w:lang w:val="en-ID" w:eastAsia="en-ID"/>
        </w:rPr>
        <w:t>kasus</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berat</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seperti</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pedagang</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narkoba</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dan</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pembunuhan</w:t>
      </w:r>
      <w:proofErr w:type="spellEnd"/>
      <w:r w:rsidR="00E57186" w:rsidRPr="00971FDB">
        <w:rPr>
          <w:rStyle w:val="FootnoteReference"/>
          <w:rFonts w:ascii="Times New Roman" w:eastAsia="Times New Roman" w:hAnsi="Times New Roman" w:cs="Times New Roman"/>
          <w:sz w:val="24"/>
          <w:szCs w:val="24"/>
          <w:lang w:val="en-ID" w:eastAsia="en-ID"/>
        </w:rPr>
        <w:footnoteReference w:id="4"/>
      </w:r>
      <w:r w:rsidR="00F03119" w:rsidRPr="00971FDB">
        <w:rPr>
          <w:rFonts w:ascii="Times New Roman" w:eastAsia="Times New Roman" w:hAnsi="Times New Roman" w:cs="Times New Roman"/>
          <w:sz w:val="24"/>
          <w:szCs w:val="24"/>
          <w:lang w:val="en-ID" w:eastAsia="en-ID"/>
        </w:rPr>
        <w:t>.</w:t>
      </w:r>
    </w:p>
    <w:p w14:paraId="43B93295" w14:textId="0618B7B3" w:rsidR="00F03119" w:rsidRPr="009863D8" w:rsidRDefault="00F03119" w:rsidP="009863D8">
      <w:pPr>
        <w:spacing w:after="0" w:line="360" w:lineRule="auto"/>
        <w:ind w:firstLine="709"/>
        <w:jc w:val="both"/>
        <w:rPr>
          <w:rFonts w:ascii="Times New Roman" w:eastAsia="Times New Roman" w:hAnsi="Times New Roman" w:cs="Times New Roman"/>
          <w:i/>
          <w:sz w:val="24"/>
          <w:szCs w:val="24"/>
          <w:lang w:val="en-ID" w:eastAsia="en-ID"/>
        </w:rPr>
      </w:pPr>
      <w:r w:rsidRPr="00971FDB">
        <w:rPr>
          <w:rFonts w:ascii="Times New Roman" w:eastAsia="Times New Roman" w:hAnsi="Times New Roman" w:cs="Times New Roman"/>
          <w:sz w:val="24"/>
          <w:szCs w:val="24"/>
          <w:lang w:val="en-ID" w:eastAsia="en-ID"/>
        </w:rPr>
        <w:lastRenderedPageBreak/>
        <w:t xml:space="preserve">Dengan berkembangnya sistem hukum pidana yang semakin mendapatkan perhatian, salah satunya adalah menjadikan dedikasi penghapusan hukuman mati di beberapa negara. Meskipun ada ketentuan di dalam hukum internasional tentang hukuman mati yang dihapuskan untuk penjagaan tindak Hak Asasi Manusia, tapi tidak semua negara yang ada di dunia turut melakukan penghapusan hukuman mati. Ketentuan penghapusan hukuman mati diatur dalam konvensi </w:t>
      </w:r>
      <w:r w:rsidRPr="00971FDB">
        <w:rPr>
          <w:rFonts w:ascii="Times New Roman" w:eastAsia="Times New Roman" w:hAnsi="Times New Roman" w:cs="Times New Roman"/>
          <w:i/>
          <w:sz w:val="24"/>
          <w:szCs w:val="24"/>
          <w:lang w:val="en-ID" w:eastAsia="en-ID"/>
        </w:rPr>
        <w:t>Universal Declaration of Human Rights</w:t>
      </w:r>
      <w:r w:rsidRPr="00971FDB">
        <w:rPr>
          <w:rFonts w:ascii="Times New Roman" w:eastAsia="Times New Roman" w:hAnsi="Times New Roman" w:cs="Times New Roman"/>
          <w:sz w:val="24"/>
          <w:szCs w:val="24"/>
          <w:lang w:val="en-ID" w:eastAsia="en-ID"/>
        </w:rPr>
        <w:t xml:space="preserve"> (selanjutnya disebut UDHR), </w:t>
      </w:r>
      <w:r w:rsidRPr="00971FDB">
        <w:rPr>
          <w:rFonts w:ascii="Times New Roman" w:eastAsia="Times New Roman" w:hAnsi="Times New Roman" w:cs="Times New Roman"/>
          <w:i/>
          <w:sz w:val="24"/>
          <w:szCs w:val="24"/>
          <w:lang w:val="en-ID" w:eastAsia="en-ID"/>
        </w:rPr>
        <w:t>International Covenant on Civil and Political Rights</w:t>
      </w:r>
      <w:r w:rsidRPr="00971FDB">
        <w:rPr>
          <w:rFonts w:ascii="Times New Roman" w:eastAsia="Times New Roman" w:hAnsi="Times New Roman" w:cs="Times New Roman"/>
          <w:sz w:val="24"/>
          <w:szCs w:val="24"/>
          <w:lang w:val="en-ID" w:eastAsia="en-ID"/>
        </w:rPr>
        <w:t xml:space="preserve"> (selanjutnya disebut ICCPR), serta </w:t>
      </w:r>
      <w:r w:rsidRPr="00971FDB">
        <w:rPr>
          <w:rFonts w:ascii="Times New Roman" w:eastAsia="Times New Roman" w:hAnsi="Times New Roman" w:cs="Times New Roman"/>
          <w:i/>
          <w:sz w:val="24"/>
          <w:szCs w:val="24"/>
          <w:lang w:val="en-ID" w:eastAsia="en-ID"/>
        </w:rPr>
        <w:t>Second Optional Protocol to the International Covenant on Civil and Political Rights; Aiming at the Abolition of the Death Penalty.</w:t>
      </w:r>
    </w:p>
    <w:p w14:paraId="654427E4" w14:textId="27257DAA"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Salah satu negara yang menghapus hukuman mati bisa dilihat yakni negara Belanda. Namun faktanya, sejumlah negara masih ada yang menerapkan hukuman mati seperti Arab Saudi, China, Amerika Serikat, Singapura, Malaysia, serta terkhusus Indonesia yang masih menunjukkan norma hukuman mati dan diberlakukan untuk kejahatan tertentu, salah satunya narkotika. Hal ini termuat dalam Undang-Undang Nomor 35 Tahun 2009 tentang Narkotika yang mengatur pidana mati sebagai suatu </w:t>
      </w:r>
      <w:proofErr w:type="spellStart"/>
      <w:r w:rsidRPr="00971FDB">
        <w:rPr>
          <w:rFonts w:ascii="Times New Roman" w:eastAsia="Times New Roman" w:hAnsi="Times New Roman" w:cs="Times New Roman"/>
          <w:sz w:val="24"/>
          <w:szCs w:val="24"/>
          <w:lang w:val="en-ID" w:eastAsia="en-ID"/>
        </w:rPr>
        <w:t>hukum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positif</w:t>
      </w:r>
      <w:proofErr w:type="spellEnd"/>
      <w:r w:rsidRPr="00971FDB">
        <w:rPr>
          <w:rFonts w:ascii="Times New Roman" w:eastAsia="Times New Roman" w:hAnsi="Times New Roman" w:cs="Times New Roman"/>
          <w:sz w:val="24"/>
          <w:szCs w:val="24"/>
          <w:lang w:val="en-ID" w:eastAsia="en-ID"/>
        </w:rPr>
        <w:t xml:space="preserve"> di Indonesia.</w:t>
      </w:r>
    </w:p>
    <w:p w14:paraId="65C6BAC3" w14:textId="6B01E0BE"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Ahli hukum Belanda Jan </w:t>
      </w:r>
      <w:proofErr w:type="spellStart"/>
      <w:r w:rsidRPr="00971FDB">
        <w:rPr>
          <w:rFonts w:ascii="Times New Roman" w:eastAsia="Times New Roman" w:hAnsi="Times New Roman" w:cs="Times New Roman"/>
          <w:sz w:val="24"/>
          <w:szCs w:val="24"/>
          <w:lang w:val="en-ID" w:eastAsia="en-ID"/>
        </w:rPr>
        <w:t>Pronk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mengemukakan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pendapat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yaitu</w:t>
      </w:r>
      <w:proofErr w:type="spellEnd"/>
      <w:r w:rsidRPr="00971FDB">
        <w:rPr>
          <w:rFonts w:ascii="Times New Roman" w:eastAsia="Times New Roman" w:hAnsi="Times New Roman" w:cs="Times New Roman"/>
          <w:sz w:val="24"/>
          <w:szCs w:val="24"/>
          <w:lang w:val="en-ID" w:eastAsia="en-ID"/>
        </w:rPr>
        <w:t>:</w:t>
      </w:r>
    </w:p>
    <w:p w14:paraId="6BD7E986" w14:textId="1EF2ACB3"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“Some governments are still hesitant to take such further steps. They believe that the death penalty is a just punishment for very serious crimes, not only genocide or treason, but, for instance, also the selling of drugs. In many countries the selling of drugs has led to criminal violence and the rise of a criminal underworld.”</w:t>
      </w:r>
    </w:p>
    <w:p w14:paraId="5CA3E49A" w14:textId="416776D3"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Berdasar pernyataan Jon Pronk tersebut, maka terdapat pembeda antara sejumlah negara dalam menerapkan hukuman mati sehingga mengakibatkan ketidakseimbangan terhadap makna cita hukum dan </w:t>
      </w:r>
      <w:proofErr w:type="spellStart"/>
      <w:r w:rsidRPr="00971FDB">
        <w:rPr>
          <w:rFonts w:ascii="Times New Roman" w:eastAsia="Times New Roman" w:hAnsi="Times New Roman" w:cs="Times New Roman"/>
          <w:sz w:val="24"/>
          <w:szCs w:val="24"/>
          <w:lang w:val="en-ID" w:eastAsia="en-ID"/>
        </w:rPr>
        <w:t>tujuan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untuk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setiap</w:t>
      </w:r>
      <w:proofErr w:type="spellEnd"/>
    </w:p>
    <w:p w14:paraId="01CAE229" w14:textId="71E83CC8" w:rsidR="00F03119" w:rsidRPr="009863D8" w:rsidRDefault="00D01886"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t>N</w:t>
      </w:r>
      <w:r w:rsidR="00E57186" w:rsidRPr="00971FDB">
        <w:rPr>
          <w:rFonts w:ascii="Times New Roman" w:eastAsia="Times New Roman" w:hAnsi="Times New Roman" w:cs="Times New Roman"/>
          <w:sz w:val="24"/>
          <w:szCs w:val="24"/>
          <w:lang w:val="en-ID" w:eastAsia="en-ID"/>
        </w:rPr>
        <w:t>e</w:t>
      </w:r>
      <w:r w:rsidR="00F03119" w:rsidRPr="00971FDB">
        <w:rPr>
          <w:rFonts w:ascii="Times New Roman" w:eastAsia="Times New Roman" w:hAnsi="Times New Roman" w:cs="Times New Roman"/>
          <w:sz w:val="24"/>
          <w:szCs w:val="24"/>
          <w:lang w:val="en-ID" w:eastAsia="en-ID"/>
        </w:rPr>
        <w:t xml:space="preserve">gara. Bahkan seluruh negara mempunyai cita-cita yang selaras guna mewujudkan tujuan hukum yang di dalamnya memuat penerapan hukum dalam perkara pidana narkotika. Hukuman satu negara tak boleh bersimpangan dengan negara lain, agar </w:t>
      </w:r>
      <w:proofErr w:type="spellStart"/>
      <w:r w:rsidR="00F03119" w:rsidRPr="00971FDB">
        <w:rPr>
          <w:rFonts w:ascii="Times New Roman" w:eastAsia="Times New Roman" w:hAnsi="Times New Roman" w:cs="Times New Roman"/>
          <w:sz w:val="24"/>
          <w:szCs w:val="24"/>
          <w:lang w:val="en-ID" w:eastAsia="en-ID"/>
        </w:rPr>
        <w:t>tidak</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terjadi</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kontroversi</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ataupun</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konflik</w:t>
      </w:r>
      <w:proofErr w:type="spellEnd"/>
      <w:r w:rsidR="00F03119" w:rsidRPr="00971FDB">
        <w:rPr>
          <w:rFonts w:ascii="Times New Roman" w:eastAsia="Times New Roman" w:hAnsi="Times New Roman" w:cs="Times New Roman"/>
          <w:sz w:val="24"/>
          <w:szCs w:val="24"/>
          <w:lang w:val="en-ID" w:eastAsia="en-ID"/>
        </w:rPr>
        <w:t>.</w:t>
      </w:r>
      <w:r w:rsidR="00E57186" w:rsidRPr="00971FDB">
        <w:rPr>
          <w:rStyle w:val="FootnoteReference"/>
          <w:rFonts w:ascii="Times New Roman" w:eastAsia="Times New Roman" w:hAnsi="Times New Roman" w:cs="Times New Roman"/>
          <w:sz w:val="24"/>
          <w:szCs w:val="24"/>
          <w:lang w:val="en-ID" w:eastAsia="en-ID"/>
        </w:rPr>
        <w:footnoteReference w:id="5"/>
      </w:r>
      <w:r w:rsidR="00F03119" w:rsidRPr="00971FDB">
        <w:rPr>
          <w:rFonts w:ascii="Times New Roman" w:eastAsia="Times New Roman" w:hAnsi="Times New Roman" w:cs="Times New Roman"/>
          <w:sz w:val="24"/>
          <w:szCs w:val="24"/>
          <w:vertAlign w:val="superscript"/>
          <w:lang w:val="en-ID" w:eastAsia="en-ID"/>
        </w:rPr>
        <w:t>5</w:t>
      </w:r>
    </w:p>
    <w:p w14:paraId="0E9E875D" w14:textId="1DE0671E"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Persatuan dari beberapa negara dalam membuat konvensi-konvensi terkait hal dalam menghapuskan hukuman mati dengan pedoman pada Pasal 3 UDHR menegaskan bahwa hak untuk </w:t>
      </w:r>
      <w:r w:rsidRPr="00971FDB">
        <w:rPr>
          <w:rFonts w:ascii="Times New Roman" w:eastAsia="Times New Roman" w:hAnsi="Times New Roman" w:cs="Times New Roman"/>
          <w:sz w:val="24"/>
          <w:szCs w:val="24"/>
          <w:lang w:val="en-ID" w:eastAsia="en-ID"/>
        </w:rPr>
        <w:lastRenderedPageBreak/>
        <w:t>hidup merupakan hak yang tak bisa diganti dan digugat (</w:t>
      </w:r>
      <w:r w:rsidRPr="00971FDB">
        <w:rPr>
          <w:rFonts w:ascii="Times New Roman" w:eastAsia="Times New Roman" w:hAnsi="Times New Roman" w:cs="Times New Roman"/>
          <w:i/>
          <w:sz w:val="24"/>
          <w:szCs w:val="24"/>
          <w:lang w:val="en-ID" w:eastAsia="en-ID"/>
        </w:rPr>
        <w:t>non-derogable right</w:t>
      </w:r>
      <w:r w:rsidRPr="00971FDB">
        <w:rPr>
          <w:rFonts w:ascii="Times New Roman" w:eastAsia="Times New Roman" w:hAnsi="Times New Roman" w:cs="Times New Roman"/>
          <w:sz w:val="24"/>
          <w:szCs w:val="24"/>
          <w:lang w:val="en-ID" w:eastAsia="en-ID"/>
        </w:rPr>
        <w:t xml:space="preserve">). Kemudian dalam pedoman yang lain, yaitu ICCPR serta </w:t>
      </w:r>
      <w:r w:rsidRPr="00971FDB">
        <w:rPr>
          <w:rFonts w:ascii="Times New Roman" w:eastAsia="Times New Roman" w:hAnsi="Times New Roman" w:cs="Times New Roman"/>
          <w:i/>
          <w:sz w:val="24"/>
          <w:szCs w:val="24"/>
          <w:lang w:val="en-ID" w:eastAsia="en-ID"/>
        </w:rPr>
        <w:t>Second Optional Protocol to the International Covenant on Civil and Political Rights; Aiming at the Abolition of the Death Penalty</w:t>
      </w:r>
      <w:r w:rsidRPr="00971FDB">
        <w:rPr>
          <w:rFonts w:ascii="Times New Roman" w:eastAsia="Times New Roman" w:hAnsi="Times New Roman" w:cs="Times New Roman"/>
          <w:sz w:val="24"/>
          <w:szCs w:val="24"/>
          <w:lang w:val="en-ID" w:eastAsia="en-ID"/>
        </w:rPr>
        <w:t xml:space="preserve"> oleh Resolusi Majelis Umum PBB yang diadopsi sejak tanggal 15</w:t>
      </w:r>
      <w:r w:rsidRPr="00971FDB">
        <w:rPr>
          <w:rFonts w:ascii="Times New Roman" w:eastAsia="Times New Roman" w:hAnsi="Times New Roman" w:cs="Times New Roman"/>
          <w:i/>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Desember 1989 ditegaskan adanya pelarangan praktik hukuman mati. Melalui tiga konvensi itu dipakai sebagai landasan serta pedoman di berbagai negara dalam </w:t>
      </w:r>
      <w:proofErr w:type="spellStart"/>
      <w:r w:rsidRPr="00971FDB">
        <w:rPr>
          <w:rFonts w:ascii="Times New Roman" w:eastAsia="Times New Roman" w:hAnsi="Times New Roman" w:cs="Times New Roman"/>
          <w:sz w:val="24"/>
          <w:szCs w:val="24"/>
          <w:lang w:val="en-ID" w:eastAsia="en-ID"/>
        </w:rPr>
        <w:t>hal</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penghapusan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w:t>
      </w:r>
    </w:p>
    <w:p w14:paraId="72D52EB3" w14:textId="7388F1F3"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Di Indonesia, hukuman mati sudah diterapkan sejak dahulu, yaitu pada masa kerajaan Majapahit. </w:t>
      </w:r>
      <w:r w:rsidR="00BB37EE" w:rsidRPr="00971FDB">
        <w:rPr>
          <w:rStyle w:val="FootnoteReference"/>
          <w:rFonts w:ascii="Times New Roman" w:eastAsia="Times New Roman" w:hAnsi="Times New Roman" w:cs="Times New Roman"/>
          <w:sz w:val="24"/>
          <w:szCs w:val="24"/>
          <w:lang w:val="en-ID" w:eastAsia="en-ID"/>
        </w:rPr>
        <w:footnoteReference w:id="6"/>
      </w:r>
      <w:r w:rsidRPr="00971FDB">
        <w:rPr>
          <w:rFonts w:ascii="Times New Roman" w:eastAsia="Times New Roman" w:hAnsi="Times New Roman" w:cs="Times New Roman"/>
          <w:sz w:val="24"/>
          <w:szCs w:val="24"/>
          <w:vertAlign w:val="superscript"/>
          <w:lang w:val="en-ID" w:eastAsia="en-ID"/>
        </w:rPr>
        <w:t>6</w:t>
      </w:r>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tersebut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dikatakan</w:t>
      </w:r>
      <w:proofErr w:type="spellEnd"/>
      <w:r w:rsidRPr="00971FDB">
        <w:rPr>
          <w:rFonts w:ascii="Times New Roman" w:eastAsia="Times New Roman" w:hAnsi="Times New Roman" w:cs="Times New Roman"/>
          <w:sz w:val="24"/>
          <w:szCs w:val="24"/>
          <w:lang w:val="en-ID" w:eastAsia="en-ID"/>
        </w:rPr>
        <w:t xml:space="preserve"> diberlakukan untuk menjaga ketertiban, menjamin keamanan dan agar tercipta kedamaian dalam masyarakat yang berada di wilayah kekuasaannya. Pada masa penjajahan Belanda, setelah KUHP mulai dilaksanakan di Indonesia, berlandasan asas konkordansi pada tanggal 1 Januari 1918, hukuman mati resmi menjadi salah satu jenis hukuman pokok </w:t>
      </w:r>
      <w:r w:rsidRPr="00971FDB">
        <w:rPr>
          <w:rFonts w:ascii="Times New Roman" w:eastAsia="Times New Roman" w:hAnsi="Times New Roman" w:cs="Times New Roman"/>
          <w:i/>
          <w:sz w:val="24"/>
          <w:szCs w:val="24"/>
          <w:lang w:val="en-ID" w:eastAsia="en-ID"/>
        </w:rPr>
        <w:t>(Strafrecht)</w:t>
      </w:r>
      <w:r w:rsidRPr="00971FDB">
        <w:rPr>
          <w:rFonts w:ascii="Times New Roman" w:eastAsia="Times New Roman" w:hAnsi="Times New Roman" w:cs="Times New Roman"/>
          <w:sz w:val="24"/>
          <w:szCs w:val="24"/>
          <w:lang w:val="en-ID" w:eastAsia="en-ID"/>
        </w:rPr>
        <w:t xml:space="preserve"> di Indonesia. </w:t>
      </w:r>
      <w:r w:rsidR="00BB37EE" w:rsidRPr="00971FDB">
        <w:rPr>
          <w:rStyle w:val="FootnoteReference"/>
          <w:rFonts w:ascii="Times New Roman" w:eastAsia="Times New Roman" w:hAnsi="Times New Roman" w:cs="Times New Roman"/>
          <w:sz w:val="24"/>
          <w:szCs w:val="24"/>
          <w:lang w:val="en-ID" w:eastAsia="en-ID"/>
        </w:rPr>
        <w:footnoteReference w:id="7"/>
      </w:r>
      <w:r w:rsidRPr="00971FDB">
        <w:rPr>
          <w:rFonts w:ascii="Times New Roman" w:eastAsia="Times New Roman" w:hAnsi="Times New Roman" w:cs="Times New Roman"/>
          <w:sz w:val="24"/>
          <w:szCs w:val="24"/>
          <w:lang w:val="en-ID" w:eastAsia="en-ID"/>
        </w:rPr>
        <w:t xml:space="preserve">Hal </w:t>
      </w:r>
      <w:proofErr w:type="spellStart"/>
      <w:r w:rsidRPr="00971FDB">
        <w:rPr>
          <w:rFonts w:ascii="Times New Roman" w:eastAsia="Times New Roman" w:hAnsi="Times New Roman" w:cs="Times New Roman"/>
          <w:sz w:val="24"/>
          <w:szCs w:val="24"/>
          <w:lang w:val="en-ID" w:eastAsia="en-ID"/>
        </w:rPr>
        <w:t>ini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termuat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dalam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10 Kitab Undang-Undang Hukum Pidana (KUHP) atau </w:t>
      </w:r>
      <w:r w:rsidRPr="00971FDB">
        <w:rPr>
          <w:rFonts w:ascii="Times New Roman" w:eastAsia="Times New Roman" w:hAnsi="Times New Roman" w:cs="Times New Roman"/>
          <w:i/>
          <w:sz w:val="24"/>
          <w:szCs w:val="24"/>
          <w:lang w:val="en-ID" w:eastAsia="en-ID"/>
        </w:rPr>
        <w:t>Wetboek van Strafrecht</w:t>
      </w:r>
      <w:r w:rsidRPr="00971FDB">
        <w:rPr>
          <w:rFonts w:ascii="Times New Roman" w:eastAsia="Times New Roman" w:hAnsi="Times New Roman" w:cs="Times New Roman"/>
          <w:sz w:val="24"/>
          <w:szCs w:val="24"/>
          <w:lang w:val="en-ID" w:eastAsia="en-ID"/>
        </w:rPr>
        <w:t xml:space="preserve"> yang merupakan hukum warisan dari pemerintahan</w:t>
      </w:r>
      <w:r w:rsidRPr="00971FDB">
        <w:rPr>
          <w:rFonts w:ascii="Times New Roman" w:eastAsia="Times New Roman" w:hAnsi="Times New Roman" w:cs="Times New Roman"/>
          <w:i/>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kolonial Belanda. Sehingga, adanya hukuman mati, juga tidak serta merta </w:t>
      </w:r>
      <w:proofErr w:type="spellStart"/>
      <w:r w:rsidRPr="00971FDB">
        <w:rPr>
          <w:rFonts w:ascii="Times New Roman" w:eastAsia="Times New Roman" w:hAnsi="Times New Roman" w:cs="Times New Roman"/>
          <w:sz w:val="24"/>
          <w:szCs w:val="24"/>
          <w:lang w:val="en-ID" w:eastAsia="en-ID"/>
        </w:rPr>
        <w:t>dari</w:t>
      </w:r>
      <w:proofErr w:type="spellEnd"/>
      <w:r w:rsidRPr="00971FDB">
        <w:rPr>
          <w:rFonts w:ascii="Times New Roman" w:eastAsia="Times New Roman" w:hAnsi="Times New Roman" w:cs="Times New Roman"/>
          <w:sz w:val="24"/>
          <w:szCs w:val="24"/>
          <w:lang w:val="en-ID" w:eastAsia="en-ID"/>
        </w:rPr>
        <w:t xml:space="preserve"> Indonesia, </w:t>
      </w:r>
      <w:proofErr w:type="spellStart"/>
      <w:r w:rsidRPr="00971FDB">
        <w:rPr>
          <w:rFonts w:ascii="Times New Roman" w:eastAsia="Times New Roman" w:hAnsi="Times New Roman" w:cs="Times New Roman"/>
          <w:sz w:val="24"/>
          <w:szCs w:val="24"/>
          <w:lang w:val="en-ID" w:eastAsia="en-ID"/>
        </w:rPr>
        <w:t>melainkan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sebelumnya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diadopsi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dari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Belanda</w:t>
      </w:r>
      <w:proofErr w:type="spellEnd"/>
      <w:r w:rsidRPr="00971FDB">
        <w:rPr>
          <w:rFonts w:ascii="Times New Roman" w:eastAsia="Times New Roman" w:hAnsi="Times New Roman" w:cs="Times New Roman"/>
          <w:sz w:val="24"/>
          <w:szCs w:val="24"/>
          <w:lang w:val="en-ID" w:eastAsia="en-ID"/>
        </w:rPr>
        <w:t>.</w:t>
      </w:r>
    </w:p>
    <w:p w14:paraId="3E92C110" w14:textId="3DF646C4" w:rsidR="00F03119" w:rsidRPr="00D01886" w:rsidRDefault="00F03119"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t xml:space="preserve">Penerapan pidana mati di Indonesia menjadi polemik saat presiden Megawati melakukan penolakan atas pengajuan permintaan grasi dari 6 orang yang dipidana mati pada tahun 2003. Kemudian pada tanggal 20 November 2007 Mahkamah Konstitusi (MK) mengeluarkan putusan penolakan atas di hapusnya pidana mati bagi para terpidana narkotika. Kusni Kasdut tahun 1979 di vonis hukuman mati, namun permohonan grasinya ditolak presiden. Hal ini menjadi polemik karena di Belanda sendiri yang merupakan negara pembuat KUHP, sudah menghapuskan sanksi pidana mati sejak tahun 1970. Untuk mewujudkan hukum pidana yang manusiawi, sejumlah negara sudah memutuskan untuk melakukan penghapusan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melalui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suatu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konstitusi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pidananya</w:t>
      </w:r>
      <w:proofErr w:type="spellEnd"/>
      <w:r w:rsidRPr="00971FDB">
        <w:rPr>
          <w:rFonts w:ascii="Times New Roman" w:eastAsia="Times New Roman" w:hAnsi="Times New Roman" w:cs="Times New Roman"/>
          <w:sz w:val="24"/>
          <w:szCs w:val="24"/>
          <w:lang w:val="en-ID" w:eastAsia="en-ID"/>
        </w:rPr>
        <w:t>.</w:t>
      </w:r>
      <w:r w:rsidR="00BB37EE" w:rsidRPr="00971FDB">
        <w:rPr>
          <w:rStyle w:val="FootnoteReference"/>
          <w:rFonts w:ascii="Times New Roman" w:eastAsia="Times New Roman" w:hAnsi="Times New Roman" w:cs="Times New Roman"/>
          <w:sz w:val="24"/>
          <w:szCs w:val="24"/>
          <w:lang w:val="en-ID" w:eastAsia="en-ID"/>
        </w:rPr>
        <w:footnoteReference w:id="8"/>
      </w:r>
    </w:p>
    <w:p w14:paraId="2AEB8DE9" w14:textId="32ECC2B8"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KUHP yang masih digunakan di Indonesia merupakan pewarisan dari pemerintah Belanda telah diberlakukan pertama kali pada tanggal 1 Januari 1918, dan Pasal 10 masih menggunakan </w:t>
      </w:r>
      <w:r w:rsidRPr="00971FDB">
        <w:rPr>
          <w:rFonts w:ascii="Times New Roman" w:eastAsia="Times New Roman" w:hAnsi="Times New Roman" w:cs="Times New Roman"/>
          <w:sz w:val="24"/>
          <w:szCs w:val="24"/>
          <w:lang w:val="en-ID" w:eastAsia="en-ID"/>
        </w:rPr>
        <w:lastRenderedPageBreak/>
        <w:t>hukuman mati sebagai pidana pokok, meskipun di Belanda juga diketahui bahwa hukuman mati telah adanya penghapusan di tahun 1870. Indonesia sendiri sebagai negara bekas jajahan tidak mengikuti aturan ini karena keadaan khusus di Indonesia. Hal inilah yang kemudian menjadi polemik dan diperlukan adanya suatu perbandingan mengenai penerapan hukuman mati dan dapat dilakukan suatu pembaharuan hukum untuk mencapai suatu konsep hukum yang dinilai ideal (</w:t>
      </w:r>
      <w:r w:rsidRPr="00971FDB">
        <w:rPr>
          <w:rFonts w:ascii="Times New Roman" w:eastAsia="Times New Roman" w:hAnsi="Times New Roman" w:cs="Times New Roman"/>
          <w:i/>
          <w:sz w:val="24"/>
          <w:szCs w:val="24"/>
          <w:lang w:val="en-ID" w:eastAsia="en-ID"/>
        </w:rPr>
        <w:t>legal reform)</w:t>
      </w:r>
      <w:r w:rsidRPr="00971FDB">
        <w:rPr>
          <w:rFonts w:ascii="Times New Roman" w:eastAsia="Times New Roman" w:hAnsi="Times New Roman" w:cs="Times New Roman"/>
          <w:sz w:val="24"/>
          <w:szCs w:val="24"/>
          <w:lang w:val="en-ID" w:eastAsia="en-ID"/>
        </w:rPr>
        <w:t xml:space="preserve"> di Indonesia.</w:t>
      </w:r>
    </w:p>
    <w:p w14:paraId="0F2454D4" w14:textId="62B1FDD4"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Berdasarkan isu hukum yang dijabarkan tersebut, maka rumusan masalah dalam penelitian ini, yaitu bagaimana perbandingan penerapan sistem dan aturan hukuman mati di Indonesia dan Belanda. Adapun tujuan penelitian ini adalah untuk mengkaji secara mendalam perbandingan penerapan sistem dan aturan hukuman mati di Indonesia </w:t>
      </w:r>
      <w:proofErr w:type="spellStart"/>
      <w:r w:rsidRPr="00971FDB">
        <w:rPr>
          <w:rFonts w:ascii="Times New Roman" w:eastAsia="Times New Roman" w:hAnsi="Times New Roman" w:cs="Times New Roman"/>
          <w:sz w:val="24"/>
          <w:szCs w:val="24"/>
          <w:lang w:val="en-ID" w:eastAsia="en-ID"/>
        </w:rPr>
        <w:t>dan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Belanda</w:t>
      </w:r>
      <w:proofErr w:type="spellEnd"/>
      <w:r w:rsidRPr="00971FDB">
        <w:rPr>
          <w:rFonts w:ascii="Times New Roman" w:eastAsia="Times New Roman" w:hAnsi="Times New Roman" w:cs="Times New Roman"/>
          <w:sz w:val="24"/>
          <w:szCs w:val="24"/>
          <w:lang w:val="en-ID" w:eastAsia="en-ID"/>
        </w:rPr>
        <w:t>.</w:t>
      </w:r>
    </w:p>
    <w:p w14:paraId="793BF5EE" w14:textId="447C15EB"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Penelitian yang membahas hukuman mati secara umum cukup banyak dilakukan oleh para peneliti terdahulu. Berdasarkan hasil penelusuran terhadap beberapa literatur yang telah dilakukan, maka setidaknya ditemukan beberapa literature yang </w:t>
      </w:r>
      <w:proofErr w:type="spellStart"/>
      <w:r w:rsidRPr="00971FDB">
        <w:rPr>
          <w:rFonts w:ascii="Times New Roman" w:eastAsia="Times New Roman" w:hAnsi="Times New Roman" w:cs="Times New Roman"/>
          <w:sz w:val="24"/>
          <w:szCs w:val="24"/>
          <w:lang w:val="en-ID" w:eastAsia="en-ID"/>
        </w:rPr>
        <w:t>membahas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mengenai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permasalahan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ini</w:t>
      </w:r>
      <w:proofErr w:type="spellEnd"/>
      <w:r w:rsidRPr="00971FDB">
        <w:rPr>
          <w:rFonts w:ascii="Times New Roman" w:eastAsia="Times New Roman" w:hAnsi="Times New Roman" w:cs="Times New Roman"/>
          <w:sz w:val="24"/>
          <w:szCs w:val="24"/>
          <w:lang w:val="en-ID" w:eastAsia="en-ID"/>
        </w:rPr>
        <w:t xml:space="preserve">. </w:t>
      </w:r>
    </w:p>
    <w:p w14:paraId="71300B18" w14:textId="3B38B12A" w:rsidR="00F03119" w:rsidRPr="00D01886" w:rsidRDefault="00F03119"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t xml:space="preserve">Pertama, Paulinus Soge dari Fakultas Hukum Universitas Atma Jaya Yogyakarta dengan judul “Tinjauan Yuridis Eksekusi Pidana Mati di Indonesia”. Permasalahan yang diuraikan pada penelitian tersebut yakni Apakah eksekusi pidana mati di Indonesia termasuk bentuk penyiksaan sehinga tidak adanya perbuatan manusiawi. Penelitian ini lebih menekankan pada eksistensi eksekusi pidana mati yang berlaku di Indonesia dan kesesuaiannya dengan pendapat MK dalam Putusan MK </w:t>
      </w:r>
      <w:proofErr w:type="spellStart"/>
      <w:r w:rsidRPr="00971FDB">
        <w:rPr>
          <w:rFonts w:ascii="Times New Roman" w:eastAsia="Times New Roman" w:hAnsi="Times New Roman" w:cs="Times New Roman"/>
          <w:sz w:val="24"/>
          <w:szCs w:val="24"/>
          <w:lang w:val="en-ID" w:eastAsia="en-ID"/>
        </w:rPr>
        <w:t>Nomor</w:t>
      </w:r>
      <w:proofErr w:type="spellEnd"/>
      <w:r w:rsidRPr="00971FDB">
        <w:rPr>
          <w:rFonts w:ascii="Times New Roman" w:eastAsia="Times New Roman" w:hAnsi="Times New Roman" w:cs="Times New Roman"/>
          <w:sz w:val="24"/>
          <w:szCs w:val="24"/>
          <w:lang w:val="en-ID" w:eastAsia="en-ID"/>
        </w:rPr>
        <w:t xml:space="preserve"> 21/PUU-VI/2008 </w:t>
      </w:r>
      <w:proofErr w:type="spellStart"/>
      <w:r w:rsidRPr="00971FDB">
        <w:rPr>
          <w:rFonts w:ascii="Times New Roman" w:eastAsia="Times New Roman" w:hAnsi="Times New Roman" w:cs="Times New Roman"/>
          <w:sz w:val="24"/>
          <w:szCs w:val="24"/>
          <w:lang w:val="en-ID" w:eastAsia="en-ID"/>
        </w:rPr>
        <w:t>tentang</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Eksekusi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w:t>
      </w:r>
      <w:r w:rsidR="00150B88">
        <w:rPr>
          <w:rStyle w:val="FootnoteReference"/>
          <w:rFonts w:ascii="Times New Roman" w:eastAsia="Times New Roman" w:hAnsi="Times New Roman" w:cs="Times New Roman"/>
          <w:sz w:val="24"/>
          <w:szCs w:val="24"/>
          <w:lang w:val="en-ID" w:eastAsia="en-ID"/>
        </w:rPr>
        <w:footnoteReference w:id="9"/>
      </w:r>
    </w:p>
    <w:p w14:paraId="6E40DCDD" w14:textId="2E0D7C65" w:rsidR="00F03119" w:rsidRPr="00D01886" w:rsidRDefault="00F03119"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t xml:space="preserve">Kedua, Samuel Agustinus, Eko Suponyono dan Rahayu dari Fakultas Hukum Universitas Diponegoro dengan judul “Pelaksaan Pidana Mati di Indonesia Pasca Reformasi dari Perspektif Hak Asasi Manusia”, dimana yang dikaji adalah permasalahan terkait pidana mati dalam pandangan Hak Asasi Manusia. Jenis penelitian yang dipakai ialah yuridis normatif. Penelitian tersebut membahas terkait pro dan kontra pidana mati yang ada pada Negara Indonesia serta pelaksanaan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yang </w:t>
      </w:r>
      <w:proofErr w:type="spellStart"/>
      <w:r w:rsidRPr="00971FDB">
        <w:rPr>
          <w:rFonts w:ascii="Times New Roman" w:eastAsia="Times New Roman" w:hAnsi="Times New Roman" w:cs="Times New Roman"/>
          <w:sz w:val="24"/>
          <w:szCs w:val="24"/>
          <w:lang w:val="en-ID" w:eastAsia="en-ID"/>
        </w:rPr>
        <w:t>melanggar</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hak-hak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w:t>
      </w:r>
      <w:r w:rsidR="00E34BA7">
        <w:rPr>
          <w:rStyle w:val="FootnoteReference"/>
          <w:rFonts w:ascii="Times New Roman" w:eastAsia="Times New Roman" w:hAnsi="Times New Roman" w:cs="Times New Roman"/>
          <w:sz w:val="24"/>
          <w:szCs w:val="24"/>
          <w:lang w:val="en-ID" w:eastAsia="en-ID"/>
        </w:rPr>
        <w:footnoteReference w:id="10"/>
      </w:r>
    </w:p>
    <w:p w14:paraId="3915A2A7" w14:textId="7D33624C" w:rsidR="00D01886"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lastRenderedPageBreak/>
        <w:t xml:space="preserve">Berdasarkan dua penelitian terdahulu tersebut, bisa dilihat bahwa penelitian ini tidak </w:t>
      </w:r>
      <w:proofErr w:type="gramStart"/>
      <w:r w:rsidRPr="00971FDB">
        <w:rPr>
          <w:rFonts w:ascii="Times New Roman" w:eastAsia="Times New Roman" w:hAnsi="Times New Roman" w:cs="Times New Roman"/>
          <w:sz w:val="24"/>
          <w:szCs w:val="24"/>
          <w:lang w:val="en-ID" w:eastAsia="en-ID"/>
        </w:rPr>
        <w:t>sama</w:t>
      </w:r>
      <w:proofErr w:type="gramEnd"/>
      <w:r w:rsidRPr="00971FDB">
        <w:rPr>
          <w:rFonts w:ascii="Times New Roman" w:eastAsia="Times New Roman" w:hAnsi="Times New Roman" w:cs="Times New Roman"/>
          <w:sz w:val="24"/>
          <w:szCs w:val="24"/>
          <w:lang w:val="en-ID" w:eastAsia="en-ID"/>
        </w:rPr>
        <w:t xml:space="preserve"> dengan penelitian tersebut. Penelitian ini menjelaskan mengenai penerapan hukuman mati di Belanda yang sebelumnya juga dilaksanakan sebelum akhirnya dihapus, yang disebut sebagai negara asal KUHP yang merupakan pedoman hukum di Indonesia dimana didalamnya memuat hukuman mati sebagai salah satu konsekuensi </w:t>
      </w:r>
      <w:proofErr w:type="spellStart"/>
      <w:r w:rsidRPr="00971FDB">
        <w:rPr>
          <w:rFonts w:ascii="Times New Roman" w:eastAsia="Times New Roman" w:hAnsi="Times New Roman" w:cs="Times New Roman"/>
          <w:sz w:val="24"/>
          <w:szCs w:val="24"/>
          <w:lang w:val="en-ID" w:eastAsia="en-ID"/>
        </w:rPr>
        <w:t>hukum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terhadap</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pelaku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kejahatan</w:t>
      </w:r>
      <w:proofErr w:type="spellEnd"/>
      <w:r w:rsidRPr="00971FDB">
        <w:rPr>
          <w:rFonts w:ascii="Times New Roman" w:eastAsia="Times New Roman" w:hAnsi="Times New Roman" w:cs="Times New Roman"/>
          <w:sz w:val="24"/>
          <w:szCs w:val="24"/>
          <w:lang w:val="en-ID" w:eastAsia="en-ID"/>
        </w:rPr>
        <w:t>.</w:t>
      </w:r>
    </w:p>
    <w:p w14:paraId="0180E4FD" w14:textId="61ACB12B" w:rsidR="000C546C" w:rsidRDefault="000C546C" w:rsidP="009863D8">
      <w:pPr>
        <w:spacing w:after="0" w:line="360" w:lineRule="auto"/>
        <w:jc w:val="both"/>
        <w:rPr>
          <w:rFonts w:ascii="Times New Roman" w:eastAsia="Times New Roman" w:hAnsi="Times New Roman" w:cs="Times New Roman"/>
          <w:b/>
          <w:bCs/>
          <w:sz w:val="24"/>
          <w:szCs w:val="24"/>
          <w:lang w:val="en-ID" w:eastAsia="en-ID"/>
        </w:rPr>
      </w:pPr>
      <w:proofErr w:type="spellStart"/>
      <w:r>
        <w:rPr>
          <w:rFonts w:ascii="Times New Roman" w:eastAsia="Times New Roman" w:hAnsi="Times New Roman" w:cs="Times New Roman"/>
          <w:b/>
          <w:bCs/>
          <w:sz w:val="24"/>
          <w:szCs w:val="24"/>
          <w:lang w:val="en-ID" w:eastAsia="en-ID"/>
        </w:rPr>
        <w:t>Rumusan</w:t>
      </w:r>
      <w:proofErr w:type="spellEnd"/>
      <w:r>
        <w:rPr>
          <w:rFonts w:ascii="Times New Roman" w:eastAsia="Times New Roman" w:hAnsi="Times New Roman" w:cs="Times New Roman"/>
          <w:b/>
          <w:bCs/>
          <w:sz w:val="24"/>
          <w:szCs w:val="24"/>
          <w:lang w:val="en-ID" w:eastAsia="en-ID"/>
        </w:rPr>
        <w:t xml:space="preserve"> </w:t>
      </w:r>
      <w:proofErr w:type="spellStart"/>
      <w:r>
        <w:rPr>
          <w:rFonts w:ascii="Times New Roman" w:eastAsia="Times New Roman" w:hAnsi="Times New Roman" w:cs="Times New Roman"/>
          <w:b/>
          <w:bCs/>
          <w:sz w:val="24"/>
          <w:szCs w:val="24"/>
          <w:lang w:val="en-ID" w:eastAsia="en-ID"/>
        </w:rPr>
        <w:t>Masalah</w:t>
      </w:r>
      <w:proofErr w:type="spellEnd"/>
    </w:p>
    <w:p w14:paraId="714B4088" w14:textId="0712D584" w:rsidR="000C546C" w:rsidRDefault="000C546C" w:rsidP="009863D8">
      <w:pPr>
        <w:spacing w:after="0" w:line="360" w:lineRule="auto"/>
        <w:ind w:firstLine="709"/>
        <w:jc w:val="both"/>
        <w:rPr>
          <w:rFonts w:ascii="Times New Roman" w:eastAsia="Times New Roman" w:hAnsi="Times New Roman" w:cs="Times New Roman"/>
          <w:sz w:val="24"/>
          <w:szCs w:val="24"/>
          <w:lang w:val="en-ID" w:eastAsia="en-ID"/>
        </w:rPr>
      </w:pPr>
      <w:proofErr w:type="spellStart"/>
      <w:r>
        <w:rPr>
          <w:rFonts w:ascii="Times New Roman" w:eastAsia="Times New Roman" w:hAnsi="Times New Roman" w:cs="Times New Roman"/>
          <w:sz w:val="24"/>
          <w:szCs w:val="24"/>
          <w:lang w:val="en-ID" w:eastAsia="en-ID"/>
        </w:rPr>
        <w:t>Berdasarkan</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latar</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belakang</w:t>
      </w:r>
      <w:proofErr w:type="spellEnd"/>
      <w:r>
        <w:rPr>
          <w:rFonts w:ascii="Times New Roman" w:eastAsia="Times New Roman" w:hAnsi="Times New Roman" w:cs="Times New Roman"/>
          <w:sz w:val="24"/>
          <w:szCs w:val="24"/>
          <w:lang w:val="en-ID" w:eastAsia="en-ID"/>
        </w:rPr>
        <w:t xml:space="preserve"> di </w:t>
      </w:r>
      <w:proofErr w:type="spellStart"/>
      <w:r>
        <w:rPr>
          <w:rFonts w:ascii="Times New Roman" w:eastAsia="Times New Roman" w:hAnsi="Times New Roman" w:cs="Times New Roman"/>
          <w:sz w:val="24"/>
          <w:szCs w:val="24"/>
          <w:lang w:val="en-ID" w:eastAsia="en-ID"/>
        </w:rPr>
        <w:t>atas</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maka</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penelitian</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ini</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merumuskan</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beberapa</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rumusan</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masalah</w:t>
      </w:r>
      <w:proofErr w:type="spellEnd"/>
      <w:r>
        <w:rPr>
          <w:rFonts w:ascii="Times New Roman" w:eastAsia="Times New Roman" w:hAnsi="Times New Roman" w:cs="Times New Roman"/>
          <w:sz w:val="24"/>
          <w:szCs w:val="24"/>
          <w:lang w:val="en-ID" w:eastAsia="en-ID"/>
        </w:rPr>
        <w:t xml:space="preserve"> yang </w:t>
      </w:r>
      <w:proofErr w:type="spellStart"/>
      <w:r>
        <w:rPr>
          <w:rFonts w:ascii="Times New Roman" w:eastAsia="Times New Roman" w:hAnsi="Times New Roman" w:cs="Times New Roman"/>
          <w:sz w:val="24"/>
          <w:szCs w:val="24"/>
          <w:lang w:val="en-ID" w:eastAsia="en-ID"/>
        </w:rPr>
        <w:t>hendak</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diteliti</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yaitu</w:t>
      </w:r>
      <w:proofErr w:type="spellEnd"/>
      <w:r>
        <w:rPr>
          <w:rFonts w:ascii="Times New Roman" w:eastAsia="Times New Roman" w:hAnsi="Times New Roman" w:cs="Times New Roman"/>
          <w:sz w:val="24"/>
          <w:szCs w:val="24"/>
          <w:lang w:val="en-ID" w:eastAsia="en-ID"/>
        </w:rPr>
        <w:t>:</w:t>
      </w:r>
    </w:p>
    <w:p w14:paraId="6EF7A820" w14:textId="77777777" w:rsidR="000C546C" w:rsidRDefault="000C546C" w:rsidP="009863D8">
      <w:pPr>
        <w:pStyle w:val="ListParagraph"/>
        <w:numPr>
          <w:ilvl w:val="0"/>
          <w:numId w:val="35"/>
        </w:numPr>
        <w:spacing w:after="0" w:line="360" w:lineRule="auto"/>
        <w:jc w:val="both"/>
        <w:rPr>
          <w:rFonts w:ascii="Times New Roman" w:eastAsia="Times New Roman" w:hAnsi="Times New Roman" w:cs="Times New Roman"/>
          <w:sz w:val="24"/>
          <w:szCs w:val="24"/>
          <w:lang w:val="en-ID" w:eastAsia="en-ID"/>
        </w:rPr>
      </w:pPr>
      <w:proofErr w:type="spellStart"/>
      <w:r>
        <w:rPr>
          <w:rFonts w:ascii="Times New Roman" w:eastAsia="Times New Roman" w:hAnsi="Times New Roman" w:cs="Times New Roman"/>
          <w:sz w:val="24"/>
          <w:szCs w:val="24"/>
          <w:lang w:val="en-ID" w:eastAsia="en-ID"/>
        </w:rPr>
        <w:t>Hukuman</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apa</w:t>
      </w:r>
      <w:proofErr w:type="spellEnd"/>
      <w:r>
        <w:rPr>
          <w:rFonts w:ascii="Times New Roman" w:eastAsia="Times New Roman" w:hAnsi="Times New Roman" w:cs="Times New Roman"/>
          <w:sz w:val="24"/>
          <w:szCs w:val="24"/>
          <w:lang w:val="en-ID" w:eastAsia="en-ID"/>
        </w:rPr>
        <w:t xml:space="preserve"> yang </w:t>
      </w:r>
      <w:proofErr w:type="spellStart"/>
      <w:r>
        <w:rPr>
          <w:rFonts w:ascii="Times New Roman" w:eastAsia="Times New Roman" w:hAnsi="Times New Roman" w:cs="Times New Roman"/>
          <w:sz w:val="24"/>
          <w:szCs w:val="24"/>
          <w:lang w:val="en-ID" w:eastAsia="en-ID"/>
        </w:rPr>
        <w:t>diberikakan</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kepada</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pelaku</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kasus</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pidana</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berat</w:t>
      </w:r>
      <w:proofErr w:type="spellEnd"/>
      <w:r>
        <w:rPr>
          <w:rFonts w:ascii="Times New Roman" w:eastAsia="Times New Roman" w:hAnsi="Times New Roman" w:cs="Times New Roman"/>
          <w:sz w:val="24"/>
          <w:szCs w:val="24"/>
          <w:lang w:val="en-ID" w:eastAsia="en-ID"/>
        </w:rPr>
        <w:t>?</w:t>
      </w:r>
    </w:p>
    <w:p w14:paraId="64A565C8" w14:textId="4FD73592" w:rsidR="00F03119" w:rsidRPr="00D01886" w:rsidRDefault="000C546C" w:rsidP="009863D8">
      <w:pPr>
        <w:pStyle w:val="ListParagraph"/>
        <w:numPr>
          <w:ilvl w:val="0"/>
          <w:numId w:val="35"/>
        </w:numPr>
        <w:spacing w:after="0" w:line="360" w:lineRule="auto"/>
        <w:jc w:val="both"/>
        <w:rPr>
          <w:rFonts w:ascii="Times New Roman" w:eastAsia="Times New Roman" w:hAnsi="Times New Roman" w:cs="Times New Roman"/>
          <w:sz w:val="24"/>
          <w:szCs w:val="24"/>
          <w:lang w:val="en-ID" w:eastAsia="en-ID"/>
        </w:rPr>
      </w:pPr>
      <w:proofErr w:type="spellStart"/>
      <w:r>
        <w:rPr>
          <w:rFonts w:ascii="Times New Roman" w:eastAsia="Times New Roman" w:hAnsi="Times New Roman" w:cs="Times New Roman"/>
          <w:sz w:val="24"/>
          <w:szCs w:val="24"/>
          <w:lang w:val="en-ID" w:eastAsia="en-ID"/>
        </w:rPr>
        <w:t>Bagaimana</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pidana</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hukuman</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mati</w:t>
      </w:r>
      <w:proofErr w:type="spellEnd"/>
      <w:r>
        <w:rPr>
          <w:rFonts w:ascii="Times New Roman" w:eastAsia="Times New Roman" w:hAnsi="Times New Roman" w:cs="Times New Roman"/>
          <w:sz w:val="24"/>
          <w:szCs w:val="24"/>
          <w:lang w:val="en-ID" w:eastAsia="en-ID"/>
        </w:rPr>
        <w:t xml:space="preserve"> di Indonesia?</w:t>
      </w:r>
    </w:p>
    <w:p w14:paraId="383E970D" w14:textId="77777777"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 </w:t>
      </w:r>
    </w:p>
    <w:p w14:paraId="2A89840E" w14:textId="429A2775" w:rsidR="00F03119" w:rsidRPr="009863D8" w:rsidRDefault="00F03119" w:rsidP="009863D8">
      <w:pPr>
        <w:spacing w:after="0" w:line="360" w:lineRule="auto"/>
        <w:jc w:val="center"/>
        <w:rPr>
          <w:rFonts w:ascii="Times New Roman" w:eastAsia="Times New Roman" w:hAnsi="Times New Roman" w:cs="Times New Roman"/>
          <w:b/>
          <w:sz w:val="24"/>
          <w:szCs w:val="24"/>
          <w:lang w:val="en-ID" w:eastAsia="en-ID"/>
        </w:rPr>
      </w:pPr>
      <w:r w:rsidRPr="00971FDB">
        <w:rPr>
          <w:rFonts w:ascii="Times New Roman" w:eastAsia="Times New Roman" w:hAnsi="Times New Roman" w:cs="Times New Roman"/>
          <w:b/>
          <w:sz w:val="24"/>
          <w:szCs w:val="24"/>
          <w:lang w:val="en-ID" w:eastAsia="en-ID"/>
        </w:rPr>
        <w:t>M</w:t>
      </w:r>
      <w:r w:rsidR="00E34BA7">
        <w:rPr>
          <w:rFonts w:ascii="Times New Roman" w:eastAsia="Times New Roman" w:hAnsi="Times New Roman" w:cs="Times New Roman"/>
          <w:b/>
          <w:sz w:val="24"/>
          <w:szCs w:val="24"/>
          <w:lang w:val="en-ID" w:eastAsia="en-ID"/>
        </w:rPr>
        <w:t>ETODE</w:t>
      </w:r>
      <w:r w:rsidRPr="00971FDB">
        <w:rPr>
          <w:rFonts w:ascii="Times New Roman" w:eastAsia="Times New Roman" w:hAnsi="Times New Roman" w:cs="Times New Roman"/>
          <w:b/>
          <w:sz w:val="24"/>
          <w:szCs w:val="24"/>
          <w:lang w:val="en-ID" w:eastAsia="en-ID"/>
        </w:rPr>
        <w:t xml:space="preserve"> P</w:t>
      </w:r>
      <w:r w:rsidR="00E34BA7">
        <w:rPr>
          <w:rFonts w:ascii="Times New Roman" w:eastAsia="Times New Roman" w:hAnsi="Times New Roman" w:cs="Times New Roman"/>
          <w:b/>
          <w:sz w:val="24"/>
          <w:szCs w:val="24"/>
          <w:lang w:val="en-ID" w:eastAsia="en-ID"/>
        </w:rPr>
        <w:t>ENELITIAN</w:t>
      </w:r>
    </w:p>
    <w:p w14:paraId="0BA155B1" w14:textId="4596B27E"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Jenis penelitian yang dipergunakan didalam penelitian ini ialah penelitian hukum normatif yakni mengkaji terkait perundang-undangan yang telah ditetapkan. Fungsinya adalah guna memberikan argumentasi yuridis saat timbulnya konflik norma hukum, kekosongan, atau kekaburan hukum. </w:t>
      </w:r>
      <w:r w:rsidR="00E34BA7">
        <w:rPr>
          <w:rStyle w:val="FootnoteReference"/>
          <w:rFonts w:ascii="Times New Roman" w:eastAsia="Times New Roman" w:hAnsi="Times New Roman" w:cs="Times New Roman"/>
          <w:sz w:val="24"/>
          <w:szCs w:val="24"/>
          <w:lang w:val="en-ID" w:eastAsia="en-ID"/>
        </w:rPr>
        <w:footnoteReference w:id="11"/>
      </w:r>
      <w:proofErr w:type="spellStart"/>
      <w:r w:rsidRPr="00971FDB">
        <w:rPr>
          <w:rFonts w:ascii="Times New Roman" w:eastAsia="Times New Roman" w:hAnsi="Times New Roman" w:cs="Times New Roman"/>
          <w:sz w:val="24"/>
          <w:szCs w:val="24"/>
          <w:lang w:val="en-ID" w:eastAsia="en-ID"/>
        </w:rPr>
        <w:t>Penelitian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ini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ialah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penelitian</w:t>
      </w:r>
      <w:proofErr w:type="spellEnd"/>
      <w:r w:rsidRPr="00971FDB">
        <w:rPr>
          <w:rFonts w:ascii="Times New Roman" w:eastAsia="Times New Roman" w:hAnsi="Times New Roman" w:cs="Times New Roman"/>
          <w:sz w:val="24"/>
          <w:szCs w:val="24"/>
          <w:lang w:val="en-ID" w:eastAsia="en-ID"/>
        </w:rPr>
        <w:t xml:space="preserve"> hukum normatif karena membahas mengenai masalah hukum yang </w:t>
      </w:r>
      <w:proofErr w:type="spellStart"/>
      <w:r w:rsidRPr="00971FDB">
        <w:rPr>
          <w:rFonts w:ascii="Times New Roman" w:eastAsia="Times New Roman" w:hAnsi="Times New Roman" w:cs="Times New Roman"/>
          <w:sz w:val="24"/>
          <w:szCs w:val="24"/>
          <w:lang w:val="en-ID" w:eastAsia="en-ID"/>
        </w:rPr>
        <w:t>diperbandingkan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antar</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dua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negara</w:t>
      </w:r>
      <w:proofErr w:type="spellEnd"/>
      <w:r w:rsidRPr="00971FDB">
        <w:rPr>
          <w:rFonts w:ascii="Times New Roman" w:eastAsia="Times New Roman" w:hAnsi="Times New Roman" w:cs="Times New Roman"/>
          <w:sz w:val="24"/>
          <w:szCs w:val="24"/>
          <w:lang w:val="en-ID" w:eastAsia="en-ID"/>
        </w:rPr>
        <w:t>.</w:t>
      </w:r>
    </w:p>
    <w:p w14:paraId="75E7F7F5" w14:textId="5D25ECDD"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Penelitian ini menggunakan tiga pendekatan, yaitu pendekatan komparatif (</w:t>
      </w:r>
      <w:r w:rsidRPr="00971FDB">
        <w:rPr>
          <w:rFonts w:ascii="Times New Roman" w:eastAsia="Times New Roman" w:hAnsi="Times New Roman" w:cs="Times New Roman"/>
          <w:i/>
          <w:sz w:val="24"/>
          <w:szCs w:val="24"/>
          <w:lang w:val="en-ID" w:eastAsia="en-ID"/>
        </w:rPr>
        <w:t>comparative approach</w:t>
      </w:r>
      <w:r w:rsidRPr="00971FDB">
        <w:rPr>
          <w:rFonts w:ascii="Times New Roman" w:eastAsia="Times New Roman" w:hAnsi="Times New Roman" w:cs="Times New Roman"/>
          <w:sz w:val="24"/>
          <w:szCs w:val="24"/>
          <w:lang w:val="en-ID" w:eastAsia="en-ID"/>
        </w:rPr>
        <w:t xml:space="preserve">), pendekatan perundang-undangan </w:t>
      </w:r>
      <w:r w:rsidRPr="00971FDB">
        <w:rPr>
          <w:rFonts w:ascii="Times New Roman" w:eastAsia="Times New Roman" w:hAnsi="Times New Roman" w:cs="Times New Roman"/>
          <w:i/>
          <w:sz w:val="24"/>
          <w:szCs w:val="24"/>
          <w:lang w:val="en-ID" w:eastAsia="en-ID"/>
        </w:rPr>
        <w:t>(statue approach),</w:t>
      </w:r>
      <w:r w:rsidRPr="00971FDB">
        <w:rPr>
          <w:rFonts w:ascii="Times New Roman" w:eastAsia="Times New Roman" w:hAnsi="Times New Roman" w:cs="Times New Roman"/>
          <w:sz w:val="24"/>
          <w:szCs w:val="24"/>
          <w:lang w:val="en-ID" w:eastAsia="en-ID"/>
        </w:rPr>
        <w:t xml:space="preserve"> serta pendekatan historis </w:t>
      </w:r>
      <w:r w:rsidRPr="00971FDB">
        <w:rPr>
          <w:rFonts w:ascii="Times New Roman" w:eastAsia="Times New Roman" w:hAnsi="Times New Roman" w:cs="Times New Roman"/>
          <w:i/>
          <w:sz w:val="24"/>
          <w:szCs w:val="24"/>
          <w:lang w:val="en-ID" w:eastAsia="en-ID"/>
        </w:rPr>
        <w:t>(historical approach)</w:t>
      </w:r>
      <w:r w:rsidRPr="00971FDB">
        <w:rPr>
          <w:rFonts w:ascii="Times New Roman" w:eastAsia="Times New Roman" w:hAnsi="Times New Roman" w:cs="Times New Roman"/>
          <w:sz w:val="24"/>
          <w:szCs w:val="24"/>
          <w:lang w:val="en-ID" w:eastAsia="en-ID"/>
        </w:rPr>
        <w:t>. Pendekatan</w:t>
      </w:r>
      <w:r w:rsidRPr="00971FDB">
        <w:rPr>
          <w:rFonts w:ascii="Times New Roman" w:eastAsia="Times New Roman" w:hAnsi="Times New Roman" w:cs="Times New Roman"/>
          <w:i/>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komparatif ialah pendekatan dengan cara melakukan perbandingan UU dalam sebuah negara dengan UU </w:t>
      </w:r>
      <w:proofErr w:type="spellStart"/>
      <w:r w:rsidRPr="00971FDB">
        <w:rPr>
          <w:rFonts w:ascii="Times New Roman" w:eastAsia="Times New Roman" w:hAnsi="Times New Roman" w:cs="Times New Roman"/>
          <w:sz w:val="24"/>
          <w:szCs w:val="24"/>
          <w:lang w:val="en-ID" w:eastAsia="en-ID"/>
        </w:rPr>
        <w:t>dari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berbagai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negara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terkait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hal</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serupa</w:t>
      </w:r>
      <w:proofErr w:type="spellEnd"/>
      <w:r w:rsidRPr="00971FDB">
        <w:rPr>
          <w:rFonts w:ascii="Times New Roman" w:eastAsia="Times New Roman" w:hAnsi="Times New Roman" w:cs="Times New Roman"/>
          <w:sz w:val="24"/>
          <w:szCs w:val="24"/>
          <w:lang w:val="en-ID" w:eastAsia="en-ID"/>
        </w:rPr>
        <w:t>.</w:t>
      </w:r>
      <w:r w:rsidR="00925AB2">
        <w:rPr>
          <w:rFonts w:ascii="Times New Roman" w:eastAsia="Times New Roman" w:hAnsi="Times New Roman" w:cs="Times New Roman"/>
          <w:sz w:val="24"/>
          <w:szCs w:val="24"/>
          <w:vertAlign w:val="superscript"/>
          <w:lang w:val="en-ID" w:eastAsia="en-ID"/>
        </w:rPr>
        <w:t xml:space="preserve"> </w:t>
      </w:r>
      <w:r w:rsidR="00925AB2">
        <w:rPr>
          <w:rStyle w:val="FootnoteReference"/>
          <w:rFonts w:ascii="Times New Roman" w:eastAsia="Times New Roman" w:hAnsi="Times New Roman" w:cs="Times New Roman"/>
          <w:sz w:val="24"/>
          <w:szCs w:val="24"/>
          <w:lang w:val="en-ID" w:eastAsia="en-ID"/>
        </w:rPr>
        <w:footnoteReference w:id="12"/>
      </w:r>
      <w:proofErr w:type="spellStart"/>
      <w:r w:rsidRPr="00971FDB">
        <w:rPr>
          <w:rFonts w:ascii="Times New Roman" w:eastAsia="Times New Roman" w:hAnsi="Times New Roman" w:cs="Times New Roman"/>
          <w:sz w:val="24"/>
          <w:szCs w:val="24"/>
          <w:lang w:val="en-ID" w:eastAsia="en-ID"/>
        </w:rPr>
        <w:t>Pendekatan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komparatif</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dipergunakan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karena</w:t>
      </w:r>
      <w:proofErr w:type="spellEnd"/>
      <w:r w:rsidRPr="00971FDB">
        <w:rPr>
          <w:rFonts w:ascii="Times New Roman" w:eastAsia="Times New Roman" w:hAnsi="Times New Roman" w:cs="Times New Roman"/>
          <w:sz w:val="24"/>
          <w:szCs w:val="24"/>
          <w:lang w:val="en-ID" w:eastAsia="en-ID"/>
        </w:rPr>
        <w:t xml:space="preserve"> penelitian ini mengkaji mengenai perbandingan hukuman mati dalam dua negara. Pendekatan </w:t>
      </w:r>
      <w:r w:rsidRPr="00971FDB">
        <w:rPr>
          <w:rFonts w:ascii="Times New Roman" w:eastAsia="Times New Roman" w:hAnsi="Times New Roman" w:cs="Times New Roman"/>
          <w:i/>
          <w:sz w:val="24"/>
          <w:szCs w:val="24"/>
          <w:lang w:val="en-ID" w:eastAsia="en-ID"/>
        </w:rPr>
        <w:t>statute approach</w:t>
      </w:r>
      <w:r w:rsidRPr="00971FDB">
        <w:rPr>
          <w:rFonts w:ascii="Times New Roman" w:eastAsia="Times New Roman" w:hAnsi="Times New Roman" w:cs="Times New Roman"/>
          <w:sz w:val="24"/>
          <w:szCs w:val="24"/>
          <w:lang w:val="en-ID" w:eastAsia="en-ID"/>
        </w:rPr>
        <w:t xml:space="preserve"> (Perundang-undangan) merupakan pendekatan pada peraturan perundang-undangan yang bersangkutan dengan konflik yang dibahas. Pada penilitian ini, digunakan dua sudut pandang peraturan yang berbeda, yaitu peraturan di Belanda dan Indonesia. Pendekatan historis </w:t>
      </w:r>
      <w:r w:rsidRPr="00971FDB">
        <w:rPr>
          <w:rFonts w:ascii="Times New Roman" w:eastAsia="Times New Roman" w:hAnsi="Times New Roman" w:cs="Times New Roman"/>
          <w:i/>
          <w:sz w:val="24"/>
          <w:szCs w:val="24"/>
          <w:lang w:val="en-ID" w:eastAsia="en-ID"/>
        </w:rPr>
        <w:t>(historical approach)</w:t>
      </w:r>
      <w:r w:rsidRPr="00971FDB">
        <w:rPr>
          <w:rFonts w:ascii="Times New Roman" w:eastAsia="Times New Roman" w:hAnsi="Times New Roman" w:cs="Times New Roman"/>
          <w:sz w:val="24"/>
          <w:szCs w:val="24"/>
          <w:lang w:val="en-ID" w:eastAsia="en-ID"/>
        </w:rPr>
        <w:t xml:space="preserve"> merupakan pendekatan yang digunakan untuk memahami filosofi dari suatu aturan hukum dengan menelaah aturan tersebut </w:t>
      </w:r>
      <w:r w:rsidRPr="00971FDB">
        <w:rPr>
          <w:rFonts w:ascii="Times New Roman" w:eastAsia="Times New Roman" w:hAnsi="Times New Roman" w:cs="Times New Roman"/>
          <w:sz w:val="24"/>
          <w:szCs w:val="24"/>
          <w:lang w:val="en-ID" w:eastAsia="en-ID"/>
        </w:rPr>
        <w:lastRenderedPageBreak/>
        <w:t xml:space="preserve">dari waktu ke waktu. Dalam penelitian ini pendekatan historis diperlukan untuk menelaah terkait sejarah hukuman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w:t>
      </w:r>
    </w:p>
    <w:p w14:paraId="7DB9C85D" w14:textId="2199FC0A"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Bahan hukum yang dipergunakan ialah </w:t>
      </w:r>
      <w:r w:rsidRPr="00971FDB">
        <w:rPr>
          <w:rFonts w:ascii="Times New Roman" w:eastAsia="Times New Roman" w:hAnsi="Times New Roman" w:cs="Times New Roman"/>
          <w:i/>
          <w:sz w:val="24"/>
          <w:szCs w:val="24"/>
          <w:lang w:val="en-ID" w:eastAsia="en-ID"/>
        </w:rPr>
        <w:t>primary sources</w:t>
      </w:r>
      <w:r w:rsidRPr="00971FDB">
        <w:rPr>
          <w:rFonts w:ascii="Times New Roman" w:eastAsia="Times New Roman" w:hAnsi="Times New Roman" w:cs="Times New Roman"/>
          <w:sz w:val="24"/>
          <w:szCs w:val="24"/>
          <w:lang w:val="en-ID" w:eastAsia="en-ID"/>
        </w:rPr>
        <w:t xml:space="preserve"> (bahan hukum primer), </w:t>
      </w:r>
      <w:r w:rsidRPr="00971FDB">
        <w:rPr>
          <w:rFonts w:ascii="Times New Roman" w:eastAsia="Times New Roman" w:hAnsi="Times New Roman" w:cs="Times New Roman"/>
          <w:i/>
          <w:sz w:val="24"/>
          <w:szCs w:val="24"/>
          <w:lang w:val="en-ID" w:eastAsia="en-ID"/>
        </w:rPr>
        <w:t>secondary sources</w:t>
      </w:r>
      <w:r w:rsidRPr="00971FDB">
        <w:rPr>
          <w:rFonts w:ascii="Times New Roman" w:eastAsia="Times New Roman" w:hAnsi="Times New Roman" w:cs="Times New Roman"/>
          <w:sz w:val="24"/>
          <w:szCs w:val="24"/>
          <w:lang w:val="en-ID" w:eastAsia="en-ID"/>
        </w:rPr>
        <w:t xml:space="preserve"> (bahan hukum sekunder) serta </w:t>
      </w:r>
      <w:r w:rsidRPr="00971FDB">
        <w:rPr>
          <w:rFonts w:ascii="Times New Roman" w:eastAsia="Times New Roman" w:hAnsi="Times New Roman" w:cs="Times New Roman"/>
          <w:i/>
          <w:sz w:val="24"/>
          <w:szCs w:val="24"/>
          <w:lang w:val="en-ID" w:eastAsia="en-ID"/>
        </w:rPr>
        <w:t>tertiary sources</w:t>
      </w:r>
      <w:r w:rsidRPr="00971FDB">
        <w:rPr>
          <w:rFonts w:ascii="Times New Roman" w:eastAsia="Times New Roman" w:hAnsi="Times New Roman" w:cs="Times New Roman"/>
          <w:sz w:val="24"/>
          <w:szCs w:val="24"/>
          <w:lang w:val="en-ID" w:eastAsia="en-ID"/>
        </w:rPr>
        <w:t xml:space="preserve">. Bahan hukum primer terbagi atas peraturan perundang-undangan yang berhubungan dengan konflik yang dibahas, termasuk KUHP, ICCPR, Undang-Undang No. 26 Tahun 2000 tentang Pengadilan Hak Asasi Manusia serta Undang-Undang Nomor 39 Tahun 1999 tentang Hak Asasi Manusia (selanjutnya disebut UU HAM). </w:t>
      </w:r>
      <w:proofErr w:type="spellStart"/>
      <w:r w:rsidRPr="00971FDB">
        <w:rPr>
          <w:rFonts w:ascii="Times New Roman" w:eastAsia="Times New Roman" w:hAnsi="Times New Roman" w:cs="Times New Roman"/>
          <w:sz w:val="24"/>
          <w:szCs w:val="24"/>
          <w:lang w:val="en-ID" w:eastAsia="en-ID"/>
        </w:rPr>
        <w:t>Bahan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sekunder</w:t>
      </w:r>
      <w:proofErr w:type="spellEnd"/>
      <w:r w:rsidRPr="00971FDB">
        <w:rPr>
          <w:rFonts w:ascii="Times New Roman" w:eastAsia="Times New Roman" w:hAnsi="Times New Roman" w:cs="Times New Roman"/>
          <w:sz w:val="24"/>
          <w:szCs w:val="24"/>
          <w:lang w:val="en-ID" w:eastAsia="en-ID"/>
        </w:rPr>
        <w:t xml:space="preserve"> yang </w:t>
      </w:r>
      <w:proofErr w:type="spellStart"/>
      <w:r w:rsidRPr="00971FDB">
        <w:rPr>
          <w:rFonts w:ascii="Times New Roman" w:eastAsia="Times New Roman" w:hAnsi="Times New Roman" w:cs="Times New Roman"/>
          <w:sz w:val="24"/>
          <w:szCs w:val="24"/>
          <w:lang w:val="en-ID" w:eastAsia="en-ID"/>
        </w:rPr>
        <w:t>digunakan</w:t>
      </w:r>
      <w:proofErr w:type="spellEnd"/>
      <w:r w:rsidR="00925AB2">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adalah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literatur</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seperti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buku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jurnal</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artikel</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publikasi</w:t>
      </w:r>
      <w:proofErr w:type="spellEnd"/>
      <w:r w:rsidRPr="00971FDB">
        <w:rPr>
          <w:rFonts w:ascii="Times New Roman" w:eastAsia="Times New Roman" w:hAnsi="Times New Roman" w:cs="Times New Roman"/>
          <w:sz w:val="24"/>
          <w:szCs w:val="24"/>
          <w:lang w:val="en-ID" w:eastAsia="en-ID"/>
        </w:rPr>
        <w:t xml:space="preserve"> ilmiah yang lain yang terkait dengan kasus. Bahan hukum tersier yang dipakai yaitu KBBI </w:t>
      </w:r>
      <w:proofErr w:type="spellStart"/>
      <w:r w:rsidRPr="00971FDB">
        <w:rPr>
          <w:rFonts w:ascii="Times New Roman" w:eastAsia="Times New Roman" w:hAnsi="Times New Roman" w:cs="Times New Roman"/>
          <w:sz w:val="24"/>
          <w:szCs w:val="24"/>
          <w:lang w:val="en-ID" w:eastAsia="en-ID"/>
        </w:rPr>
        <w:t>serta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Kamus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w:t>
      </w:r>
      <w:proofErr w:type="spellEnd"/>
      <w:r w:rsidRPr="00971FDB">
        <w:rPr>
          <w:rFonts w:ascii="Times New Roman" w:eastAsia="Times New Roman" w:hAnsi="Times New Roman" w:cs="Times New Roman"/>
          <w:i/>
          <w:sz w:val="24"/>
          <w:szCs w:val="24"/>
          <w:lang w:val="en-ID" w:eastAsia="en-ID"/>
        </w:rPr>
        <w:t>.</w:t>
      </w:r>
    </w:p>
    <w:p w14:paraId="0943CA86" w14:textId="00A22A99"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Teknik pengumpulan bahan hukum yang dipakai ialah studi pustaka (</w:t>
      </w:r>
      <w:r w:rsidRPr="00971FDB">
        <w:rPr>
          <w:rFonts w:ascii="Times New Roman" w:eastAsia="Times New Roman" w:hAnsi="Times New Roman" w:cs="Times New Roman"/>
          <w:i/>
          <w:sz w:val="24"/>
          <w:szCs w:val="24"/>
          <w:lang w:val="en-ID" w:eastAsia="en-ID"/>
        </w:rPr>
        <w:t>library research</w:t>
      </w:r>
      <w:r w:rsidRPr="00971FDB">
        <w:rPr>
          <w:rFonts w:ascii="Times New Roman" w:eastAsia="Times New Roman" w:hAnsi="Times New Roman" w:cs="Times New Roman"/>
          <w:sz w:val="24"/>
          <w:szCs w:val="24"/>
          <w:lang w:val="en-ID" w:eastAsia="en-ID"/>
        </w:rPr>
        <w:t xml:space="preserve">). Maksudnya dengan cara mencari serta mengumpulkan bahan-bahan hukum yang relevan, yaitu peraturan perundang-undangan yang </w:t>
      </w:r>
      <w:proofErr w:type="spellStart"/>
      <w:r w:rsidRPr="00971FDB">
        <w:rPr>
          <w:rFonts w:ascii="Times New Roman" w:eastAsia="Times New Roman" w:hAnsi="Times New Roman" w:cs="Times New Roman"/>
          <w:sz w:val="24"/>
          <w:szCs w:val="24"/>
          <w:lang w:val="en-ID" w:eastAsia="en-ID"/>
        </w:rPr>
        <w:t>berhubungan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dengan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permasalahan</w:t>
      </w:r>
      <w:proofErr w:type="spellEnd"/>
      <w:r w:rsidRPr="00971FDB">
        <w:rPr>
          <w:rFonts w:ascii="Times New Roman" w:eastAsia="Times New Roman" w:hAnsi="Times New Roman" w:cs="Times New Roman"/>
          <w:sz w:val="24"/>
          <w:szCs w:val="24"/>
          <w:lang w:val="en-ID" w:eastAsia="en-ID"/>
        </w:rPr>
        <w:t xml:space="preserve">. </w:t>
      </w:r>
      <w:r w:rsidR="00925AB2">
        <w:rPr>
          <w:rStyle w:val="FootnoteReference"/>
          <w:rFonts w:ascii="Times New Roman" w:eastAsia="Times New Roman" w:hAnsi="Times New Roman" w:cs="Times New Roman"/>
          <w:sz w:val="24"/>
          <w:szCs w:val="24"/>
          <w:lang w:val="en-ID" w:eastAsia="en-ID"/>
        </w:rPr>
        <w:footnoteReference w:id="13"/>
      </w:r>
      <w:proofErr w:type="spellStart"/>
      <w:r w:rsidRPr="00971FDB">
        <w:rPr>
          <w:rFonts w:ascii="Times New Roman" w:eastAsia="Times New Roman" w:hAnsi="Times New Roman" w:cs="Times New Roman"/>
          <w:sz w:val="24"/>
          <w:szCs w:val="24"/>
          <w:lang w:val="en-ID" w:eastAsia="en-ID"/>
        </w:rPr>
        <w:t>Kemudian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bahan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tersebut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dibedakan</w:t>
      </w:r>
      <w:proofErr w:type="spellEnd"/>
      <w:r w:rsidRPr="00971FDB">
        <w:rPr>
          <w:rFonts w:ascii="Times New Roman" w:eastAsia="Times New Roman" w:hAnsi="Times New Roman" w:cs="Times New Roman"/>
          <w:sz w:val="24"/>
          <w:szCs w:val="24"/>
          <w:lang w:val="en-ID" w:eastAsia="en-ID"/>
        </w:rPr>
        <w:t xml:space="preserve"> berdasarkan </w:t>
      </w:r>
      <w:proofErr w:type="spellStart"/>
      <w:r w:rsidRPr="00971FDB">
        <w:rPr>
          <w:rFonts w:ascii="Times New Roman" w:eastAsia="Times New Roman" w:hAnsi="Times New Roman" w:cs="Times New Roman"/>
          <w:sz w:val="24"/>
          <w:szCs w:val="24"/>
          <w:lang w:val="en-ID" w:eastAsia="en-ID"/>
        </w:rPr>
        <w:t>jenis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bentuk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hierarkinya</w:t>
      </w:r>
      <w:proofErr w:type="spellEnd"/>
      <w:r w:rsidRPr="00971FDB">
        <w:rPr>
          <w:rFonts w:ascii="Times New Roman" w:eastAsia="Times New Roman" w:hAnsi="Times New Roman" w:cs="Times New Roman"/>
          <w:sz w:val="24"/>
          <w:szCs w:val="24"/>
          <w:lang w:val="en-ID" w:eastAsia="en-ID"/>
        </w:rPr>
        <w:t>.</w:t>
      </w:r>
    </w:p>
    <w:p w14:paraId="08BD21FE" w14:textId="77777777"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Analisa bahan hukum memakai metode deduktif, yaitu dengan membahas salah satu masalah hukum dari hal yang sifatnya umum menuju hal yang lebih khusus.</w:t>
      </w:r>
    </w:p>
    <w:p w14:paraId="5ACDC04C" w14:textId="77777777"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 </w:t>
      </w:r>
    </w:p>
    <w:p w14:paraId="253E1E23" w14:textId="16B10735" w:rsidR="00F03119" w:rsidRPr="00971FDB" w:rsidRDefault="00F03119" w:rsidP="009863D8">
      <w:pPr>
        <w:spacing w:after="0" w:line="360" w:lineRule="auto"/>
        <w:jc w:val="center"/>
        <w:rPr>
          <w:rFonts w:ascii="Times New Roman" w:eastAsia="Times New Roman" w:hAnsi="Times New Roman" w:cs="Times New Roman"/>
          <w:b/>
          <w:sz w:val="24"/>
          <w:szCs w:val="24"/>
          <w:lang w:val="en-ID" w:eastAsia="en-ID"/>
        </w:rPr>
      </w:pPr>
      <w:r w:rsidRPr="00971FDB">
        <w:rPr>
          <w:rFonts w:ascii="Times New Roman" w:eastAsia="Times New Roman" w:hAnsi="Times New Roman" w:cs="Times New Roman"/>
          <w:b/>
          <w:sz w:val="24"/>
          <w:szCs w:val="24"/>
          <w:lang w:val="en-ID" w:eastAsia="en-ID"/>
        </w:rPr>
        <w:t>P</w:t>
      </w:r>
      <w:r w:rsidR="00925AB2">
        <w:rPr>
          <w:rFonts w:ascii="Times New Roman" w:eastAsia="Times New Roman" w:hAnsi="Times New Roman" w:cs="Times New Roman"/>
          <w:b/>
          <w:sz w:val="24"/>
          <w:szCs w:val="24"/>
          <w:lang w:val="en-ID" w:eastAsia="en-ID"/>
        </w:rPr>
        <w:t>EMBAHASAN</w:t>
      </w:r>
    </w:p>
    <w:p w14:paraId="177EEC52" w14:textId="445699A3" w:rsidR="00F03119" w:rsidRPr="00971FDB" w:rsidRDefault="00F03119" w:rsidP="009863D8">
      <w:pPr>
        <w:spacing w:after="0" w:line="360" w:lineRule="auto"/>
        <w:jc w:val="both"/>
        <w:rPr>
          <w:rFonts w:ascii="Times New Roman" w:eastAsia="Times New Roman" w:hAnsi="Times New Roman" w:cs="Times New Roman"/>
          <w:b/>
          <w:sz w:val="24"/>
          <w:szCs w:val="24"/>
          <w:lang w:val="en-ID" w:eastAsia="en-ID"/>
        </w:rPr>
      </w:pPr>
      <w:r w:rsidRPr="00971FDB">
        <w:rPr>
          <w:rFonts w:ascii="Times New Roman" w:eastAsia="Times New Roman" w:hAnsi="Times New Roman" w:cs="Times New Roman"/>
          <w:b/>
          <w:sz w:val="24"/>
          <w:szCs w:val="24"/>
          <w:lang w:val="en-ID" w:eastAsia="en-ID"/>
        </w:rPr>
        <w:t xml:space="preserve">Perbandingan penerapan sistem dan aturan hukuman mati di Indonesia </w:t>
      </w:r>
      <w:proofErr w:type="spellStart"/>
      <w:r w:rsidRPr="00971FDB">
        <w:rPr>
          <w:rFonts w:ascii="Times New Roman" w:eastAsia="Times New Roman" w:hAnsi="Times New Roman" w:cs="Times New Roman"/>
          <w:b/>
          <w:sz w:val="24"/>
          <w:szCs w:val="24"/>
          <w:lang w:val="en-ID" w:eastAsia="en-ID"/>
        </w:rPr>
        <w:t>dan</w:t>
      </w:r>
      <w:proofErr w:type="spellEnd"/>
      <w:r w:rsidRPr="00971FDB">
        <w:rPr>
          <w:rFonts w:ascii="Times New Roman" w:eastAsia="Times New Roman" w:hAnsi="Times New Roman" w:cs="Times New Roman"/>
          <w:b/>
          <w:sz w:val="24"/>
          <w:szCs w:val="24"/>
          <w:lang w:val="en-ID" w:eastAsia="en-ID"/>
        </w:rPr>
        <w:t xml:space="preserve"> </w:t>
      </w:r>
      <w:proofErr w:type="spellStart"/>
      <w:r w:rsidRPr="00971FDB">
        <w:rPr>
          <w:rFonts w:ascii="Times New Roman" w:eastAsia="Times New Roman" w:hAnsi="Times New Roman" w:cs="Times New Roman"/>
          <w:b/>
          <w:sz w:val="24"/>
          <w:szCs w:val="24"/>
          <w:lang w:val="en-ID" w:eastAsia="en-ID"/>
        </w:rPr>
        <w:t>Belanda</w:t>
      </w:r>
      <w:proofErr w:type="spellEnd"/>
    </w:p>
    <w:p w14:paraId="6305CDB9" w14:textId="18C840D2"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Termuat  pada  Pasal  28  I  </w:t>
      </w:r>
      <w:proofErr w:type="spellStart"/>
      <w:r w:rsidRPr="00971FDB">
        <w:rPr>
          <w:rFonts w:ascii="Times New Roman" w:eastAsia="Times New Roman" w:hAnsi="Times New Roman" w:cs="Times New Roman"/>
          <w:sz w:val="24"/>
          <w:szCs w:val="24"/>
          <w:lang w:val="en-ID" w:eastAsia="en-ID"/>
        </w:rPr>
        <w:t>ayat</w:t>
      </w:r>
      <w:proofErr w:type="spellEnd"/>
      <w:r w:rsidRPr="00971FDB">
        <w:rPr>
          <w:rFonts w:ascii="Times New Roman" w:eastAsia="Times New Roman" w:hAnsi="Times New Roman" w:cs="Times New Roman"/>
          <w:sz w:val="24"/>
          <w:szCs w:val="24"/>
          <w:lang w:val="en-ID" w:eastAsia="en-ID"/>
        </w:rPr>
        <w:t xml:space="preserve">  (1)  </w:t>
      </w:r>
      <w:proofErr w:type="spellStart"/>
      <w:r w:rsidRPr="00971FDB">
        <w:rPr>
          <w:rFonts w:ascii="Times New Roman" w:eastAsia="Times New Roman" w:hAnsi="Times New Roman" w:cs="Times New Roman"/>
          <w:sz w:val="24"/>
          <w:szCs w:val="24"/>
          <w:lang w:val="en-ID" w:eastAsia="en-ID"/>
        </w:rPr>
        <w:t>Undang-Undang</w:t>
      </w:r>
      <w:proofErr w:type="spellEnd"/>
      <w:r w:rsidRPr="00971FDB">
        <w:rPr>
          <w:rFonts w:ascii="Times New Roman" w:eastAsia="Times New Roman" w:hAnsi="Times New Roman" w:cs="Times New Roman"/>
          <w:sz w:val="24"/>
          <w:szCs w:val="24"/>
          <w:lang w:val="en-ID" w:eastAsia="en-ID"/>
        </w:rPr>
        <w:t xml:space="preserve">  Negara  </w:t>
      </w:r>
      <w:proofErr w:type="spellStart"/>
      <w:r w:rsidRPr="00971FDB">
        <w:rPr>
          <w:rFonts w:ascii="Times New Roman" w:eastAsia="Times New Roman" w:hAnsi="Times New Roman" w:cs="Times New Roman"/>
          <w:sz w:val="24"/>
          <w:szCs w:val="24"/>
          <w:lang w:val="en-ID" w:eastAsia="en-ID"/>
        </w:rPr>
        <w:t>RepublikIndonesia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Tahun</w:t>
      </w:r>
      <w:proofErr w:type="spellEnd"/>
      <w:r w:rsidRPr="00971FDB">
        <w:rPr>
          <w:rFonts w:ascii="Times New Roman" w:eastAsia="Times New Roman" w:hAnsi="Times New Roman" w:cs="Times New Roman"/>
          <w:sz w:val="24"/>
          <w:szCs w:val="24"/>
          <w:lang w:val="en-ID" w:eastAsia="en-ID"/>
        </w:rPr>
        <w:t xml:space="preserve"> 1945 (</w:t>
      </w:r>
      <w:proofErr w:type="spellStart"/>
      <w:r w:rsidRPr="00971FDB">
        <w:rPr>
          <w:rFonts w:ascii="Times New Roman" w:eastAsia="Times New Roman" w:hAnsi="Times New Roman" w:cs="Times New Roman"/>
          <w:sz w:val="24"/>
          <w:szCs w:val="24"/>
          <w:lang w:val="en-ID" w:eastAsia="en-ID"/>
        </w:rPr>
        <w:t>selanjutnya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disebut</w:t>
      </w:r>
      <w:proofErr w:type="spellEnd"/>
      <w:r w:rsidRPr="00971FDB">
        <w:rPr>
          <w:rFonts w:ascii="Times New Roman" w:eastAsia="Times New Roman" w:hAnsi="Times New Roman" w:cs="Times New Roman"/>
          <w:sz w:val="24"/>
          <w:szCs w:val="24"/>
          <w:lang w:val="en-ID" w:eastAsia="en-ID"/>
        </w:rPr>
        <w:t xml:space="preserve"> UUD NRI 1945) </w:t>
      </w:r>
      <w:proofErr w:type="spellStart"/>
      <w:r w:rsidRPr="00971FDB">
        <w:rPr>
          <w:rFonts w:ascii="Times New Roman" w:eastAsia="Times New Roman" w:hAnsi="Times New Roman" w:cs="Times New Roman"/>
          <w:sz w:val="24"/>
          <w:szCs w:val="24"/>
          <w:lang w:val="en-ID" w:eastAsia="en-ID"/>
        </w:rPr>
        <w:t>disebutkan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yaitu</w:t>
      </w:r>
      <w:proofErr w:type="spellEnd"/>
      <w:r w:rsidRPr="00971FDB">
        <w:rPr>
          <w:rFonts w:ascii="Times New Roman" w:eastAsia="Times New Roman" w:hAnsi="Times New Roman" w:cs="Times New Roman"/>
          <w:sz w:val="24"/>
          <w:szCs w:val="24"/>
          <w:lang w:val="en-ID" w:eastAsia="en-ID"/>
        </w:rPr>
        <w:t>:</w:t>
      </w:r>
    </w:p>
    <w:p w14:paraId="7DF746D1" w14:textId="1B048895"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“Hak untuk hidup, hak untuk diakui, hak agar tidak diperbudak, hak beragama, hak kemerdekaan pikiran dan hati nurani, hak agar tidak disiksa sebagai pribadi yang berhadapan dengan hukum, dan hak agar tak dilakukan penuntutan terkait dasar hukum yang diberlakukan surut ialah HAM yang tak bisa </w:t>
      </w:r>
      <w:proofErr w:type="spellStart"/>
      <w:r w:rsidRPr="00971FDB">
        <w:rPr>
          <w:rFonts w:ascii="Times New Roman" w:eastAsia="Times New Roman" w:hAnsi="Times New Roman" w:cs="Times New Roman"/>
          <w:sz w:val="24"/>
          <w:szCs w:val="24"/>
          <w:lang w:val="en-ID" w:eastAsia="en-ID"/>
        </w:rPr>
        <w:t>dicederai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dalam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kondisi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apapun</w:t>
      </w:r>
      <w:proofErr w:type="spellEnd"/>
      <w:r w:rsidRPr="00971FDB">
        <w:rPr>
          <w:rFonts w:ascii="Times New Roman" w:eastAsia="Times New Roman" w:hAnsi="Times New Roman" w:cs="Times New Roman"/>
          <w:sz w:val="24"/>
          <w:szCs w:val="24"/>
          <w:lang w:val="en-ID" w:eastAsia="en-ID"/>
        </w:rPr>
        <w:t>”.</w:t>
      </w:r>
    </w:p>
    <w:p w14:paraId="009BD970" w14:textId="3923CF92"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Pasal itu sesuai nilai-nilai moral bangsa Indonesia yang </w:t>
      </w:r>
      <w:proofErr w:type="spellStart"/>
      <w:r w:rsidRPr="00971FDB">
        <w:rPr>
          <w:rFonts w:ascii="Times New Roman" w:eastAsia="Times New Roman" w:hAnsi="Times New Roman" w:cs="Times New Roman"/>
          <w:sz w:val="24"/>
          <w:szCs w:val="24"/>
          <w:lang w:val="en-ID" w:eastAsia="en-ID"/>
        </w:rPr>
        <w:t>termuat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didalam</w:t>
      </w:r>
      <w:proofErr w:type="spellEnd"/>
      <w:r w:rsidR="00D01886">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sila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dua</w:t>
      </w:r>
      <w:proofErr w:type="spellEnd"/>
      <w:r w:rsidRPr="00971FDB">
        <w:rPr>
          <w:rFonts w:ascii="Times New Roman" w:eastAsia="Times New Roman" w:hAnsi="Times New Roman" w:cs="Times New Roman"/>
          <w:sz w:val="24"/>
          <w:szCs w:val="24"/>
          <w:lang w:val="en-ID" w:eastAsia="en-ID"/>
        </w:rPr>
        <w:t xml:space="preserve"> Pancasila. Namun, dalam </w:t>
      </w:r>
      <w:proofErr w:type="spellStart"/>
      <w:r w:rsidRPr="00971FDB">
        <w:rPr>
          <w:rFonts w:ascii="Times New Roman" w:eastAsia="Times New Roman" w:hAnsi="Times New Roman" w:cs="Times New Roman"/>
          <w:sz w:val="24"/>
          <w:szCs w:val="24"/>
          <w:lang w:val="en-ID" w:eastAsia="en-ID"/>
        </w:rPr>
        <w:t>realitanya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28 </w:t>
      </w:r>
      <w:proofErr w:type="spellStart"/>
      <w:r w:rsidRPr="00971FDB">
        <w:rPr>
          <w:rFonts w:ascii="Times New Roman" w:eastAsia="Times New Roman" w:hAnsi="Times New Roman" w:cs="Times New Roman"/>
          <w:sz w:val="24"/>
          <w:szCs w:val="24"/>
          <w:lang w:val="en-ID" w:eastAsia="en-ID"/>
        </w:rPr>
        <w:t>huruf</w:t>
      </w:r>
      <w:proofErr w:type="spellEnd"/>
      <w:r w:rsidRPr="00971FDB">
        <w:rPr>
          <w:rFonts w:ascii="Times New Roman" w:eastAsia="Times New Roman" w:hAnsi="Times New Roman" w:cs="Times New Roman"/>
          <w:sz w:val="24"/>
          <w:szCs w:val="24"/>
          <w:lang w:val="en-ID" w:eastAsia="en-ID"/>
        </w:rPr>
        <w:t xml:space="preserve"> I </w:t>
      </w:r>
      <w:proofErr w:type="spellStart"/>
      <w:r w:rsidRPr="00971FDB">
        <w:rPr>
          <w:rFonts w:ascii="Times New Roman" w:eastAsia="Times New Roman" w:hAnsi="Times New Roman" w:cs="Times New Roman"/>
          <w:sz w:val="24"/>
          <w:szCs w:val="24"/>
          <w:lang w:val="en-ID" w:eastAsia="en-ID"/>
        </w:rPr>
        <w:t>tersebut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dan</w:t>
      </w:r>
      <w:proofErr w:type="spellEnd"/>
      <w:r w:rsidR="00925AB2">
        <w:rPr>
          <w:rFonts w:ascii="Times New Roman" w:eastAsia="Times New Roman" w:hAnsi="Times New Roman" w:cs="Times New Roman"/>
          <w:sz w:val="24"/>
          <w:szCs w:val="24"/>
          <w:lang w:val="en-ID" w:eastAsia="en-ID"/>
        </w:rPr>
        <w:t xml:space="preserve"> UU </w:t>
      </w:r>
      <w:r w:rsidRPr="00971FDB">
        <w:rPr>
          <w:rFonts w:ascii="Times New Roman" w:eastAsia="Times New Roman" w:hAnsi="Times New Roman" w:cs="Times New Roman"/>
          <w:sz w:val="24"/>
          <w:szCs w:val="24"/>
          <w:lang w:val="en-ID" w:eastAsia="en-ID"/>
        </w:rPr>
        <w:t xml:space="preserve">HAM </w:t>
      </w:r>
      <w:proofErr w:type="spellStart"/>
      <w:r w:rsidRPr="00971FDB">
        <w:rPr>
          <w:rFonts w:ascii="Times New Roman" w:eastAsia="Times New Roman" w:hAnsi="Times New Roman" w:cs="Times New Roman"/>
          <w:sz w:val="24"/>
          <w:szCs w:val="24"/>
          <w:lang w:val="en-ID" w:eastAsia="en-ID"/>
        </w:rPr>
        <w:t>bertolak-belakang</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lastRenderedPageBreak/>
        <w:t>atau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kontradiktif</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dengan</w:t>
      </w:r>
      <w:proofErr w:type="spellEnd"/>
      <w:r w:rsidRPr="00971FDB">
        <w:rPr>
          <w:rFonts w:ascii="Times New Roman" w:eastAsia="Times New Roman" w:hAnsi="Times New Roman" w:cs="Times New Roman"/>
          <w:sz w:val="24"/>
          <w:szCs w:val="24"/>
          <w:lang w:val="en-ID" w:eastAsia="en-ID"/>
        </w:rPr>
        <w:t xml:space="preserve"> terlaksananya penerapan sanksi pidana mati yang termuat pada peraturan perundang-undangan Indonesia yang di </w:t>
      </w:r>
      <w:proofErr w:type="spellStart"/>
      <w:r w:rsidRPr="00971FDB">
        <w:rPr>
          <w:rFonts w:ascii="Times New Roman" w:eastAsia="Times New Roman" w:hAnsi="Times New Roman" w:cs="Times New Roman"/>
          <w:sz w:val="24"/>
          <w:szCs w:val="24"/>
          <w:lang w:val="en-ID" w:eastAsia="en-ID"/>
        </w:rPr>
        <w:t>atur</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pada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10 KUHP.</w:t>
      </w:r>
      <w:r w:rsidR="00925AB2">
        <w:rPr>
          <w:rStyle w:val="FootnoteReference"/>
          <w:rFonts w:ascii="Times New Roman" w:eastAsia="Times New Roman" w:hAnsi="Times New Roman" w:cs="Times New Roman"/>
          <w:sz w:val="24"/>
          <w:szCs w:val="24"/>
          <w:lang w:val="en-ID" w:eastAsia="en-ID"/>
        </w:rPr>
        <w:footnoteReference w:id="14"/>
      </w:r>
      <w:r w:rsidRPr="00971FDB">
        <w:rPr>
          <w:rFonts w:ascii="Times New Roman" w:eastAsia="Times New Roman" w:hAnsi="Times New Roman" w:cs="Times New Roman"/>
          <w:sz w:val="24"/>
          <w:szCs w:val="24"/>
          <w:lang w:val="en-ID" w:eastAsia="en-ID"/>
        </w:rPr>
        <w:t xml:space="preserve"> </w:t>
      </w:r>
    </w:p>
    <w:p w14:paraId="78FA2FE1" w14:textId="15120FE1"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Pidana mati di Indonesia mulai berlaku, berdasar asas konkordansi tertanggal 1 Januari 1918 seperti halnya juga termuat melalui </w:t>
      </w:r>
      <w:r w:rsidRPr="00971FDB">
        <w:rPr>
          <w:rFonts w:ascii="Times New Roman" w:eastAsia="Times New Roman" w:hAnsi="Times New Roman" w:cs="Times New Roman"/>
          <w:i/>
          <w:sz w:val="24"/>
          <w:szCs w:val="24"/>
          <w:lang w:val="en-ID" w:eastAsia="en-ID"/>
        </w:rPr>
        <w:t>Wetboek Van strafrecht</w:t>
      </w:r>
      <w:r w:rsidRPr="00971FDB">
        <w:rPr>
          <w:rFonts w:ascii="Times New Roman" w:eastAsia="Times New Roman" w:hAnsi="Times New Roman" w:cs="Times New Roman"/>
          <w:sz w:val="24"/>
          <w:szCs w:val="24"/>
          <w:lang w:val="en-ID" w:eastAsia="en-ID"/>
        </w:rPr>
        <w:t xml:space="preserve"> (KUHP) yang diberlakukan oleh pemerintah kolonial Belanda</w:t>
      </w:r>
      <w:r w:rsidRPr="00971FDB">
        <w:rPr>
          <w:rFonts w:ascii="Times New Roman" w:eastAsia="Times New Roman" w:hAnsi="Times New Roman" w:cs="Times New Roman"/>
          <w:i/>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berdasar keputusan kerajaan tanggal 15 Oktober 1915, yakni </w:t>
      </w:r>
      <w:r w:rsidRPr="00971FDB">
        <w:rPr>
          <w:rFonts w:ascii="Times New Roman" w:eastAsia="Times New Roman" w:hAnsi="Times New Roman" w:cs="Times New Roman"/>
          <w:i/>
          <w:sz w:val="24"/>
          <w:szCs w:val="24"/>
          <w:lang w:val="en-ID" w:eastAsia="en-ID"/>
        </w:rPr>
        <w:t>Wetboek Van strafrecht</w:t>
      </w:r>
      <w:r w:rsidRPr="00971FDB">
        <w:rPr>
          <w:rFonts w:ascii="Times New Roman" w:eastAsia="Times New Roman" w:hAnsi="Times New Roman" w:cs="Times New Roman"/>
          <w:sz w:val="24"/>
          <w:szCs w:val="24"/>
          <w:lang w:val="en-ID" w:eastAsia="en-ID"/>
        </w:rPr>
        <w:t xml:space="preserve"> yang lebih dulu diberlakukan di Hindia Belanda. Hukuman mati</w:t>
      </w:r>
      <w:r w:rsidRPr="00971FDB">
        <w:rPr>
          <w:rFonts w:ascii="Times New Roman" w:eastAsia="Times New Roman" w:hAnsi="Times New Roman" w:cs="Times New Roman"/>
          <w:i/>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telah ditinjau dan dinasionalkan dengan Undang-Undang Nomor 1 Tahun 1946 tentang Peraturan Hukum Pidana untuk </w:t>
      </w:r>
      <w:proofErr w:type="spellStart"/>
      <w:r w:rsidRPr="00971FDB">
        <w:rPr>
          <w:rFonts w:ascii="Times New Roman" w:eastAsia="Times New Roman" w:hAnsi="Times New Roman" w:cs="Times New Roman"/>
          <w:sz w:val="24"/>
          <w:szCs w:val="24"/>
          <w:lang w:val="en-ID" w:eastAsia="en-ID"/>
        </w:rPr>
        <w:t>semua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wilayah</w:t>
      </w:r>
      <w:proofErr w:type="spellEnd"/>
      <w:r w:rsidRPr="00971FDB">
        <w:rPr>
          <w:rFonts w:ascii="Times New Roman" w:eastAsia="Times New Roman" w:hAnsi="Times New Roman" w:cs="Times New Roman"/>
          <w:sz w:val="24"/>
          <w:szCs w:val="24"/>
          <w:lang w:val="en-ID" w:eastAsia="en-ID"/>
        </w:rPr>
        <w:t xml:space="preserve"> Indonesia, </w:t>
      </w:r>
      <w:proofErr w:type="spellStart"/>
      <w:r w:rsidRPr="00971FDB">
        <w:rPr>
          <w:rFonts w:ascii="Times New Roman" w:eastAsia="Times New Roman" w:hAnsi="Times New Roman" w:cs="Times New Roman"/>
          <w:sz w:val="24"/>
          <w:szCs w:val="24"/>
          <w:lang w:val="en-ID" w:eastAsia="en-ID"/>
        </w:rPr>
        <w:t>dimana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jika</w:t>
      </w:r>
      <w:proofErr w:type="spellEnd"/>
      <w:r w:rsidR="00B80C1F">
        <w:rPr>
          <w:rFonts w:ascii="Times New Roman" w:eastAsia="Times New Roman" w:hAnsi="Times New Roman" w:cs="Times New Roman"/>
          <w:sz w:val="24"/>
          <w:szCs w:val="24"/>
          <w:lang w:val="en-ID" w:eastAsia="en-ID"/>
        </w:rPr>
        <w:t xml:space="preserve"> UU </w:t>
      </w:r>
      <w:proofErr w:type="spellStart"/>
      <w:r w:rsidRPr="00971FDB">
        <w:rPr>
          <w:rFonts w:ascii="Times New Roman" w:eastAsia="Times New Roman" w:hAnsi="Times New Roman" w:cs="Times New Roman"/>
          <w:sz w:val="24"/>
          <w:szCs w:val="24"/>
          <w:lang w:val="en-ID" w:eastAsia="en-ID"/>
        </w:rPr>
        <w:t>itu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diberlakukan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dapat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merubah</w:t>
      </w:r>
      <w:proofErr w:type="spellEnd"/>
      <w:r w:rsidRPr="00971FDB">
        <w:rPr>
          <w:rFonts w:ascii="Times New Roman" w:eastAsia="Times New Roman" w:hAnsi="Times New Roman" w:cs="Times New Roman"/>
          <w:sz w:val="24"/>
          <w:szCs w:val="24"/>
          <w:lang w:val="en-ID" w:eastAsia="en-ID"/>
        </w:rPr>
        <w:t xml:space="preserve"> </w:t>
      </w:r>
      <w:r w:rsidR="00D01886">
        <w:rPr>
          <w:rFonts w:ascii="Times New Roman" w:eastAsia="Times New Roman" w:hAnsi="Times New Roman" w:cs="Times New Roman"/>
          <w:sz w:val="24"/>
          <w:szCs w:val="24"/>
          <w:lang w:val="en-ID" w:eastAsia="en-ID"/>
        </w:rPr>
        <w:t>K</w:t>
      </w:r>
      <w:r w:rsidRPr="00971FDB">
        <w:rPr>
          <w:rFonts w:ascii="Times New Roman" w:eastAsia="Times New Roman" w:hAnsi="Times New Roman" w:cs="Times New Roman"/>
          <w:sz w:val="24"/>
          <w:szCs w:val="24"/>
          <w:lang w:val="en-ID" w:eastAsia="en-ID"/>
        </w:rPr>
        <w:t xml:space="preserve">UHP, yang mana </w:t>
      </w:r>
      <w:proofErr w:type="spellStart"/>
      <w:r w:rsidRPr="00971FDB">
        <w:rPr>
          <w:rFonts w:ascii="Times New Roman" w:eastAsia="Times New Roman" w:hAnsi="Times New Roman" w:cs="Times New Roman"/>
          <w:sz w:val="24"/>
          <w:szCs w:val="24"/>
          <w:lang w:val="en-ID" w:eastAsia="en-ID"/>
        </w:rPr>
        <w:t>delik-delik</w:t>
      </w:r>
      <w:proofErr w:type="spellEnd"/>
      <w:r w:rsidRPr="00971FDB">
        <w:rPr>
          <w:rFonts w:ascii="Times New Roman" w:eastAsia="Times New Roman" w:hAnsi="Times New Roman" w:cs="Times New Roman"/>
          <w:sz w:val="24"/>
          <w:szCs w:val="24"/>
          <w:lang w:val="en-ID" w:eastAsia="en-ID"/>
        </w:rPr>
        <w:t xml:space="preserve"> itu terwujud pada pasal 10 KUHP </w:t>
      </w:r>
      <w:proofErr w:type="spellStart"/>
      <w:r w:rsidRPr="00971FDB">
        <w:rPr>
          <w:rFonts w:ascii="Times New Roman" w:eastAsia="Times New Roman" w:hAnsi="Times New Roman" w:cs="Times New Roman"/>
          <w:sz w:val="24"/>
          <w:szCs w:val="24"/>
          <w:lang w:val="en-ID" w:eastAsia="en-ID"/>
        </w:rPr>
        <w:t>serta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terdapat</w:t>
      </w:r>
      <w:proofErr w:type="spellEnd"/>
      <w:r w:rsidRPr="00971FDB">
        <w:rPr>
          <w:rFonts w:ascii="Times New Roman" w:eastAsia="Times New Roman" w:hAnsi="Times New Roman" w:cs="Times New Roman"/>
          <w:sz w:val="24"/>
          <w:szCs w:val="24"/>
          <w:lang w:val="en-ID" w:eastAsia="en-ID"/>
        </w:rPr>
        <w:t xml:space="preserve"> pula </w:t>
      </w:r>
      <w:proofErr w:type="spellStart"/>
      <w:r w:rsidRPr="00971FDB">
        <w:rPr>
          <w:rFonts w:ascii="Times New Roman" w:eastAsia="Times New Roman" w:hAnsi="Times New Roman" w:cs="Times New Roman"/>
          <w:sz w:val="24"/>
          <w:szCs w:val="24"/>
          <w:lang w:val="en-ID" w:eastAsia="en-ID"/>
        </w:rPr>
        <w:t>delik-delik</w:t>
      </w:r>
      <w:proofErr w:type="spellEnd"/>
      <w:r w:rsidRPr="00971FDB">
        <w:rPr>
          <w:rFonts w:ascii="Times New Roman" w:eastAsia="Times New Roman" w:hAnsi="Times New Roman" w:cs="Times New Roman"/>
          <w:sz w:val="24"/>
          <w:szCs w:val="24"/>
          <w:lang w:val="en-ID" w:eastAsia="en-ID"/>
        </w:rPr>
        <w:t xml:space="preserve"> yang </w:t>
      </w:r>
      <w:proofErr w:type="spellStart"/>
      <w:r w:rsidRPr="00971FDB">
        <w:rPr>
          <w:rFonts w:ascii="Times New Roman" w:eastAsia="Times New Roman" w:hAnsi="Times New Roman" w:cs="Times New Roman"/>
          <w:sz w:val="24"/>
          <w:szCs w:val="24"/>
          <w:lang w:val="en-ID" w:eastAsia="en-ID"/>
        </w:rPr>
        <w:t>berada</w:t>
      </w:r>
      <w:proofErr w:type="spellEnd"/>
      <w:r w:rsidR="00B80C1F">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diluar</w:t>
      </w:r>
      <w:proofErr w:type="spellEnd"/>
      <w:r w:rsidRPr="00971FDB">
        <w:rPr>
          <w:rFonts w:ascii="Times New Roman" w:eastAsia="Times New Roman" w:hAnsi="Times New Roman" w:cs="Times New Roman"/>
          <w:sz w:val="24"/>
          <w:szCs w:val="24"/>
          <w:lang w:val="en-ID" w:eastAsia="en-ID"/>
        </w:rPr>
        <w:t xml:space="preserve"> KUHP </w:t>
      </w:r>
      <w:proofErr w:type="spellStart"/>
      <w:r w:rsidRPr="00971FDB">
        <w:rPr>
          <w:rFonts w:ascii="Times New Roman" w:eastAsia="Times New Roman" w:hAnsi="Times New Roman" w:cs="Times New Roman"/>
          <w:sz w:val="24"/>
          <w:szCs w:val="24"/>
          <w:lang w:val="en-ID" w:eastAsia="en-ID"/>
        </w:rPr>
        <w:t>berwujud</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Undang-Undang</w:t>
      </w:r>
      <w:proofErr w:type="spellEnd"/>
      <w:r w:rsidR="00B80C1F">
        <w:rPr>
          <w:rStyle w:val="FootnoteReference"/>
          <w:rFonts w:ascii="Times New Roman" w:eastAsia="Times New Roman" w:hAnsi="Times New Roman" w:cs="Times New Roman"/>
          <w:sz w:val="24"/>
          <w:szCs w:val="24"/>
          <w:lang w:val="en-ID" w:eastAsia="en-ID"/>
        </w:rPr>
        <w:footnoteReference w:id="15"/>
      </w:r>
      <w:r w:rsidRPr="00971FDB">
        <w:rPr>
          <w:rFonts w:ascii="Times New Roman" w:eastAsia="Times New Roman" w:hAnsi="Times New Roman" w:cs="Times New Roman"/>
          <w:sz w:val="24"/>
          <w:szCs w:val="24"/>
          <w:lang w:val="en-ID" w:eastAsia="en-ID"/>
        </w:rPr>
        <w:t>.</w:t>
      </w:r>
    </w:p>
    <w:p w14:paraId="28AF7CC1" w14:textId="3AE1B3C0"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Sistem hukum pidana di Indonesia dalam penerapan hukuman mati yang diatur pada pasal 10 KUHP yang berisi 2 bentuk hukuman, yakni pidana pokok serta tambahan. Pidana pokok terbagi dari: (1) Pidana denda; (2) Pidana kurungan; (3) Pidana mati; (4) Pidana penjara. Sedangkan pidana tambahan mencakup: (1) Pengumuman putusan hakim; (2) pencabutan hak tertentu; (3) Perampasan barang tertentu. Melalui pidana pokok tersebut penerapan hukuman mati itu bermula. Selain itu, sasaran penal dari penyelenggaraan hukuman mati tertuang pada Undang-Undang No. 2/PNPS/1964 tentang Tata Cara Penerapan hukuman mati oleh pengadilan di Lingkungan Peradilan Umum dan Peradilan Militer, yang hingga sekarang masih </w:t>
      </w:r>
      <w:proofErr w:type="spellStart"/>
      <w:r w:rsidRPr="00971FDB">
        <w:rPr>
          <w:rFonts w:ascii="Times New Roman" w:eastAsia="Times New Roman" w:hAnsi="Times New Roman" w:cs="Times New Roman"/>
          <w:sz w:val="24"/>
          <w:szCs w:val="24"/>
          <w:lang w:val="en-ID" w:eastAsia="en-ID"/>
        </w:rPr>
        <w:t>diberlakukan</w:t>
      </w:r>
      <w:proofErr w:type="spellEnd"/>
      <w:r w:rsidRPr="00971FDB">
        <w:rPr>
          <w:rFonts w:ascii="Times New Roman" w:eastAsia="Times New Roman" w:hAnsi="Times New Roman" w:cs="Times New Roman"/>
          <w:sz w:val="24"/>
          <w:szCs w:val="24"/>
          <w:lang w:val="en-ID" w:eastAsia="en-ID"/>
        </w:rPr>
        <w:t>.</w:t>
      </w:r>
    </w:p>
    <w:p w14:paraId="286D98C0" w14:textId="248C9E3A" w:rsidR="00F03119" w:rsidRPr="00B80C1F"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proofErr w:type="gramStart"/>
      <w:r w:rsidRPr="00971FDB">
        <w:rPr>
          <w:rFonts w:ascii="Times New Roman" w:eastAsia="Times New Roman" w:hAnsi="Times New Roman" w:cs="Times New Roman"/>
          <w:sz w:val="24"/>
          <w:szCs w:val="24"/>
          <w:lang w:val="en-ID" w:eastAsia="en-ID"/>
        </w:rPr>
        <w:t>Menurut  Andi</w:t>
      </w:r>
      <w:proofErr w:type="gramEnd"/>
      <w:r w:rsidRPr="00971FDB">
        <w:rPr>
          <w:rFonts w:ascii="Times New Roman" w:eastAsia="Times New Roman" w:hAnsi="Times New Roman" w:cs="Times New Roman"/>
          <w:sz w:val="24"/>
          <w:szCs w:val="24"/>
          <w:lang w:val="en-ID" w:eastAsia="en-ID"/>
        </w:rPr>
        <w:t xml:space="preserve">  Hamzah  dalam  </w:t>
      </w: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10  KUHP,  </w:t>
      </w:r>
      <w:proofErr w:type="spellStart"/>
      <w:r w:rsidRPr="00971FDB">
        <w:rPr>
          <w:rFonts w:ascii="Times New Roman" w:eastAsia="Times New Roman" w:hAnsi="Times New Roman" w:cs="Times New Roman"/>
          <w:sz w:val="24"/>
          <w:szCs w:val="24"/>
          <w:lang w:val="en-ID" w:eastAsia="en-ID"/>
        </w:rPr>
        <w:t>delik</w:t>
      </w:r>
      <w:proofErr w:type="spellEnd"/>
      <w:r w:rsidRPr="00971FDB">
        <w:rPr>
          <w:rFonts w:ascii="Times New Roman" w:eastAsia="Times New Roman" w:hAnsi="Times New Roman" w:cs="Times New Roman"/>
          <w:sz w:val="24"/>
          <w:szCs w:val="24"/>
          <w:lang w:val="en-ID" w:eastAsia="en-ID"/>
        </w:rPr>
        <w:t xml:space="preserve">  yang </w:t>
      </w:r>
      <w:proofErr w:type="spellStart"/>
      <w:r w:rsidRPr="00971FDB">
        <w:rPr>
          <w:rFonts w:ascii="Times New Roman" w:eastAsia="Times New Roman" w:hAnsi="Times New Roman" w:cs="Times New Roman"/>
          <w:sz w:val="24"/>
          <w:szCs w:val="24"/>
          <w:lang w:val="en-ID" w:eastAsia="en-ID"/>
        </w:rPr>
        <w:t>terancam</w:t>
      </w:r>
      <w:proofErr w:type="spellEnd"/>
      <w:r w:rsidR="00B80C1F">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dapat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dibagi</w:t>
      </w:r>
      <w:proofErr w:type="spellEnd"/>
      <w:r w:rsidRPr="00971FDB">
        <w:rPr>
          <w:rFonts w:ascii="Times New Roman" w:eastAsia="Times New Roman" w:hAnsi="Times New Roman" w:cs="Times New Roman"/>
          <w:sz w:val="24"/>
          <w:szCs w:val="24"/>
          <w:lang w:val="en-ID" w:eastAsia="en-ID"/>
        </w:rPr>
        <w:t xml:space="preserve"> 9, meliputi: </w:t>
      </w:r>
    </w:p>
    <w:p w14:paraId="3B9F621B" w14:textId="37B606BC"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104  KUHP  </w:t>
      </w:r>
      <w:proofErr w:type="spellStart"/>
      <w:r w:rsidRPr="00971FDB">
        <w:rPr>
          <w:rFonts w:ascii="Times New Roman" w:eastAsia="Times New Roman" w:hAnsi="Times New Roman" w:cs="Times New Roman"/>
          <w:sz w:val="24"/>
          <w:szCs w:val="24"/>
          <w:lang w:val="en-ID" w:eastAsia="en-ID"/>
        </w:rPr>
        <w:t>terkait</w:t>
      </w:r>
      <w:proofErr w:type="spellEnd"/>
      <w:r w:rsidRPr="00971FDB">
        <w:rPr>
          <w:rFonts w:ascii="Times New Roman" w:eastAsia="Times New Roman" w:hAnsi="Times New Roman" w:cs="Times New Roman"/>
          <w:sz w:val="24"/>
          <w:szCs w:val="24"/>
          <w:lang w:val="en-ID" w:eastAsia="en-ID"/>
        </w:rPr>
        <w:t xml:space="preserve">  kejahatan  terhadap  keamanan  negara (makar),  disebutkan  bahwa  Kejahatan  pembunuhan,  merampas kebebasan atau menyangkal potensi presiden atau wakil presiden untuk memerintah adalah pengkhianatan, dan mengancam dengan hukuman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ataupun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kurungan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seumur</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hidup</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terancam</w:t>
      </w:r>
      <w:proofErr w:type="spellEnd"/>
      <w:r w:rsidR="00B80C1F">
        <w:rPr>
          <w:rStyle w:val="FootnoteReference"/>
          <w:rFonts w:ascii="Times New Roman" w:eastAsia="Times New Roman" w:hAnsi="Times New Roman" w:cs="Times New Roman"/>
          <w:sz w:val="24"/>
          <w:szCs w:val="24"/>
          <w:lang w:val="en-ID" w:eastAsia="en-ID"/>
        </w:rPr>
        <w:footnoteReference w:id="16"/>
      </w:r>
    </w:p>
    <w:p w14:paraId="6C837E5F" w14:textId="582B6D91" w:rsidR="00F03119" w:rsidRPr="00971FDB" w:rsidRDefault="00D01886" w:rsidP="009863D8">
      <w:pPr>
        <w:spacing w:after="0" w:line="360" w:lineRule="auto"/>
        <w:ind w:firstLine="709"/>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D</w:t>
      </w:r>
      <w:r w:rsidR="00F03119" w:rsidRPr="00971FDB">
        <w:rPr>
          <w:rFonts w:ascii="Times New Roman" w:eastAsia="Times New Roman" w:hAnsi="Times New Roman" w:cs="Times New Roman"/>
          <w:sz w:val="24"/>
          <w:szCs w:val="24"/>
          <w:lang w:val="en-ID" w:eastAsia="en-ID"/>
        </w:rPr>
        <w:t>engan</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pidana</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mati</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atau</w:t>
      </w:r>
      <w:proofErr w:type="spellEnd"/>
      <w:r w:rsidR="00F03119" w:rsidRPr="00971FDB">
        <w:rPr>
          <w:rFonts w:ascii="Times New Roman" w:eastAsia="Times New Roman" w:hAnsi="Times New Roman" w:cs="Times New Roman"/>
          <w:sz w:val="24"/>
          <w:szCs w:val="24"/>
          <w:lang w:val="en-ID" w:eastAsia="en-ID"/>
        </w:rPr>
        <w:t xml:space="preserve"> hukuman penjara selamanya, maupun hingga 20 tahun penjara;</w:t>
      </w:r>
    </w:p>
    <w:p w14:paraId="763BF643" w14:textId="543F8CCC"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lastRenderedPageBreak/>
        <w:t>Pasal</w:t>
      </w:r>
      <w:proofErr w:type="spellEnd"/>
      <w:r w:rsidRPr="00971FDB">
        <w:rPr>
          <w:rFonts w:ascii="Times New Roman" w:eastAsia="Times New Roman" w:hAnsi="Times New Roman" w:cs="Times New Roman"/>
          <w:sz w:val="24"/>
          <w:szCs w:val="24"/>
          <w:lang w:val="en-ID" w:eastAsia="en-ID"/>
        </w:rPr>
        <w:t xml:space="preserve"> 111 </w:t>
      </w:r>
      <w:proofErr w:type="spellStart"/>
      <w:r w:rsidRPr="00971FDB">
        <w:rPr>
          <w:rFonts w:ascii="Times New Roman" w:eastAsia="Times New Roman" w:hAnsi="Times New Roman" w:cs="Times New Roman"/>
          <w:sz w:val="24"/>
          <w:szCs w:val="24"/>
          <w:lang w:val="en-ID" w:eastAsia="en-ID"/>
        </w:rPr>
        <w:t>Ayat</w:t>
      </w:r>
      <w:proofErr w:type="spellEnd"/>
      <w:r w:rsidRPr="00971FDB">
        <w:rPr>
          <w:rFonts w:ascii="Times New Roman" w:eastAsia="Times New Roman" w:hAnsi="Times New Roman" w:cs="Times New Roman"/>
          <w:sz w:val="24"/>
          <w:szCs w:val="24"/>
          <w:lang w:val="en-ID" w:eastAsia="en-ID"/>
        </w:rPr>
        <w:t xml:space="preserve"> (1) dan (2) KUHP terkait melaksanakan hubungan dengan negara asing </w:t>
      </w:r>
      <w:proofErr w:type="spellStart"/>
      <w:r w:rsidRPr="00971FDB">
        <w:rPr>
          <w:rFonts w:ascii="Times New Roman" w:eastAsia="Times New Roman" w:hAnsi="Times New Roman" w:cs="Times New Roman"/>
          <w:sz w:val="24"/>
          <w:szCs w:val="24"/>
          <w:lang w:val="en-ID" w:eastAsia="en-ID"/>
        </w:rPr>
        <w:t>maka</w:t>
      </w:r>
      <w:proofErr w:type="spellEnd"/>
      <w:r w:rsidRPr="00971FDB">
        <w:rPr>
          <w:rFonts w:ascii="Times New Roman" w:eastAsia="Times New Roman" w:hAnsi="Times New Roman" w:cs="Times New Roman"/>
          <w:sz w:val="24"/>
          <w:szCs w:val="24"/>
          <w:lang w:val="en-ID" w:eastAsia="en-ID"/>
        </w:rPr>
        <w:t xml:space="preserve"> </w:t>
      </w:r>
      <w:proofErr w:type="spellStart"/>
      <w:proofErr w:type="gramStart"/>
      <w:r w:rsidRPr="00971FDB">
        <w:rPr>
          <w:rFonts w:ascii="Times New Roman" w:eastAsia="Times New Roman" w:hAnsi="Times New Roman" w:cs="Times New Roman"/>
          <w:sz w:val="24"/>
          <w:szCs w:val="24"/>
          <w:lang w:val="en-ID" w:eastAsia="en-ID"/>
        </w:rPr>
        <w:t>akan</w:t>
      </w:r>
      <w:proofErr w:type="spellEnd"/>
      <w:proofErr w:type="gram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timbul</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perang</w:t>
      </w:r>
      <w:proofErr w:type="spellEnd"/>
      <w:r w:rsidRPr="00971FDB">
        <w:rPr>
          <w:rFonts w:ascii="Times New Roman" w:eastAsia="Times New Roman" w:hAnsi="Times New Roman" w:cs="Times New Roman"/>
          <w:sz w:val="24"/>
          <w:szCs w:val="24"/>
          <w:lang w:val="en-ID" w:eastAsia="en-ID"/>
        </w:rPr>
        <w:t>.</w:t>
      </w:r>
    </w:p>
    <w:p w14:paraId="022CE88E" w14:textId="2C0A3707" w:rsidR="00F03119" w:rsidRPr="00D01886" w:rsidRDefault="00F03119" w:rsidP="009863D8">
      <w:pPr>
        <w:numPr>
          <w:ilvl w:val="0"/>
          <w:numId w:val="13"/>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Bila tindakan permusuhan timbul suatu perang, </w:t>
      </w:r>
      <w:proofErr w:type="gramStart"/>
      <w:r w:rsidRPr="00971FDB">
        <w:rPr>
          <w:rFonts w:ascii="Times New Roman" w:eastAsia="Times New Roman" w:hAnsi="Times New Roman" w:cs="Times New Roman"/>
          <w:sz w:val="24"/>
          <w:szCs w:val="24"/>
          <w:lang w:val="en-ID" w:eastAsia="en-ID"/>
        </w:rPr>
        <w:t>akan</w:t>
      </w:r>
      <w:proofErr w:type="gramEnd"/>
      <w:r w:rsidRPr="00971FDB">
        <w:rPr>
          <w:rFonts w:ascii="Times New Roman" w:eastAsia="Times New Roman" w:hAnsi="Times New Roman" w:cs="Times New Roman"/>
          <w:sz w:val="24"/>
          <w:szCs w:val="24"/>
          <w:lang w:val="en-ID" w:eastAsia="en-ID"/>
        </w:rPr>
        <w:t xml:space="preserve"> terancam dengan hukuman mati atau hukuman kurungan seumur hidup maupun </w:t>
      </w:r>
      <w:proofErr w:type="spellStart"/>
      <w:r w:rsidRPr="00971FDB">
        <w:rPr>
          <w:rFonts w:ascii="Times New Roman" w:eastAsia="Times New Roman" w:hAnsi="Times New Roman" w:cs="Times New Roman"/>
          <w:sz w:val="24"/>
          <w:szCs w:val="24"/>
          <w:lang w:val="en-ID" w:eastAsia="en-ID"/>
        </w:rPr>
        <w:t>terlama</w:t>
      </w:r>
      <w:proofErr w:type="spellEnd"/>
      <w:r w:rsidRPr="00971FDB">
        <w:rPr>
          <w:rFonts w:ascii="Times New Roman" w:eastAsia="Times New Roman" w:hAnsi="Times New Roman" w:cs="Times New Roman"/>
          <w:sz w:val="24"/>
          <w:szCs w:val="24"/>
          <w:lang w:val="en-ID" w:eastAsia="en-ID"/>
        </w:rPr>
        <w:t xml:space="preserve"> 20 </w:t>
      </w:r>
      <w:proofErr w:type="spellStart"/>
      <w:r w:rsidRPr="00971FDB">
        <w:rPr>
          <w:rFonts w:ascii="Times New Roman" w:eastAsia="Times New Roman" w:hAnsi="Times New Roman" w:cs="Times New Roman"/>
          <w:sz w:val="24"/>
          <w:szCs w:val="24"/>
          <w:lang w:val="en-ID" w:eastAsia="en-ID"/>
        </w:rPr>
        <w:t>tahun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penjara</w:t>
      </w:r>
      <w:proofErr w:type="spellEnd"/>
      <w:r w:rsidRPr="00971FDB">
        <w:rPr>
          <w:rFonts w:ascii="Times New Roman" w:eastAsia="Times New Roman" w:hAnsi="Times New Roman" w:cs="Times New Roman"/>
          <w:sz w:val="24"/>
          <w:szCs w:val="24"/>
          <w:lang w:val="en-ID" w:eastAsia="en-ID"/>
        </w:rPr>
        <w:t>.</w:t>
      </w:r>
    </w:p>
    <w:p w14:paraId="6396F170" w14:textId="4C83476B" w:rsidR="00F03119" w:rsidRPr="00D01886" w:rsidRDefault="00F03119" w:rsidP="009863D8">
      <w:pPr>
        <w:numPr>
          <w:ilvl w:val="0"/>
          <w:numId w:val="13"/>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Barang siapa yang melakukan hubungan dengan negara asing yang bermaksud guna menggerakkan dalam melaksanakan tindakan permusuhan maupun perang pada negara, membantu mempersiapkan mereka, menjanjikan bantuan, guna melaksanakan tindakan </w:t>
      </w:r>
      <w:proofErr w:type="spellStart"/>
      <w:r w:rsidRPr="00971FDB">
        <w:rPr>
          <w:rFonts w:ascii="Times New Roman" w:eastAsia="Times New Roman" w:hAnsi="Times New Roman" w:cs="Times New Roman"/>
          <w:sz w:val="24"/>
          <w:szCs w:val="24"/>
          <w:lang w:val="en-ID" w:eastAsia="en-ID"/>
        </w:rPr>
        <w:t>perang</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pada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negara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terancam</w:t>
      </w:r>
      <w:proofErr w:type="spellEnd"/>
      <w:r w:rsidR="007373E8">
        <w:rPr>
          <w:rFonts w:ascii="Times New Roman" w:eastAsia="Times New Roman" w:hAnsi="Times New Roman" w:cs="Times New Roman"/>
          <w:sz w:val="24"/>
          <w:szCs w:val="24"/>
          <w:lang w:val="en-ID" w:eastAsia="en-ID"/>
        </w:rPr>
        <w:t xml:space="preserve"> </w:t>
      </w:r>
      <w:proofErr w:type="spellStart"/>
      <w:r w:rsidRPr="007373E8">
        <w:rPr>
          <w:rFonts w:ascii="Times New Roman" w:eastAsia="Times New Roman" w:hAnsi="Times New Roman" w:cs="Times New Roman"/>
          <w:sz w:val="24"/>
          <w:szCs w:val="24"/>
          <w:lang w:val="en-ID" w:eastAsia="en-ID"/>
        </w:rPr>
        <w:t>dengan</w:t>
      </w:r>
      <w:proofErr w:type="spellEnd"/>
      <w:r w:rsidRPr="007373E8">
        <w:rPr>
          <w:rFonts w:ascii="Times New Roman" w:eastAsia="Times New Roman" w:hAnsi="Times New Roman" w:cs="Times New Roman"/>
          <w:sz w:val="24"/>
          <w:szCs w:val="24"/>
          <w:lang w:val="en-ID" w:eastAsia="en-ID"/>
        </w:rPr>
        <w:t xml:space="preserve"> </w:t>
      </w:r>
      <w:proofErr w:type="spellStart"/>
      <w:r w:rsidRPr="007373E8">
        <w:rPr>
          <w:rFonts w:ascii="Times New Roman" w:eastAsia="Times New Roman" w:hAnsi="Times New Roman" w:cs="Times New Roman"/>
          <w:sz w:val="24"/>
          <w:szCs w:val="24"/>
          <w:lang w:val="en-ID" w:eastAsia="en-ID"/>
        </w:rPr>
        <w:t>hukuman</w:t>
      </w:r>
      <w:proofErr w:type="spellEnd"/>
      <w:r w:rsidRPr="007373E8">
        <w:rPr>
          <w:rFonts w:ascii="Times New Roman" w:eastAsia="Times New Roman" w:hAnsi="Times New Roman" w:cs="Times New Roman"/>
          <w:sz w:val="24"/>
          <w:szCs w:val="24"/>
          <w:lang w:val="en-ID" w:eastAsia="en-ID"/>
        </w:rPr>
        <w:t xml:space="preserve"> </w:t>
      </w:r>
      <w:proofErr w:type="spellStart"/>
      <w:r w:rsidRPr="007373E8">
        <w:rPr>
          <w:rFonts w:ascii="Times New Roman" w:eastAsia="Times New Roman" w:hAnsi="Times New Roman" w:cs="Times New Roman"/>
          <w:sz w:val="24"/>
          <w:szCs w:val="24"/>
          <w:lang w:val="en-ID" w:eastAsia="en-ID"/>
        </w:rPr>
        <w:t>penjara</w:t>
      </w:r>
      <w:proofErr w:type="spellEnd"/>
      <w:r w:rsidRPr="007373E8">
        <w:rPr>
          <w:rFonts w:ascii="Times New Roman" w:eastAsia="Times New Roman" w:hAnsi="Times New Roman" w:cs="Times New Roman"/>
          <w:sz w:val="24"/>
          <w:szCs w:val="24"/>
          <w:lang w:val="en-ID" w:eastAsia="en-ID"/>
        </w:rPr>
        <w:t xml:space="preserve"> </w:t>
      </w:r>
      <w:proofErr w:type="spellStart"/>
      <w:r w:rsidRPr="007373E8">
        <w:rPr>
          <w:rFonts w:ascii="Times New Roman" w:eastAsia="Times New Roman" w:hAnsi="Times New Roman" w:cs="Times New Roman"/>
          <w:sz w:val="24"/>
          <w:szCs w:val="24"/>
          <w:lang w:val="en-ID" w:eastAsia="en-ID"/>
        </w:rPr>
        <w:t>terlama</w:t>
      </w:r>
      <w:proofErr w:type="spellEnd"/>
      <w:r w:rsidRPr="007373E8">
        <w:rPr>
          <w:rFonts w:ascii="Times New Roman" w:eastAsia="Times New Roman" w:hAnsi="Times New Roman" w:cs="Times New Roman"/>
          <w:sz w:val="24"/>
          <w:szCs w:val="24"/>
          <w:lang w:val="en-ID" w:eastAsia="en-ID"/>
        </w:rPr>
        <w:t xml:space="preserve"> 15 </w:t>
      </w:r>
      <w:proofErr w:type="spellStart"/>
      <w:r w:rsidRPr="007373E8">
        <w:rPr>
          <w:rFonts w:ascii="Times New Roman" w:eastAsia="Times New Roman" w:hAnsi="Times New Roman" w:cs="Times New Roman"/>
          <w:sz w:val="24"/>
          <w:szCs w:val="24"/>
          <w:lang w:val="en-ID" w:eastAsia="en-ID"/>
        </w:rPr>
        <w:t>tahun</w:t>
      </w:r>
      <w:proofErr w:type="spellEnd"/>
      <w:r w:rsidRPr="007373E8">
        <w:rPr>
          <w:rFonts w:ascii="Times New Roman" w:eastAsia="Times New Roman" w:hAnsi="Times New Roman" w:cs="Times New Roman"/>
          <w:sz w:val="24"/>
          <w:szCs w:val="24"/>
          <w:lang w:val="en-ID" w:eastAsia="en-ID"/>
        </w:rPr>
        <w:t>;</w:t>
      </w:r>
    </w:p>
    <w:p w14:paraId="4F8B8FBC" w14:textId="3E5D84C8"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124 </w:t>
      </w:r>
      <w:proofErr w:type="spellStart"/>
      <w:r w:rsidRPr="00971FDB">
        <w:rPr>
          <w:rFonts w:ascii="Times New Roman" w:eastAsia="Times New Roman" w:hAnsi="Times New Roman" w:cs="Times New Roman"/>
          <w:sz w:val="24"/>
          <w:szCs w:val="24"/>
          <w:lang w:val="en-ID" w:eastAsia="en-ID"/>
        </w:rPr>
        <w:t>Ayat</w:t>
      </w:r>
      <w:proofErr w:type="spellEnd"/>
      <w:r w:rsidRPr="00971FDB">
        <w:rPr>
          <w:rFonts w:ascii="Times New Roman" w:eastAsia="Times New Roman" w:hAnsi="Times New Roman" w:cs="Times New Roman"/>
          <w:sz w:val="24"/>
          <w:szCs w:val="24"/>
          <w:lang w:val="en-ID" w:eastAsia="en-ID"/>
        </w:rPr>
        <w:t xml:space="preserve"> (3) KUHP terkait </w:t>
      </w:r>
      <w:proofErr w:type="spellStart"/>
      <w:r w:rsidRPr="00971FDB">
        <w:rPr>
          <w:rFonts w:ascii="Times New Roman" w:eastAsia="Times New Roman" w:hAnsi="Times New Roman" w:cs="Times New Roman"/>
          <w:sz w:val="24"/>
          <w:szCs w:val="24"/>
          <w:lang w:val="en-ID" w:eastAsia="en-ID"/>
        </w:rPr>
        <w:t>penghianatan</w:t>
      </w:r>
      <w:proofErr w:type="spellEnd"/>
      <w:r w:rsidRPr="00971FDB">
        <w:rPr>
          <w:rFonts w:ascii="Times New Roman" w:eastAsia="Times New Roman" w:hAnsi="Times New Roman" w:cs="Times New Roman"/>
          <w:sz w:val="24"/>
          <w:szCs w:val="24"/>
          <w:lang w:val="en-ID" w:eastAsia="en-ID"/>
        </w:rPr>
        <w:t xml:space="preserve"> di </w:t>
      </w:r>
      <w:proofErr w:type="spellStart"/>
      <w:r w:rsidRPr="00971FDB">
        <w:rPr>
          <w:rFonts w:ascii="Times New Roman" w:eastAsia="Times New Roman" w:hAnsi="Times New Roman" w:cs="Times New Roman"/>
          <w:sz w:val="24"/>
          <w:szCs w:val="24"/>
          <w:lang w:val="en-ID" w:eastAsia="en-ID"/>
        </w:rPr>
        <w:t>waktu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perang</w:t>
      </w:r>
      <w:proofErr w:type="spellEnd"/>
      <w:r w:rsidRPr="00971FDB">
        <w:rPr>
          <w:rFonts w:ascii="Times New Roman" w:eastAsia="Times New Roman" w:hAnsi="Times New Roman" w:cs="Times New Roman"/>
          <w:sz w:val="24"/>
          <w:szCs w:val="24"/>
          <w:lang w:val="en-ID" w:eastAsia="en-ID"/>
        </w:rPr>
        <w:t>.</w:t>
      </w:r>
    </w:p>
    <w:p w14:paraId="3EC9DC77" w14:textId="7EBF4EC2" w:rsidR="00F03119" w:rsidRPr="007373E8" w:rsidRDefault="00F03119" w:rsidP="009863D8">
      <w:pPr>
        <w:pStyle w:val="ListParagraph"/>
        <w:numPr>
          <w:ilvl w:val="0"/>
          <w:numId w:val="13"/>
        </w:numPr>
        <w:spacing w:after="0" w:line="360" w:lineRule="auto"/>
        <w:jc w:val="both"/>
        <w:rPr>
          <w:rFonts w:ascii="Times New Roman" w:eastAsia="Times New Roman" w:hAnsi="Times New Roman" w:cs="Times New Roman"/>
          <w:sz w:val="24"/>
          <w:szCs w:val="24"/>
          <w:lang w:val="en-ID" w:eastAsia="en-ID"/>
        </w:rPr>
      </w:pPr>
      <w:proofErr w:type="spellStart"/>
      <w:r w:rsidRPr="007373E8">
        <w:rPr>
          <w:rFonts w:ascii="Times New Roman" w:eastAsia="Times New Roman" w:hAnsi="Times New Roman" w:cs="Times New Roman"/>
          <w:sz w:val="24"/>
          <w:szCs w:val="24"/>
          <w:lang w:val="en-ID" w:eastAsia="en-ID"/>
        </w:rPr>
        <w:t>Pidana</w:t>
      </w:r>
      <w:proofErr w:type="spellEnd"/>
      <w:r w:rsidRPr="007373E8">
        <w:rPr>
          <w:rFonts w:ascii="Times New Roman" w:eastAsia="Times New Roman" w:hAnsi="Times New Roman" w:cs="Times New Roman"/>
          <w:sz w:val="24"/>
          <w:szCs w:val="24"/>
          <w:lang w:val="en-ID" w:eastAsia="en-ID"/>
        </w:rPr>
        <w:t xml:space="preserve"> </w:t>
      </w:r>
      <w:proofErr w:type="spellStart"/>
      <w:r w:rsidRPr="007373E8">
        <w:rPr>
          <w:rFonts w:ascii="Times New Roman" w:eastAsia="Times New Roman" w:hAnsi="Times New Roman" w:cs="Times New Roman"/>
          <w:sz w:val="24"/>
          <w:szCs w:val="24"/>
          <w:lang w:val="en-ID" w:eastAsia="en-ID"/>
        </w:rPr>
        <w:t>mati</w:t>
      </w:r>
      <w:proofErr w:type="spellEnd"/>
      <w:r w:rsidRPr="007373E8">
        <w:rPr>
          <w:rFonts w:ascii="Times New Roman" w:eastAsia="Times New Roman" w:hAnsi="Times New Roman" w:cs="Times New Roman"/>
          <w:sz w:val="24"/>
          <w:szCs w:val="24"/>
          <w:lang w:val="en-ID" w:eastAsia="en-ID"/>
        </w:rPr>
        <w:t xml:space="preserve"> </w:t>
      </w:r>
      <w:proofErr w:type="spellStart"/>
      <w:r w:rsidRPr="007373E8">
        <w:rPr>
          <w:rFonts w:ascii="Times New Roman" w:eastAsia="Times New Roman" w:hAnsi="Times New Roman" w:cs="Times New Roman"/>
          <w:sz w:val="24"/>
          <w:szCs w:val="24"/>
          <w:lang w:val="en-ID" w:eastAsia="en-ID"/>
        </w:rPr>
        <w:t>seumur</w:t>
      </w:r>
      <w:proofErr w:type="spellEnd"/>
      <w:r w:rsidRPr="007373E8">
        <w:rPr>
          <w:rFonts w:ascii="Times New Roman" w:eastAsia="Times New Roman" w:hAnsi="Times New Roman" w:cs="Times New Roman"/>
          <w:sz w:val="24"/>
          <w:szCs w:val="24"/>
          <w:lang w:val="en-ID" w:eastAsia="en-ID"/>
        </w:rPr>
        <w:t xml:space="preserve"> </w:t>
      </w:r>
      <w:proofErr w:type="spellStart"/>
      <w:r w:rsidRPr="007373E8">
        <w:rPr>
          <w:rFonts w:ascii="Times New Roman" w:eastAsia="Times New Roman" w:hAnsi="Times New Roman" w:cs="Times New Roman"/>
          <w:sz w:val="24"/>
          <w:szCs w:val="24"/>
          <w:lang w:val="en-ID" w:eastAsia="en-ID"/>
        </w:rPr>
        <w:t>hidup</w:t>
      </w:r>
      <w:proofErr w:type="spellEnd"/>
      <w:r w:rsidRPr="007373E8">
        <w:rPr>
          <w:rFonts w:ascii="Times New Roman" w:eastAsia="Times New Roman" w:hAnsi="Times New Roman" w:cs="Times New Roman"/>
          <w:sz w:val="24"/>
          <w:szCs w:val="24"/>
          <w:lang w:val="en-ID" w:eastAsia="en-ID"/>
        </w:rPr>
        <w:t xml:space="preserve"> maupun dalam waktu tertentu </w:t>
      </w:r>
      <w:proofErr w:type="spellStart"/>
      <w:r w:rsidRPr="007373E8">
        <w:rPr>
          <w:rFonts w:ascii="Times New Roman" w:eastAsia="Times New Roman" w:hAnsi="Times New Roman" w:cs="Times New Roman"/>
          <w:sz w:val="24"/>
          <w:szCs w:val="24"/>
          <w:lang w:val="en-ID" w:eastAsia="en-ID"/>
        </w:rPr>
        <w:t>terlama</w:t>
      </w:r>
      <w:proofErr w:type="spellEnd"/>
      <w:r w:rsidRPr="007373E8">
        <w:rPr>
          <w:rFonts w:ascii="Times New Roman" w:eastAsia="Times New Roman" w:hAnsi="Times New Roman" w:cs="Times New Roman"/>
          <w:sz w:val="24"/>
          <w:szCs w:val="24"/>
          <w:lang w:val="en-ID" w:eastAsia="en-ID"/>
        </w:rPr>
        <w:t xml:space="preserve"> 20 </w:t>
      </w:r>
      <w:proofErr w:type="spellStart"/>
      <w:r w:rsidRPr="007373E8">
        <w:rPr>
          <w:rFonts w:ascii="Times New Roman" w:eastAsia="Times New Roman" w:hAnsi="Times New Roman" w:cs="Times New Roman"/>
          <w:sz w:val="24"/>
          <w:szCs w:val="24"/>
          <w:lang w:val="en-ID" w:eastAsia="en-ID"/>
        </w:rPr>
        <w:t>tahun</w:t>
      </w:r>
      <w:proofErr w:type="spellEnd"/>
      <w:r w:rsidRPr="007373E8">
        <w:rPr>
          <w:rFonts w:ascii="Times New Roman" w:eastAsia="Times New Roman" w:hAnsi="Times New Roman" w:cs="Times New Roman"/>
          <w:sz w:val="24"/>
          <w:szCs w:val="24"/>
          <w:lang w:val="en-ID" w:eastAsia="en-ID"/>
        </w:rPr>
        <w:t xml:space="preserve"> </w:t>
      </w:r>
      <w:proofErr w:type="spellStart"/>
      <w:r w:rsidRPr="007373E8">
        <w:rPr>
          <w:rFonts w:ascii="Times New Roman" w:eastAsia="Times New Roman" w:hAnsi="Times New Roman" w:cs="Times New Roman"/>
          <w:sz w:val="24"/>
          <w:szCs w:val="24"/>
          <w:lang w:val="en-ID" w:eastAsia="en-ID"/>
        </w:rPr>
        <w:t>penjatuhan</w:t>
      </w:r>
      <w:proofErr w:type="spellEnd"/>
      <w:r w:rsidRPr="007373E8">
        <w:rPr>
          <w:rFonts w:ascii="Times New Roman" w:eastAsia="Times New Roman" w:hAnsi="Times New Roman" w:cs="Times New Roman"/>
          <w:sz w:val="24"/>
          <w:szCs w:val="24"/>
          <w:lang w:val="en-ID" w:eastAsia="en-ID"/>
        </w:rPr>
        <w:t xml:space="preserve"> </w:t>
      </w:r>
      <w:proofErr w:type="spellStart"/>
      <w:r w:rsidRPr="007373E8">
        <w:rPr>
          <w:rFonts w:ascii="Times New Roman" w:eastAsia="Times New Roman" w:hAnsi="Times New Roman" w:cs="Times New Roman"/>
          <w:sz w:val="24"/>
          <w:szCs w:val="24"/>
          <w:lang w:val="en-ID" w:eastAsia="en-ID"/>
        </w:rPr>
        <w:t>sehingga</w:t>
      </w:r>
      <w:proofErr w:type="spellEnd"/>
      <w:r w:rsidRPr="007373E8">
        <w:rPr>
          <w:rFonts w:ascii="Times New Roman" w:eastAsia="Times New Roman" w:hAnsi="Times New Roman" w:cs="Times New Roman"/>
          <w:sz w:val="24"/>
          <w:szCs w:val="24"/>
          <w:lang w:val="en-ID" w:eastAsia="en-ID"/>
        </w:rPr>
        <w:t xml:space="preserve"> </w:t>
      </w:r>
      <w:proofErr w:type="spellStart"/>
      <w:r w:rsidRPr="007373E8">
        <w:rPr>
          <w:rFonts w:ascii="Times New Roman" w:eastAsia="Times New Roman" w:hAnsi="Times New Roman" w:cs="Times New Roman"/>
          <w:sz w:val="24"/>
          <w:szCs w:val="24"/>
          <w:lang w:val="en-ID" w:eastAsia="en-ID"/>
        </w:rPr>
        <w:t>si</w:t>
      </w:r>
      <w:proofErr w:type="spellEnd"/>
      <w:r w:rsidRPr="007373E8">
        <w:rPr>
          <w:rFonts w:ascii="Times New Roman" w:eastAsia="Times New Roman" w:hAnsi="Times New Roman" w:cs="Times New Roman"/>
          <w:sz w:val="24"/>
          <w:szCs w:val="24"/>
          <w:lang w:val="en-ID" w:eastAsia="en-ID"/>
        </w:rPr>
        <w:t xml:space="preserve"> </w:t>
      </w:r>
      <w:proofErr w:type="spellStart"/>
      <w:r w:rsidRPr="007373E8">
        <w:rPr>
          <w:rFonts w:ascii="Times New Roman" w:eastAsia="Times New Roman" w:hAnsi="Times New Roman" w:cs="Times New Roman"/>
          <w:sz w:val="24"/>
          <w:szCs w:val="24"/>
          <w:lang w:val="en-ID" w:eastAsia="en-ID"/>
        </w:rPr>
        <w:t>pembuat</w:t>
      </w:r>
      <w:proofErr w:type="spellEnd"/>
      <w:r w:rsidRPr="007373E8">
        <w:rPr>
          <w:rFonts w:ascii="Times New Roman" w:eastAsia="Times New Roman" w:hAnsi="Times New Roman" w:cs="Times New Roman"/>
          <w:sz w:val="24"/>
          <w:szCs w:val="24"/>
          <w:lang w:val="en-ID" w:eastAsia="en-ID"/>
        </w:rPr>
        <w:t>:</w:t>
      </w:r>
    </w:p>
    <w:p w14:paraId="78A90F45" w14:textId="3D2166ED" w:rsidR="00F03119" w:rsidRPr="007373E8" w:rsidRDefault="00F03119" w:rsidP="009863D8">
      <w:pPr>
        <w:numPr>
          <w:ilvl w:val="1"/>
          <w:numId w:val="14"/>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Memperlancar atau menyebabkan terjadinya </w:t>
      </w:r>
      <w:proofErr w:type="spellStart"/>
      <w:r w:rsidRPr="00971FDB">
        <w:rPr>
          <w:rFonts w:ascii="Times New Roman" w:eastAsia="Times New Roman" w:hAnsi="Times New Roman" w:cs="Times New Roman"/>
          <w:sz w:val="24"/>
          <w:szCs w:val="24"/>
          <w:lang w:val="en-ID" w:eastAsia="en-ID"/>
        </w:rPr>
        <w:t>desersi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hura-hura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atau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pemberontakan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dikalangan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Angkatan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Perang</w:t>
      </w:r>
      <w:proofErr w:type="spellEnd"/>
      <w:r w:rsidRPr="00971FDB">
        <w:rPr>
          <w:rFonts w:ascii="Times New Roman" w:eastAsia="Times New Roman" w:hAnsi="Times New Roman" w:cs="Times New Roman"/>
          <w:sz w:val="24"/>
          <w:szCs w:val="24"/>
          <w:lang w:val="en-ID" w:eastAsia="en-ID"/>
        </w:rPr>
        <w:t>;</w:t>
      </w:r>
    </w:p>
    <w:p w14:paraId="002B9753" w14:textId="7B811E62" w:rsidR="00F03119" w:rsidRPr="007373E8" w:rsidRDefault="00F03119" w:rsidP="009863D8">
      <w:pPr>
        <w:numPr>
          <w:ilvl w:val="1"/>
          <w:numId w:val="14"/>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Menyerahkan atau memberitahukan pada musuh, merusakkan atau menghancurkan suatu hal tempat yang diduduki ataupun yang diperkuat, melalui gudang persediaan barang, suatu alat perhubungan, ataupun kas perang maupun Angkatan Darat, Laut maupun bagian darinya, menghalang-halangi, merintangi maupun melakukan penggagalan suatu guna menggenangi air ataupun karya tentara yang lain yang d</w:t>
      </w:r>
      <w:r w:rsidR="009863D8">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iselenggarakan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maupun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direncanakan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guna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menyerang</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atau</w:t>
      </w:r>
      <w:proofErr w:type="spellEnd"/>
      <w:r w:rsidR="007373E8">
        <w:rPr>
          <w:rFonts w:ascii="Times New Roman" w:eastAsia="Times New Roman" w:hAnsi="Times New Roman" w:cs="Times New Roman"/>
          <w:sz w:val="24"/>
          <w:szCs w:val="24"/>
          <w:lang w:val="en-ID" w:eastAsia="en-ID"/>
        </w:rPr>
        <w:t xml:space="preserve"> </w:t>
      </w:r>
      <w:proofErr w:type="spellStart"/>
      <w:r w:rsidRPr="007373E8">
        <w:rPr>
          <w:rFonts w:ascii="Times New Roman" w:eastAsia="Times New Roman" w:hAnsi="Times New Roman" w:cs="Times New Roman"/>
          <w:sz w:val="24"/>
          <w:szCs w:val="24"/>
          <w:lang w:val="en-ID" w:eastAsia="en-ID"/>
        </w:rPr>
        <w:t>menangkis</w:t>
      </w:r>
      <w:proofErr w:type="spellEnd"/>
      <w:r w:rsidRPr="007373E8">
        <w:rPr>
          <w:rFonts w:ascii="Times New Roman" w:eastAsia="Times New Roman" w:hAnsi="Times New Roman" w:cs="Times New Roman"/>
          <w:sz w:val="24"/>
          <w:szCs w:val="24"/>
          <w:lang w:val="en-ID" w:eastAsia="en-ID"/>
        </w:rPr>
        <w:t>;</w:t>
      </w:r>
    </w:p>
    <w:p w14:paraId="20C4EDF5" w14:textId="1363ECD3"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368 </w:t>
      </w:r>
      <w:proofErr w:type="spellStart"/>
      <w:r w:rsidRPr="00971FDB">
        <w:rPr>
          <w:rFonts w:ascii="Times New Roman" w:eastAsia="Times New Roman" w:hAnsi="Times New Roman" w:cs="Times New Roman"/>
          <w:sz w:val="24"/>
          <w:szCs w:val="24"/>
          <w:lang w:val="en-ID" w:eastAsia="en-ID"/>
        </w:rPr>
        <w:t>Ayat</w:t>
      </w:r>
      <w:proofErr w:type="spellEnd"/>
      <w:r w:rsidRPr="00971FDB">
        <w:rPr>
          <w:rFonts w:ascii="Times New Roman" w:eastAsia="Times New Roman" w:hAnsi="Times New Roman" w:cs="Times New Roman"/>
          <w:sz w:val="24"/>
          <w:szCs w:val="24"/>
          <w:lang w:val="en-ID" w:eastAsia="en-ID"/>
        </w:rPr>
        <w:t xml:space="preserve"> (1) </w:t>
      </w:r>
      <w:proofErr w:type="spellStart"/>
      <w:r w:rsidRPr="00971FDB">
        <w:rPr>
          <w:rFonts w:ascii="Times New Roman" w:eastAsia="Times New Roman" w:hAnsi="Times New Roman" w:cs="Times New Roman"/>
          <w:sz w:val="24"/>
          <w:szCs w:val="24"/>
          <w:lang w:val="en-ID" w:eastAsia="en-ID"/>
        </w:rPr>
        <w:t>dan</w:t>
      </w:r>
      <w:proofErr w:type="spellEnd"/>
      <w:r w:rsidRPr="00971FDB">
        <w:rPr>
          <w:rFonts w:ascii="Times New Roman" w:eastAsia="Times New Roman" w:hAnsi="Times New Roman" w:cs="Times New Roman"/>
          <w:sz w:val="24"/>
          <w:szCs w:val="24"/>
          <w:lang w:val="en-ID" w:eastAsia="en-ID"/>
        </w:rPr>
        <w:t xml:space="preserve"> (2).</w:t>
      </w:r>
    </w:p>
    <w:p w14:paraId="63C2F9A8" w14:textId="66837A00" w:rsidR="00F03119" w:rsidRPr="007373E8" w:rsidRDefault="00F03119" w:rsidP="009863D8">
      <w:pPr>
        <w:numPr>
          <w:ilvl w:val="0"/>
          <w:numId w:val="15"/>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Barang siapa dalam maksud untuk mendapatkan keuntungan pada dirinya sendiri atau individu lain, memaksa atau mengancam </w:t>
      </w:r>
      <w:proofErr w:type="spellStart"/>
      <w:r w:rsidRPr="00971FDB">
        <w:rPr>
          <w:rFonts w:ascii="Times New Roman" w:eastAsia="Times New Roman" w:hAnsi="Times New Roman" w:cs="Times New Roman"/>
          <w:sz w:val="24"/>
          <w:szCs w:val="24"/>
          <w:lang w:val="en-ID" w:eastAsia="en-ID"/>
        </w:rPr>
        <w:t>seorang</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guna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memberikan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barang</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suatu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hal</w:t>
      </w:r>
      <w:proofErr w:type="spellEnd"/>
      <w:r w:rsidRPr="00971FDB">
        <w:rPr>
          <w:rFonts w:ascii="Times New Roman" w:eastAsia="Times New Roman" w:hAnsi="Times New Roman" w:cs="Times New Roman"/>
          <w:sz w:val="24"/>
          <w:szCs w:val="24"/>
          <w:lang w:val="en-ID" w:eastAsia="en-ID"/>
        </w:rPr>
        <w:t>, yang</w:t>
      </w:r>
    </w:p>
    <w:p w14:paraId="2A6B0493" w14:textId="277A08CA" w:rsidR="00F03119" w:rsidRPr="00971FDB" w:rsidRDefault="00F03119" w:rsidP="009863D8">
      <w:pPr>
        <w:spacing w:after="0" w:line="360" w:lineRule="auto"/>
        <w:ind w:left="737"/>
        <w:jc w:val="both"/>
        <w:rPr>
          <w:rFonts w:ascii="Times New Roman" w:eastAsia="Times New Roman" w:hAnsi="Times New Roman" w:cs="Times New Roman"/>
          <w:sz w:val="24"/>
          <w:szCs w:val="24"/>
          <w:lang w:val="en-ID" w:eastAsia="en-ID"/>
        </w:rPr>
      </w:pPr>
      <w:proofErr w:type="gramStart"/>
      <w:r w:rsidRPr="00971FDB">
        <w:rPr>
          <w:rFonts w:ascii="Times New Roman" w:eastAsia="Times New Roman" w:hAnsi="Times New Roman" w:cs="Times New Roman"/>
          <w:sz w:val="24"/>
          <w:szCs w:val="24"/>
          <w:lang w:val="en-ID" w:eastAsia="en-ID"/>
        </w:rPr>
        <w:t>seluruh</w:t>
      </w:r>
      <w:proofErr w:type="gramEnd"/>
      <w:r w:rsidRPr="00971FDB">
        <w:rPr>
          <w:rFonts w:ascii="Times New Roman" w:eastAsia="Times New Roman" w:hAnsi="Times New Roman" w:cs="Times New Roman"/>
          <w:sz w:val="24"/>
          <w:szCs w:val="24"/>
          <w:lang w:val="en-ID" w:eastAsia="en-ID"/>
        </w:rPr>
        <w:t xml:space="preserve"> ataupun setengahnya ialah kepemilikan orang itu atau individu lain, atau agar menghapuskan piutang atau membuat hutang, diancam terkait pemerasan, itu semua merupakan tindakan melawan hukum yang akan di hukum penjara maksimal 9 </w:t>
      </w:r>
      <w:proofErr w:type="spellStart"/>
      <w:r w:rsidRPr="00971FDB">
        <w:rPr>
          <w:rFonts w:ascii="Times New Roman" w:eastAsia="Times New Roman" w:hAnsi="Times New Roman" w:cs="Times New Roman"/>
          <w:sz w:val="24"/>
          <w:szCs w:val="24"/>
          <w:lang w:val="en-ID" w:eastAsia="en-ID"/>
        </w:rPr>
        <w:t>tahun</w:t>
      </w:r>
      <w:proofErr w:type="spellEnd"/>
      <w:r w:rsidRPr="00971FDB">
        <w:rPr>
          <w:rFonts w:ascii="Times New Roman" w:eastAsia="Times New Roman" w:hAnsi="Times New Roman" w:cs="Times New Roman"/>
          <w:sz w:val="24"/>
          <w:szCs w:val="24"/>
          <w:lang w:val="en-ID" w:eastAsia="en-ID"/>
        </w:rPr>
        <w:t>.</w:t>
      </w:r>
    </w:p>
    <w:p w14:paraId="669B31F3" w14:textId="4B58B07E" w:rsidR="00F03119" w:rsidRPr="007373E8" w:rsidRDefault="007373E8" w:rsidP="009863D8">
      <w:pPr>
        <w:pStyle w:val="ListParagraph"/>
        <w:numPr>
          <w:ilvl w:val="0"/>
          <w:numId w:val="15"/>
        </w:numPr>
        <w:spacing w:after="0" w:line="360"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w:t>
      </w:r>
      <w:proofErr w:type="spellStart"/>
      <w:r w:rsidR="00F03119" w:rsidRPr="007373E8">
        <w:rPr>
          <w:rFonts w:ascii="Times New Roman" w:eastAsia="Times New Roman" w:hAnsi="Times New Roman" w:cs="Times New Roman"/>
          <w:sz w:val="24"/>
          <w:szCs w:val="24"/>
          <w:lang w:val="en-ID" w:eastAsia="en-ID"/>
        </w:rPr>
        <w:t>Ketentuan</w:t>
      </w:r>
      <w:proofErr w:type="spellEnd"/>
      <w:r w:rsidR="00F03119" w:rsidRPr="007373E8">
        <w:rPr>
          <w:rFonts w:ascii="Times New Roman" w:eastAsia="Times New Roman" w:hAnsi="Times New Roman" w:cs="Times New Roman"/>
          <w:sz w:val="24"/>
          <w:szCs w:val="24"/>
          <w:lang w:val="en-ID" w:eastAsia="en-ID"/>
        </w:rPr>
        <w:t xml:space="preserve"> </w:t>
      </w:r>
      <w:proofErr w:type="spellStart"/>
      <w:r w:rsidR="00F03119" w:rsidRPr="007373E8">
        <w:rPr>
          <w:rFonts w:ascii="Times New Roman" w:eastAsia="Times New Roman" w:hAnsi="Times New Roman" w:cs="Times New Roman"/>
          <w:sz w:val="24"/>
          <w:szCs w:val="24"/>
          <w:lang w:val="en-ID" w:eastAsia="en-ID"/>
        </w:rPr>
        <w:t>pasal</w:t>
      </w:r>
      <w:proofErr w:type="spellEnd"/>
      <w:r w:rsidR="00F03119" w:rsidRPr="007373E8">
        <w:rPr>
          <w:rFonts w:ascii="Times New Roman" w:eastAsia="Times New Roman" w:hAnsi="Times New Roman" w:cs="Times New Roman"/>
          <w:sz w:val="24"/>
          <w:szCs w:val="24"/>
          <w:lang w:val="en-ID" w:eastAsia="en-ID"/>
        </w:rPr>
        <w:t xml:space="preserve"> 365 </w:t>
      </w:r>
      <w:proofErr w:type="spellStart"/>
      <w:r w:rsidR="00F03119" w:rsidRPr="007373E8">
        <w:rPr>
          <w:rFonts w:ascii="Times New Roman" w:eastAsia="Times New Roman" w:hAnsi="Times New Roman" w:cs="Times New Roman"/>
          <w:sz w:val="24"/>
          <w:szCs w:val="24"/>
          <w:lang w:val="en-ID" w:eastAsia="en-ID"/>
        </w:rPr>
        <w:t>ayat</w:t>
      </w:r>
      <w:proofErr w:type="spellEnd"/>
      <w:r w:rsidR="00F03119" w:rsidRPr="007373E8">
        <w:rPr>
          <w:rFonts w:ascii="Times New Roman" w:eastAsia="Times New Roman" w:hAnsi="Times New Roman" w:cs="Times New Roman"/>
          <w:sz w:val="24"/>
          <w:szCs w:val="24"/>
          <w:lang w:val="en-ID" w:eastAsia="en-ID"/>
        </w:rPr>
        <w:t xml:space="preserve"> (2), (3), serta (4) yang </w:t>
      </w:r>
      <w:proofErr w:type="spellStart"/>
      <w:r w:rsidR="00F03119" w:rsidRPr="007373E8">
        <w:rPr>
          <w:rFonts w:ascii="Times New Roman" w:eastAsia="Times New Roman" w:hAnsi="Times New Roman" w:cs="Times New Roman"/>
          <w:sz w:val="24"/>
          <w:szCs w:val="24"/>
          <w:lang w:val="en-ID" w:eastAsia="en-ID"/>
        </w:rPr>
        <w:t>ditetapkan</w:t>
      </w:r>
      <w:proofErr w:type="spellEnd"/>
      <w:r w:rsidR="00F03119" w:rsidRPr="007373E8">
        <w:rPr>
          <w:rFonts w:ascii="Times New Roman" w:eastAsia="Times New Roman" w:hAnsi="Times New Roman" w:cs="Times New Roman"/>
          <w:sz w:val="24"/>
          <w:szCs w:val="24"/>
          <w:lang w:val="en-ID" w:eastAsia="en-ID"/>
        </w:rPr>
        <w:t xml:space="preserve"> </w:t>
      </w:r>
      <w:proofErr w:type="spellStart"/>
      <w:r w:rsidR="00F03119" w:rsidRPr="007373E8">
        <w:rPr>
          <w:rFonts w:ascii="Times New Roman" w:eastAsia="Times New Roman" w:hAnsi="Times New Roman" w:cs="Times New Roman"/>
          <w:sz w:val="24"/>
          <w:szCs w:val="24"/>
          <w:lang w:val="en-ID" w:eastAsia="en-ID"/>
        </w:rPr>
        <w:t>untuk</w:t>
      </w:r>
      <w:proofErr w:type="spellEnd"/>
      <w:r w:rsidR="00F03119" w:rsidRPr="007373E8">
        <w:rPr>
          <w:rFonts w:ascii="Times New Roman" w:eastAsia="Times New Roman" w:hAnsi="Times New Roman" w:cs="Times New Roman"/>
          <w:sz w:val="24"/>
          <w:szCs w:val="24"/>
          <w:lang w:val="en-ID" w:eastAsia="en-ID"/>
        </w:rPr>
        <w:t xml:space="preserve"> </w:t>
      </w:r>
      <w:proofErr w:type="spellStart"/>
      <w:r w:rsidR="00F03119" w:rsidRPr="007373E8">
        <w:rPr>
          <w:rFonts w:ascii="Times New Roman" w:eastAsia="Times New Roman" w:hAnsi="Times New Roman" w:cs="Times New Roman"/>
          <w:sz w:val="24"/>
          <w:szCs w:val="24"/>
          <w:lang w:val="en-ID" w:eastAsia="en-ID"/>
        </w:rPr>
        <w:t>tindakan</w:t>
      </w:r>
      <w:proofErr w:type="spellEnd"/>
      <w:r w:rsidR="00F03119" w:rsidRPr="007373E8">
        <w:rPr>
          <w:rFonts w:ascii="Times New Roman" w:eastAsia="Times New Roman" w:hAnsi="Times New Roman" w:cs="Times New Roman"/>
          <w:sz w:val="24"/>
          <w:szCs w:val="24"/>
          <w:lang w:val="en-ID" w:eastAsia="en-ID"/>
        </w:rPr>
        <w:t xml:space="preserve"> </w:t>
      </w:r>
      <w:proofErr w:type="spellStart"/>
      <w:r w:rsidR="00F03119" w:rsidRPr="007373E8">
        <w:rPr>
          <w:rFonts w:ascii="Times New Roman" w:eastAsia="Times New Roman" w:hAnsi="Times New Roman" w:cs="Times New Roman"/>
          <w:sz w:val="24"/>
          <w:szCs w:val="24"/>
          <w:lang w:val="en-ID" w:eastAsia="en-ID"/>
        </w:rPr>
        <w:t>kejahatan</w:t>
      </w:r>
      <w:proofErr w:type="spellEnd"/>
      <w:r w:rsidR="00F03119" w:rsidRPr="007373E8">
        <w:rPr>
          <w:rFonts w:ascii="Times New Roman" w:eastAsia="Times New Roman" w:hAnsi="Times New Roman" w:cs="Times New Roman"/>
          <w:sz w:val="24"/>
          <w:szCs w:val="24"/>
          <w:lang w:val="en-ID" w:eastAsia="en-ID"/>
        </w:rPr>
        <w:t xml:space="preserve"> </w:t>
      </w:r>
      <w:r w:rsidRPr="007373E8">
        <w:rPr>
          <w:rFonts w:ascii="Times New Roman" w:eastAsia="Times New Roman" w:hAnsi="Times New Roman" w:cs="Times New Roman"/>
          <w:sz w:val="24"/>
          <w:szCs w:val="24"/>
          <w:lang w:val="en-ID" w:eastAsia="en-ID"/>
        </w:rPr>
        <w:t xml:space="preserve"> </w:t>
      </w:r>
      <w:proofErr w:type="spellStart"/>
      <w:r w:rsidR="00F03119" w:rsidRPr="007373E8">
        <w:rPr>
          <w:rFonts w:ascii="Times New Roman" w:eastAsia="Times New Roman" w:hAnsi="Times New Roman" w:cs="Times New Roman"/>
          <w:sz w:val="24"/>
          <w:szCs w:val="24"/>
          <w:lang w:val="en-ID" w:eastAsia="en-ID"/>
        </w:rPr>
        <w:t>tersebut</w:t>
      </w:r>
      <w:proofErr w:type="spellEnd"/>
      <w:r w:rsidR="00F03119" w:rsidRPr="007373E8">
        <w:rPr>
          <w:rFonts w:ascii="Times New Roman" w:eastAsia="Times New Roman" w:hAnsi="Times New Roman" w:cs="Times New Roman"/>
          <w:sz w:val="24"/>
          <w:szCs w:val="24"/>
          <w:lang w:val="en-ID" w:eastAsia="en-ID"/>
        </w:rPr>
        <w:t>;</w:t>
      </w:r>
    </w:p>
    <w:p w14:paraId="4A80C675" w14:textId="7A7866B7"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140 </w:t>
      </w:r>
      <w:proofErr w:type="spellStart"/>
      <w:r w:rsidRPr="00971FDB">
        <w:rPr>
          <w:rFonts w:ascii="Times New Roman" w:eastAsia="Times New Roman" w:hAnsi="Times New Roman" w:cs="Times New Roman"/>
          <w:sz w:val="24"/>
          <w:szCs w:val="24"/>
          <w:lang w:val="en-ID" w:eastAsia="en-ID"/>
        </w:rPr>
        <w:t>Ayat</w:t>
      </w:r>
      <w:proofErr w:type="spellEnd"/>
      <w:r w:rsidRPr="00971FDB">
        <w:rPr>
          <w:rFonts w:ascii="Times New Roman" w:eastAsia="Times New Roman" w:hAnsi="Times New Roman" w:cs="Times New Roman"/>
          <w:sz w:val="24"/>
          <w:szCs w:val="24"/>
          <w:lang w:val="en-ID" w:eastAsia="en-ID"/>
        </w:rPr>
        <w:t xml:space="preserve"> (1) dan Ayat (3) KUHP terkait pembunuhan berencana terhadap kepala negara </w:t>
      </w:r>
      <w:proofErr w:type="spellStart"/>
      <w:r w:rsidRPr="00971FDB">
        <w:rPr>
          <w:rFonts w:ascii="Times New Roman" w:eastAsia="Times New Roman" w:hAnsi="Times New Roman" w:cs="Times New Roman"/>
          <w:sz w:val="24"/>
          <w:szCs w:val="24"/>
          <w:lang w:val="en-ID" w:eastAsia="en-ID"/>
        </w:rPr>
        <w:t>sahabat</w:t>
      </w:r>
      <w:proofErr w:type="spellEnd"/>
      <w:r w:rsidRPr="00971FDB">
        <w:rPr>
          <w:rFonts w:ascii="Times New Roman" w:eastAsia="Times New Roman" w:hAnsi="Times New Roman" w:cs="Times New Roman"/>
          <w:sz w:val="24"/>
          <w:szCs w:val="24"/>
          <w:lang w:val="en-ID" w:eastAsia="en-ID"/>
        </w:rPr>
        <w:t>.</w:t>
      </w:r>
    </w:p>
    <w:p w14:paraId="4452021F" w14:textId="3CE377D4" w:rsidR="00F03119" w:rsidRPr="00D01886" w:rsidRDefault="00F03119" w:rsidP="009863D8">
      <w:pPr>
        <w:numPr>
          <w:ilvl w:val="0"/>
          <w:numId w:val="16"/>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Makar terhadap kepala negara sahabat atau kemerdekaan atau nyawa raja, </w:t>
      </w:r>
      <w:proofErr w:type="gramStart"/>
      <w:r w:rsidRPr="00971FDB">
        <w:rPr>
          <w:rFonts w:ascii="Times New Roman" w:eastAsia="Times New Roman" w:hAnsi="Times New Roman" w:cs="Times New Roman"/>
          <w:sz w:val="24"/>
          <w:szCs w:val="24"/>
          <w:lang w:val="en-ID" w:eastAsia="en-ID"/>
        </w:rPr>
        <w:t>akan</w:t>
      </w:r>
      <w:proofErr w:type="gramEnd"/>
      <w:r w:rsidRPr="00971FDB">
        <w:rPr>
          <w:rFonts w:ascii="Times New Roman" w:eastAsia="Times New Roman" w:hAnsi="Times New Roman" w:cs="Times New Roman"/>
          <w:sz w:val="24"/>
          <w:szCs w:val="24"/>
          <w:lang w:val="en-ID" w:eastAsia="en-ID"/>
        </w:rPr>
        <w:t xml:space="preserve"> terancam dengan hukuman </w:t>
      </w:r>
      <w:proofErr w:type="spellStart"/>
      <w:r w:rsidRPr="00971FDB">
        <w:rPr>
          <w:rFonts w:ascii="Times New Roman" w:eastAsia="Times New Roman" w:hAnsi="Times New Roman" w:cs="Times New Roman"/>
          <w:sz w:val="24"/>
          <w:szCs w:val="24"/>
          <w:lang w:val="en-ID" w:eastAsia="en-ID"/>
        </w:rPr>
        <w:t>penjara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maksimal</w:t>
      </w:r>
      <w:proofErr w:type="spellEnd"/>
      <w:r w:rsidRPr="00971FDB">
        <w:rPr>
          <w:rFonts w:ascii="Times New Roman" w:eastAsia="Times New Roman" w:hAnsi="Times New Roman" w:cs="Times New Roman"/>
          <w:sz w:val="24"/>
          <w:szCs w:val="24"/>
          <w:lang w:val="en-ID" w:eastAsia="en-ID"/>
        </w:rPr>
        <w:t xml:space="preserve"> 15 </w:t>
      </w:r>
      <w:proofErr w:type="spellStart"/>
      <w:r w:rsidRPr="00971FDB">
        <w:rPr>
          <w:rFonts w:ascii="Times New Roman" w:eastAsia="Times New Roman" w:hAnsi="Times New Roman" w:cs="Times New Roman"/>
          <w:sz w:val="24"/>
          <w:szCs w:val="24"/>
          <w:lang w:val="en-ID" w:eastAsia="en-ID"/>
        </w:rPr>
        <w:t>tahun</w:t>
      </w:r>
      <w:proofErr w:type="spellEnd"/>
      <w:r w:rsidRPr="00971FDB">
        <w:rPr>
          <w:rFonts w:ascii="Times New Roman" w:eastAsia="Times New Roman" w:hAnsi="Times New Roman" w:cs="Times New Roman"/>
          <w:sz w:val="24"/>
          <w:szCs w:val="24"/>
          <w:lang w:val="en-ID" w:eastAsia="en-ID"/>
        </w:rPr>
        <w:t>.</w:t>
      </w:r>
    </w:p>
    <w:p w14:paraId="6EB842D2" w14:textId="418A296D" w:rsidR="00F03119" w:rsidRPr="00204974" w:rsidRDefault="00F03119" w:rsidP="009863D8">
      <w:pPr>
        <w:numPr>
          <w:ilvl w:val="0"/>
          <w:numId w:val="16"/>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lastRenderedPageBreak/>
        <w:t xml:space="preserve">Bila makar terhadap nyawa dilaksanakan dengan perencanaan </w:t>
      </w:r>
      <w:proofErr w:type="spellStart"/>
      <w:r w:rsidRPr="00971FDB">
        <w:rPr>
          <w:rFonts w:ascii="Times New Roman" w:eastAsia="Times New Roman" w:hAnsi="Times New Roman" w:cs="Times New Roman"/>
          <w:sz w:val="24"/>
          <w:szCs w:val="24"/>
          <w:lang w:val="en-ID" w:eastAsia="en-ID"/>
        </w:rPr>
        <w:t>lebih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dulu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menimbulkan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kematian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terancam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dengan</w:t>
      </w:r>
      <w:proofErr w:type="spellEnd"/>
      <w:r w:rsidR="00204974">
        <w:rPr>
          <w:rFonts w:ascii="Times New Roman" w:eastAsia="Times New Roman" w:hAnsi="Times New Roman" w:cs="Times New Roman"/>
          <w:sz w:val="24"/>
          <w:szCs w:val="24"/>
          <w:lang w:val="en-ID" w:eastAsia="en-ID"/>
        </w:rPr>
        <w:t xml:space="preserve"> </w:t>
      </w:r>
      <w:proofErr w:type="spellStart"/>
      <w:r w:rsidRPr="00204974">
        <w:rPr>
          <w:rFonts w:ascii="Times New Roman" w:eastAsia="Times New Roman" w:hAnsi="Times New Roman" w:cs="Times New Roman"/>
          <w:sz w:val="24"/>
          <w:szCs w:val="24"/>
          <w:lang w:val="en-ID" w:eastAsia="en-ID"/>
        </w:rPr>
        <w:t>hukuman</w:t>
      </w:r>
      <w:proofErr w:type="spellEnd"/>
      <w:r w:rsidRPr="00204974">
        <w:rPr>
          <w:rFonts w:ascii="Times New Roman" w:eastAsia="Times New Roman" w:hAnsi="Times New Roman" w:cs="Times New Roman"/>
          <w:sz w:val="24"/>
          <w:szCs w:val="24"/>
          <w:lang w:val="en-ID" w:eastAsia="en-ID"/>
        </w:rPr>
        <w:t xml:space="preserve"> </w:t>
      </w:r>
      <w:proofErr w:type="spellStart"/>
      <w:r w:rsidRPr="00204974">
        <w:rPr>
          <w:rFonts w:ascii="Times New Roman" w:eastAsia="Times New Roman" w:hAnsi="Times New Roman" w:cs="Times New Roman"/>
          <w:sz w:val="24"/>
          <w:szCs w:val="24"/>
          <w:lang w:val="en-ID" w:eastAsia="en-ID"/>
        </w:rPr>
        <w:t>mati</w:t>
      </w:r>
      <w:proofErr w:type="spellEnd"/>
      <w:r w:rsidRPr="00204974">
        <w:rPr>
          <w:rFonts w:ascii="Times New Roman" w:eastAsia="Times New Roman" w:hAnsi="Times New Roman" w:cs="Times New Roman"/>
          <w:sz w:val="24"/>
          <w:szCs w:val="24"/>
          <w:lang w:val="en-ID" w:eastAsia="en-ID"/>
        </w:rPr>
        <w:t xml:space="preserve"> </w:t>
      </w:r>
      <w:proofErr w:type="spellStart"/>
      <w:r w:rsidRPr="00204974">
        <w:rPr>
          <w:rFonts w:ascii="Times New Roman" w:eastAsia="Times New Roman" w:hAnsi="Times New Roman" w:cs="Times New Roman"/>
          <w:sz w:val="24"/>
          <w:szCs w:val="24"/>
          <w:lang w:val="en-ID" w:eastAsia="en-ID"/>
        </w:rPr>
        <w:t>ataupun</w:t>
      </w:r>
      <w:proofErr w:type="spellEnd"/>
      <w:r w:rsidRPr="00204974">
        <w:rPr>
          <w:rFonts w:ascii="Times New Roman" w:eastAsia="Times New Roman" w:hAnsi="Times New Roman" w:cs="Times New Roman"/>
          <w:sz w:val="24"/>
          <w:szCs w:val="24"/>
          <w:lang w:val="en-ID" w:eastAsia="en-ID"/>
        </w:rPr>
        <w:t xml:space="preserve"> </w:t>
      </w:r>
      <w:proofErr w:type="spellStart"/>
      <w:r w:rsidRPr="00204974">
        <w:rPr>
          <w:rFonts w:ascii="Times New Roman" w:eastAsia="Times New Roman" w:hAnsi="Times New Roman" w:cs="Times New Roman"/>
          <w:sz w:val="24"/>
          <w:szCs w:val="24"/>
          <w:lang w:val="en-ID" w:eastAsia="en-ID"/>
        </w:rPr>
        <w:t>hukuman</w:t>
      </w:r>
      <w:proofErr w:type="spellEnd"/>
      <w:r w:rsidRPr="00204974">
        <w:rPr>
          <w:rFonts w:ascii="Times New Roman" w:eastAsia="Times New Roman" w:hAnsi="Times New Roman" w:cs="Times New Roman"/>
          <w:sz w:val="24"/>
          <w:szCs w:val="24"/>
          <w:lang w:val="en-ID" w:eastAsia="en-ID"/>
        </w:rPr>
        <w:t xml:space="preserve"> penjara terlama 20 tahun atau bisa pula pidana seumur hidup;</w:t>
      </w:r>
    </w:p>
    <w:p w14:paraId="52107AD8" w14:textId="77777777" w:rsidR="00204974" w:rsidRDefault="00F03119" w:rsidP="009863D8">
      <w:p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340 KUHP </w:t>
      </w:r>
      <w:proofErr w:type="spellStart"/>
      <w:r w:rsidRPr="00971FDB">
        <w:rPr>
          <w:rFonts w:ascii="Times New Roman" w:eastAsia="Times New Roman" w:hAnsi="Times New Roman" w:cs="Times New Roman"/>
          <w:sz w:val="24"/>
          <w:szCs w:val="24"/>
          <w:lang w:val="en-ID" w:eastAsia="en-ID"/>
        </w:rPr>
        <w:t>terkait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pembunuhan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berencana</w:t>
      </w:r>
      <w:proofErr w:type="spellEnd"/>
      <w:r w:rsidRPr="00971FDB">
        <w:rPr>
          <w:rFonts w:ascii="Times New Roman" w:eastAsia="Times New Roman" w:hAnsi="Times New Roman" w:cs="Times New Roman"/>
          <w:sz w:val="24"/>
          <w:szCs w:val="24"/>
          <w:lang w:val="en-ID" w:eastAsia="en-ID"/>
        </w:rPr>
        <w:t>.</w:t>
      </w:r>
    </w:p>
    <w:p w14:paraId="0165461A" w14:textId="77777777" w:rsidR="00204974" w:rsidRDefault="00F03119" w:rsidP="009863D8">
      <w:pPr>
        <w:spacing w:after="0" w:line="360" w:lineRule="auto"/>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Disebutkan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bahwa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Siapapun</w:t>
      </w:r>
      <w:proofErr w:type="spellEnd"/>
      <w:r w:rsidRPr="00971FDB">
        <w:rPr>
          <w:rFonts w:ascii="Times New Roman" w:eastAsia="Times New Roman" w:hAnsi="Times New Roman" w:cs="Times New Roman"/>
          <w:sz w:val="24"/>
          <w:szCs w:val="24"/>
          <w:lang w:val="en-ID" w:eastAsia="en-ID"/>
        </w:rPr>
        <w:t xml:space="preserve"> yang sengaja serta berencana untuk mengambil nyawa orang lain akan terancam dengan pembunuhan yang disengaja dan dijatuhi hukuman mati batas waktu tertentu atau bisa pula </w:t>
      </w:r>
      <w:proofErr w:type="spellStart"/>
      <w:r w:rsidRPr="00971FDB">
        <w:rPr>
          <w:rFonts w:ascii="Times New Roman" w:eastAsia="Times New Roman" w:hAnsi="Times New Roman" w:cs="Times New Roman"/>
          <w:sz w:val="24"/>
          <w:szCs w:val="24"/>
          <w:lang w:val="en-ID" w:eastAsia="en-ID"/>
        </w:rPr>
        <w:t>penjara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seumur</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hidup</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maksimal</w:t>
      </w:r>
      <w:proofErr w:type="spellEnd"/>
      <w:r w:rsidRPr="00971FDB">
        <w:rPr>
          <w:rFonts w:ascii="Times New Roman" w:eastAsia="Times New Roman" w:hAnsi="Times New Roman" w:cs="Times New Roman"/>
          <w:sz w:val="24"/>
          <w:szCs w:val="24"/>
          <w:lang w:val="en-ID" w:eastAsia="en-ID"/>
        </w:rPr>
        <w:t xml:space="preserve"> 20 </w:t>
      </w:r>
      <w:proofErr w:type="spellStart"/>
      <w:r w:rsidRPr="00971FDB">
        <w:rPr>
          <w:rFonts w:ascii="Times New Roman" w:eastAsia="Times New Roman" w:hAnsi="Times New Roman" w:cs="Times New Roman"/>
          <w:sz w:val="24"/>
          <w:szCs w:val="24"/>
          <w:lang w:val="en-ID" w:eastAsia="en-ID"/>
        </w:rPr>
        <w:t>tahun</w:t>
      </w:r>
      <w:proofErr w:type="spellEnd"/>
    </w:p>
    <w:p w14:paraId="7C021BF4" w14:textId="447EC01F"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365 </w:t>
      </w:r>
      <w:proofErr w:type="spellStart"/>
      <w:r w:rsidRPr="00971FDB">
        <w:rPr>
          <w:rFonts w:ascii="Times New Roman" w:eastAsia="Times New Roman" w:hAnsi="Times New Roman" w:cs="Times New Roman"/>
          <w:sz w:val="24"/>
          <w:szCs w:val="24"/>
          <w:lang w:val="en-ID" w:eastAsia="en-ID"/>
        </w:rPr>
        <w:t>Ayat</w:t>
      </w:r>
      <w:proofErr w:type="spellEnd"/>
      <w:r w:rsidRPr="00971FDB">
        <w:rPr>
          <w:rFonts w:ascii="Times New Roman" w:eastAsia="Times New Roman" w:hAnsi="Times New Roman" w:cs="Times New Roman"/>
          <w:sz w:val="24"/>
          <w:szCs w:val="24"/>
          <w:lang w:val="en-ID" w:eastAsia="en-ID"/>
        </w:rPr>
        <w:t xml:space="preserve"> (4) KUHP mengenai pencurian dengan kekerasan secara bersekutu mengakibatkan luka berat atau kematian. Disebutkan bahwa, akan terancam hukuman mati atau pidana penjara terlama 20 tahun atau bisa saja penjara seumur hidup, bila tindakan mengakibatkan kematian atau luka berat yang dilaksanakan oleh 2 orang atau lebih yang turut serta, dan bila disertai oleh diantara hal yang tertera pada </w:t>
      </w:r>
      <w:proofErr w:type="spellStart"/>
      <w:r w:rsidRPr="00971FDB">
        <w:rPr>
          <w:rFonts w:ascii="Times New Roman" w:eastAsia="Times New Roman" w:hAnsi="Times New Roman" w:cs="Times New Roman"/>
          <w:sz w:val="24"/>
          <w:szCs w:val="24"/>
          <w:lang w:val="en-ID" w:eastAsia="en-ID"/>
        </w:rPr>
        <w:t>nomor</w:t>
      </w:r>
      <w:proofErr w:type="spellEnd"/>
      <w:r w:rsidRPr="00971FDB">
        <w:rPr>
          <w:rFonts w:ascii="Times New Roman" w:eastAsia="Times New Roman" w:hAnsi="Times New Roman" w:cs="Times New Roman"/>
          <w:sz w:val="24"/>
          <w:szCs w:val="24"/>
          <w:lang w:val="en-ID" w:eastAsia="en-ID"/>
        </w:rPr>
        <w:t xml:space="preserve"> 1 </w:t>
      </w:r>
      <w:proofErr w:type="spellStart"/>
      <w:r w:rsidRPr="00971FDB">
        <w:rPr>
          <w:rFonts w:ascii="Times New Roman" w:eastAsia="Times New Roman" w:hAnsi="Times New Roman" w:cs="Times New Roman"/>
          <w:sz w:val="24"/>
          <w:szCs w:val="24"/>
          <w:lang w:val="en-ID" w:eastAsia="en-ID"/>
        </w:rPr>
        <w:t>serta</w:t>
      </w:r>
      <w:proofErr w:type="spellEnd"/>
      <w:r w:rsidRPr="00971FDB">
        <w:rPr>
          <w:rFonts w:ascii="Times New Roman" w:eastAsia="Times New Roman" w:hAnsi="Times New Roman" w:cs="Times New Roman"/>
          <w:sz w:val="24"/>
          <w:szCs w:val="24"/>
          <w:lang w:val="en-ID" w:eastAsia="en-ID"/>
        </w:rPr>
        <w:t xml:space="preserve"> 3;</w:t>
      </w:r>
    </w:p>
    <w:p w14:paraId="23342669" w14:textId="4E3F14E5"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444 KUHP </w:t>
      </w:r>
      <w:proofErr w:type="spellStart"/>
      <w:r w:rsidRPr="00971FDB">
        <w:rPr>
          <w:rFonts w:ascii="Times New Roman" w:eastAsia="Times New Roman" w:hAnsi="Times New Roman" w:cs="Times New Roman"/>
          <w:sz w:val="24"/>
          <w:szCs w:val="24"/>
          <w:lang w:val="en-ID" w:eastAsia="en-ID"/>
        </w:rPr>
        <w:t>mengenai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pembajakan</w:t>
      </w:r>
      <w:proofErr w:type="spellEnd"/>
      <w:r w:rsidRPr="00971FDB">
        <w:rPr>
          <w:rFonts w:ascii="Times New Roman" w:eastAsia="Times New Roman" w:hAnsi="Times New Roman" w:cs="Times New Roman"/>
          <w:sz w:val="24"/>
          <w:szCs w:val="24"/>
          <w:lang w:val="en-ID" w:eastAsia="en-ID"/>
        </w:rPr>
        <w:t xml:space="preserve"> di </w:t>
      </w:r>
      <w:proofErr w:type="spellStart"/>
      <w:r w:rsidRPr="00971FDB">
        <w:rPr>
          <w:rFonts w:ascii="Times New Roman" w:eastAsia="Times New Roman" w:hAnsi="Times New Roman" w:cs="Times New Roman"/>
          <w:sz w:val="24"/>
          <w:szCs w:val="24"/>
          <w:lang w:val="en-ID" w:eastAsia="en-ID"/>
        </w:rPr>
        <w:t>laut</w:t>
      </w:r>
      <w:proofErr w:type="spellEnd"/>
      <w:r w:rsidRPr="00971FDB">
        <w:rPr>
          <w:rFonts w:ascii="Times New Roman" w:eastAsia="Times New Roman" w:hAnsi="Times New Roman" w:cs="Times New Roman"/>
          <w:sz w:val="24"/>
          <w:szCs w:val="24"/>
          <w:lang w:val="en-ID" w:eastAsia="en-ID"/>
        </w:rPr>
        <w:t xml:space="preserve"> yang </w:t>
      </w:r>
      <w:proofErr w:type="spellStart"/>
      <w:r w:rsidRPr="00971FDB">
        <w:rPr>
          <w:rFonts w:ascii="Times New Roman" w:eastAsia="Times New Roman" w:hAnsi="Times New Roman" w:cs="Times New Roman"/>
          <w:sz w:val="24"/>
          <w:szCs w:val="24"/>
          <w:lang w:val="en-ID" w:eastAsia="en-ID"/>
        </w:rPr>
        <w:t>mengakibatkan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kematian</w:t>
      </w:r>
      <w:proofErr w:type="spellEnd"/>
      <w:r w:rsidRPr="00971FDB">
        <w:rPr>
          <w:rFonts w:ascii="Times New Roman" w:eastAsia="Times New Roman" w:hAnsi="Times New Roman" w:cs="Times New Roman"/>
          <w:sz w:val="24"/>
          <w:szCs w:val="24"/>
          <w:lang w:val="en-ID" w:eastAsia="en-ID"/>
        </w:rPr>
        <w:t>.</w:t>
      </w:r>
    </w:p>
    <w:p w14:paraId="7552FA9B" w14:textId="1544F25B" w:rsidR="00204974" w:rsidRDefault="00F03119" w:rsidP="009863D8">
      <w:p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Disebutkan bahwa, bila tindak kekerasan yang termuat pada pasal 438 – 441 menimbulkan individu yang diserang di kapal ada yang meninggal sehingga pemimpin kapal, komandan, nakhoda serta orang yang turut serta hadir melakukan tindak kekerasan, akan terancam hukuman mati, pidana kurungan maksimal 20 tahun, atau bisa </w:t>
      </w:r>
      <w:proofErr w:type="spellStart"/>
      <w:r w:rsidRPr="00971FDB">
        <w:rPr>
          <w:rFonts w:ascii="Times New Roman" w:eastAsia="Times New Roman" w:hAnsi="Times New Roman" w:cs="Times New Roman"/>
          <w:sz w:val="24"/>
          <w:szCs w:val="24"/>
          <w:lang w:val="en-ID" w:eastAsia="en-ID"/>
        </w:rPr>
        <w:t>saja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penjara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seumur</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hidup</w:t>
      </w:r>
      <w:proofErr w:type="spellEnd"/>
      <w:r w:rsidRPr="00971FDB">
        <w:rPr>
          <w:rFonts w:ascii="Times New Roman" w:eastAsia="Times New Roman" w:hAnsi="Times New Roman" w:cs="Times New Roman"/>
          <w:sz w:val="24"/>
          <w:szCs w:val="24"/>
          <w:lang w:val="en-ID" w:eastAsia="en-ID"/>
        </w:rPr>
        <w:t>;</w:t>
      </w:r>
    </w:p>
    <w:p w14:paraId="3FB82AFD" w14:textId="5A9D179A"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479 k </w:t>
      </w:r>
      <w:proofErr w:type="spellStart"/>
      <w:r w:rsidRPr="00971FDB">
        <w:rPr>
          <w:rFonts w:ascii="Times New Roman" w:eastAsia="Times New Roman" w:hAnsi="Times New Roman" w:cs="Times New Roman"/>
          <w:sz w:val="24"/>
          <w:szCs w:val="24"/>
          <w:lang w:val="en-ID" w:eastAsia="en-ID"/>
        </w:rPr>
        <w:t>ayat</w:t>
      </w:r>
      <w:proofErr w:type="spellEnd"/>
      <w:r w:rsidRPr="00971FDB">
        <w:rPr>
          <w:rFonts w:ascii="Times New Roman" w:eastAsia="Times New Roman" w:hAnsi="Times New Roman" w:cs="Times New Roman"/>
          <w:sz w:val="24"/>
          <w:szCs w:val="24"/>
          <w:lang w:val="en-ID" w:eastAsia="en-ID"/>
        </w:rPr>
        <w:t xml:space="preserve"> (2) serta Pasal 479 huruf o Ayat (2) KUHP </w:t>
      </w:r>
      <w:proofErr w:type="spellStart"/>
      <w:r w:rsidRPr="00971FDB">
        <w:rPr>
          <w:rFonts w:ascii="Times New Roman" w:eastAsia="Times New Roman" w:hAnsi="Times New Roman" w:cs="Times New Roman"/>
          <w:sz w:val="24"/>
          <w:szCs w:val="24"/>
          <w:lang w:val="en-ID" w:eastAsia="en-ID"/>
        </w:rPr>
        <w:t>mengenai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kejahatan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penerbangan</w:t>
      </w:r>
      <w:proofErr w:type="spellEnd"/>
      <w:r w:rsidRPr="00971FDB">
        <w:rPr>
          <w:rFonts w:ascii="Times New Roman" w:eastAsia="Times New Roman" w:hAnsi="Times New Roman" w:cs="Times New Roman"/>
          <w:sz w:val="24"/>
          <w:szCs w:val="24"/>
          <w:lang w:val="en-ID" w:eastAsia="en-ID"/>
        </w:rPr>
        <w:t>.</w:t>
      </w:r>
    </w:p>
    <w:p w14:paraId="58333EEC" w14:textId="65794F62"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479 k</w:t>
      </w:r>
    </w:p>
    <w:p w14:paraId="7EBAD511" w14:textId="1DF0057B" w:rsidR="00F03119" w:rsidRPr="00D01886" w:rsidRDefault="00F03119" w:rsidP="009863D8">
      <w:pPr>
        <w:numPr>
          <w:ilvl w:val="0"/>
          <w:numId w:val="17"/>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Dipidana dengan hukuman penjara maksimal 20 tahun atau bisa saja seumur hidup, bila perbuatannya termasuk yang termuat pada pasal 479 huruf i dan </w:t>
      </w: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479 j </w:t>
      </w:r>
      <w:proofErr w:type="spellStart"/>
      <w:r w:rsidRPr="00971FDB">
        <w:rPr>
          <w:rFonts w:ascii="Times New Roman" w:eastAsia="Times New Roman" w:hAnsi="Times New Roman" w:cs="Times New Roman"/>
          <w:sz w:val="24"/>
          <w:szCs w:val="24"/>
          <w:lang w:val="en-ID" w:eastAsia="en-ID"/>
        </w:rPr>
        <w:t>itu</w:t>
      </w:r>
      <w:proofErr w:type="spellEnd"/>
      <w:r w:rsidRPr="00971FDB">
        <w:rPr>
          <w:rFonts w:ascii="Times New Roman" w:eastAsia="Times New Roman" w:hAnsi="Times New Roman" w:cs="Times New Roman"/>
          <w:sz w:val="24"/>
          <w:szCs w:val="24"/>
          <w:lang w:val="en-ID" w:eastAsia="en-ID"/>
        </w:rPr>
        <w:t>:</w:t>
      </w:r>
    </w:p>
    <w:p w14:paraId="1736CE1D" w14:textId="7DBDF8FA" w:rsidR="00F03119" w:rsidRPr="00D01886" w:rsidRDefault="00F03119" w:rsidP="009863D8">
      <w:pPr>
        <w:numPr>
          <w:ilvl w:val="1"/>
          <w:numId w:val="17"/>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Dilaksanakan bermaksud untuk </w:t>
      </w:r>
      <w:proofErr w:type="spellStart"/>
      <w:r w:rsidRPr="00971FDB">
        <w:rPr>
          <w:rFonts w:ascii="Times New Roman" w:eastAsia="Times New Roman" w:hAnsi="Times New Roman" w:cs="Times New Roman"/>
          <w:sz w:val="24"/>
          <w:szCs w:val="24"/>
          <w:lang w:val="en-ID" w:eastAsia="en-ID"/>
        </w:rPr>
        <w:t>meneruskan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merampas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kebebasan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seseorang</w:t>
      </w:r>
      <w:proofErr w:type="spellEnd"/>
      <w:r w:rsidRPr="00971FDB">
        <w:rPr>
          <w:rFonts w:ascii="Times New Roman" w:eastAsia="Times New Roman" w:hAnsi="Times New Roman" w:cs="Times New Roman"/>
          <w:sz w:val="24"/>
          <w:szCs w:val="24"/>
          <w:lang w:val="en-ID" w:eastAsia="en-ID"/>
        </w:rPr>
        <w:t>;</w:t>
      </w:r>
    </w:p>
    <w:p w14:paraId="5963C76D" w14:textId="2FFC4292" w:rsidR="00F03119" w:rsidRPr="00D01886" w:rsidRDefault="00F03119" w:rsidP="009863D8">
      <w:pPr>
        <w:numPr>
          <w:ilvl w:val="1"/>
          <w:numId w:val="17"/>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Menimbulkan </w:t>
      </w:r>
      <w:proofErr w:type="spellStart"/>
      <w:r w:rsidRPr="00971FDB">
        <w:rPr>
          <w:rFonts w:ascii="Times New Roman" w:eastAsia="Times New Roman" w:hAnsi="Times New Roman" w:cs="Times New Roman"/>
          <w:sz w:val="24"/>
          <w:szCs w:val="24"/>
          <w:lang w:val="en-ID" w:eastAsia="en-ID"/>
        </w:rPr>
        <w:t>akibat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luka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berat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seseorang</w:t>
      </w:r>
      <w:proofErr w:type="spellEnd"/>
      <w:r w:rsidRPr="00971FDB">
        <w:rPr>
          <w:rFonts w:ascii="Times New Roman" w:eastAsia="Times New Roman" w:hAnsi="Times New Roman" w:cs="Times New Roman"/>
          <w:sz w:val="24"/>
          <w:szCs w:val="24"/>
          <w:lang w:val="en-ID" w:eastAsia="en-ID"/>
        </w:rPr>
        <w:t>;</w:t>
      </w:r>
    </w:p>
    <w:p w14:paraId="1D050013" w14:textId="0B594C25" w:rsidR="00F03119" w:rsidRPr="00D01886" w:rsidRDefault="00F03119" w:rsidP="009863D8">
      <w:pPr>
        <w:numPr>
          <w:ilvl w:val="1"/>
          <w:numId w:val="17"/>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Menimbulkan rusaknya pada pesawat udara itu, maka </w:t>
      </w:r>
      <w:proofErr w:type="spellStart"/>
      <w:r w:rsidRPr="00971FDB">
        <w:rPr>
          <w:rFonts w:ascii="Times New Roman" w:eastAsia="Times New Roman" w:hAnsi="Times New Roman" w:cs="Times New Roman"/>
          <w:sz w:val="24"/>
          <w:szCs w:val="24"/>
          <w:lang w:val="en-ID" w:eastAsia="en-ID"/>
        </w:rPr>
        <w:t>bisa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menimbulkan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bahaya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penerbangan</w:t>
      </w:r>
      <w:proofErr w:type="spellEnd"/>
      <w:r w:rsidRPr="00971FDB">
        <w:rPr>
          <w:rFonts w:ascii="Times New Roman" w:eastAsia="Times New Roman" w:hAnsi="Times New Roman" w:cs="Times New Roman"/>
          <w:sz w:val="24"/>
          <w:szCs w:val="24"/>
          <w:lang w:val="en-ID" w:eastAsia="en-ID"/>
        </w:rPr>
        <w:t>;</w:t>
      </w:r>
    </w:p>
    <w:p w14:paraId="3CF6E30D" w14:textId="5B660F2B" w:rsidR="00F03119" w:rsidRPr="00D01886" w:rsidRDefault="00F03119" w:rsidP="009863D8">
      <w:pPr>
        <w:numPr>
          <w:ilvl w:val="1"/>
          <w:numId w:val="17"/>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Dilaksanakan oleh 2 orang </w:t>
      </w:r>
      <w:proofErr w:type="spellStart"/>
      <w:r w:rsidRPr="00971FDB">
        <w:rPr>
          <w:rFonts w:ascii="Times New Roman" w:eastAsia="Times New Roman" w:hAnsi="Times New Roman" w:cs="Times New Roman"/>
          <w:sz w:val="24"/>
          <w:szCs w:val="24"/>
          <w:lang w:val="en-ID" w:eastAsia="en-ID"/>
        </w:rPr>
        <w:t>ataupun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lebih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secara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bersamaan</w:t>
      </w:r>
      <w:proofErr w:type="spellEnd"/>
      <w:r w:rsidRPr="00971FDB">
        <w:rPr>
          <w:rFonts w:ascii="Times New Roman" w:eastAsia="Times New Roman" w:hAnsi="Times New Roman" w:cs="Times New Roman"/>
          <w:sz w:val="24"/>
          <w:szCs w:val="24"/>
          <w:lang w:val="en-ID" w:eastAsia="en-ID"/>
        </w:rPr>
        <w:t>;</w:t>
      </w:r>
    </w:p>
    <w:p w14:paraId="21B862CE" w14:textId="350C1B3B" w:rsidR="00F03119" w:rsidRPr="00D01886" w:rsidRDefault="00F03119" w:rsidP="009863D8">
      <w:pPr>
        <w:numPr>
          <w:ilvl w:val="1"/>
          <w:numId w:val="17"/>
        </w:numPr>
        <w:spacing w:after="0" w:line="360" w:lineRule="auto"/>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Sebagai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kelanjutan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permufakatan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jahat</w:t>
      </w:r>
      <w:proofErr w:type="spellEnd"/>
      <w:r w:rsidRPr="00971FDB">
        <w:rPr>
          <w:rFonts w:ascii="Times New Roman" w:eastAsia="Times New Roman" w:hAnsi="Times New Roman" w:cs="Times New Roman"/>
          <w:sz w:val="24"/>
          <w:szCs w:val="24"/>
          <w:lang w:val="en-ID" w:eastAsia="en-ID"/>
        </w:rPr>
        <w:t>;</w:t>
      </w:r>
    </w:p>
    <w:p w14:paraId="2E71F44A" w14:textId="663AF994" w:rsidR="00F03119" w:rsidRPr="009863D8" w:rsidRDefault="00F03119" w:rsidP="009863D8">
      <w:pPr>
        <w:numPr>
          <w:ilvl w:val="1"/>
          <w:numId w:val="17"/>
        </w:numPr>
        <w:spacing w:after="0" w:line="360" w:lineRule="auto"/>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Adanya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perencanaan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terlebih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dulu</w:t>
      </w:r>
      <w:proofErr w:type="spellEnd"/>
      <w:r w:rsidRPr="00971FDB">
        <w:rPr>
          <w:rFonts w:ascii="Times New Roman" w:eastAsia="Times New Roman" w:hAnsi="Times New Roman" w:cs="Times New Roman"/>
          <w:sz w:val="24"/>
          <w:szCs w:val="24"/>
          <w:lang w:val="en-ID" w:eastAsia="en-ID"/>
        </w:rPr>
        <w:t>.</w:t>
      </w:r>
    </w:p>
    <w:p w14:paraId="5B52C2AD" w14:textId="5EA6E533" w:rsidR="00F03119" w:rsidRPr="00D01886" w:rsidRDefault="00F03119" w:rsidP="009863D8">
      <w:pPr>
        <w:numPr>
          <w:ilvl w:val="0"/>
          <w:numId w:val="17"/>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Bila tindakan itu berdampak pada hancurnya pesawat udara atau kematian individu, </w:t>
      </w:r>
      <w:proofErr w:type="gramStart"/>
      <w:r w:rsidRPr="00971FDB">
        <w:rPr>
          <w:rFonts w:ascii="Times New Roman" w:eastAsia="Times New Roman" w:hAnsi="Times New Roman" w:cs="Times New Roman"/>
          <w:sz w:val="24"/>
          <w:szCs w:val="24"/>
          <w:lang w:val="en-ID" w:eastAsia="en-ID"/>
        </w:rPr>
        <w:t>akan</w:t>
      </w:r>
      <w:proofErr w:type="gram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dengan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kurungan</w:t>
      </w:r>
      <w:proofErr w:type="spellEnd"/>
      <w:r w:rsidR="00D01886">
        <w:rPr>
          <w:rFonts w:ascii="Times New Roman" w:eastAsia="Times New Roman" w:hAnsi="Times New Roman" w:cs="Times New Roman"/>
          <w:sz w:val="24"/>
          <w:szCs w:val="24"/>
          <w:lang w:val="en-ID" w:eastAsia="en-ID"/>
        </w:rPr>
        <w:t xml:space="preserve"> </w:t>
      </w:r>
      <w:proofErr w:type="spellStart"/>
      <w:r w:rsidRPr="00D01886">
        <w:rPr>
          <w:rFonts w:ascii="Times New Roman" w:eastAsia="Times New Roman" w:hAnsi="Times New Roman" w:cs="Times New Roman"/>
          <w:sz w:val="24"/>
          <w:szCs w:val="24"/>
          <w:lang w:val="en-ID" w:eastAsia="en-ID"/>
        </w:rPr>
        <w:t>maksimal</w:t>
      </w:r>
      <w:proofErr w:type="spellEnd"/>
      <w:r w:rsidRPr="00D01886">
        <w:rPr>
          <w:rFonts w:ascii="Times New Roman" w:eastAsia="Times New Roman" w:hAnsi="Times New Roman" w:cs="Times New Roman"/>
          <w:sz w:val="24"/>
          <w:szCs w:val="24"/>
          <w:lang w:val="en-ID" w:eastAsia="en-ID"/>
        </w:rPr>
        <w:t xml:space="preserve"> 20 </w:t>
      </w:r>
      <w:proofErr w:type="spellStart"/>
      <w:r w:rsidRPr="00D01886">
        <w:rPr>
          <w:rFonts w:ascii="Times New Roman" w:eastAsia="Times New Roman" w:hAnsi="Times New Roman" w:cs="Times New Roman"/>
          <w:sz w:val="24"/>
          <w:szCs w:val="24"/>
          <w:lang w:val="en-ID" w:eastAsia="en-ID"/>
        </w:rPr>
        <w:t>tahun</w:t>
      </w:r>
      <w:proofErr w:type="spellEnd"/>
      <w:r w:rsidRPr="00D01886">
        <w:rPr>
          <w:rFonts w:ascii="Times New Roman" w:eastAsia="Times New Roman" w:hAnsi="Times New Roman" w:cs="Times New Roman"/>
          <w:sz w:val="24"/>
          <w:szCs w:val="24"/>
          <w:lang w:val="en-ID" w:eastAsia="en-ID"/>
        </w:rPr>
        <w:t xml:space="preserve"> </w:t>
      </w:r>
      <w:proofErr w:type="spellStart"/>
      <w:r w:rsidRPr="00D01886">
        <w:rPr>
          <w:rFonts w:ascii="Times New Roman" w:eastAsia="Times New Roman" w:hAnsi="Times New Roman" w:cs="Times New Roman"/>
          <w:sz w:val="24"/>
          <w:szCs w:val="24"/>
          <w:lang w:val="en-ID" w:eastAsia="en-ID"/>
        </w:rPr>
        <w:t>atau</w:t>
      </w:r>
      <w:proofErr w:type="spellEnd"/>
      <w:r w:rsidRPr="00D01886">
        <w:rPr>
          <w:rFonts w:ascii="Times New Roman" w:eastAsia="Times New Roman" w:hAnsi="Times New Roman" w:cs="Times New Roman"/>
          <w:sz w:val="24"/>
          <w:szCs w:val="24"/>
          <w:lang w:val="en-ID" w:eastAsia="en-ID"/>
        </w:rPr>
        <w:t xml:space="preserve"> bisa </w:t>
      </w:r>
      <w:proofErr w:type="spellStart"/>
      <w:r w:rsidRPr="00D01886">
        <w:rPr>
          <w:rFonts w:ascii="Times New Roman" w:eastAsia="Times New Roman" w:hAnsi="Times New Roman" w:cs="Times New Roman"/>
          <w:sz w:val="24"/>
          <w:szCs w:val="24"/>
          <w:lang w:val="en-ID" w:eastAsia="en-ID"/>
        </w:rPr>
        <w:t>saja</w:t>
      </w:r>
      <w:proofErr w:type="spellEnd"/>
      <w:r w:rsidRPr="00D01886">
        <w:rPr>
          <w:rFonts w:ascii="Times New Roman" w:eastAsia="Times New Roman" w:hAnsi="Times New Roman" w:cs="Times New Roman"/>
          <w:sz w:val="24"/>
          <w:szCs w:val="24"/>
          <w:lang w:val="en-ID" w:eastAsia="en-ID"/>
        </w:rPr>
        <w:t xml:space="preserve"> </w:t>
      </w:r>
      <w:proofErr w:type="spellStart"/>
      <w:r w:rsidRPr="00D01886">
        <w:rPr>
          <w:rFonts w:ascii="Times New Roman" w:eastAsia="Times New Roman" w:hAnsi="Times New Roman" w:cs="Times New Roman"/>
          <w:sz w:val="24"/>
          <w:szCs w:val="24"/>
          <w:lang w:val="en-ID" w:eastAsia="en-ID"/>
        </w:rPr>
        <w:t>pidana</w:t>
      </w:r>
      <w:proofErr w:type="spellEnd"/>
      <w:r w:rsidRPr="00D01886">
        <w:rPr>
          <w:rFonts w:ascii="Times New Roman" w:eastAsia="Times New Roman" w:hAnsi="Times New Roman" w:cs="Times New Roman"/>
          <w:sz w:val="24"/>
          <w:szCs w:val="24"/>
          <w:lang w:val="en-ID" w:eastAsia="en-ID"/>
        </w:rPr>
        <w:t xml:space="preserve"> </w:t>
      </w:r>
      <w:proofErr w:type="spellStart"/>
      <w:r w:rsidRPr="00D01886">
        <w:rPr>
          <w:rFonts w:ascii="Times New Roman" w:eastAsia="Times New Roman" w:hAnsi="Times New Roman" w:cs="Times New Roman"/>
          <w:sz w:val="24"/>
          <w:szCs w:val="24"/>
          <w:lang w:val="en-ID" w:eastAsia="en-ID"/>
        </w:rPr>
        <w:t>seumur</w:t>
      </w:r>
      <w:proofErr w:type="spellEnd"/>
      <w:r w:rsidRPr="00D01886">
        <w:rPr>
          <w:rFonts w:ascii="Times New Roman" w:eastAsia="Times New Roman" w:hAnsi="Times New Roman" w:cs="Times New Roman"/>
          <w:sz w:val="24"/>
          <w:szCs w:val="24"/>
          <w:lang w:val="en-ID" w:eastAsia="en-ID"/>
        </w:rPr>
        <w:t xml:space="preserve"> </w:t>
      </w:r>
      <w:proofErr w:type="spellStart"/>
      <w:r w:rsidRPr="00D01886">
        <w:rPr>
          <w:rFonts w:ascii="Times New Roman" w:eastAsia="Times New Roman" w:hAnsi="Times New Roman" w:cs="Times New Roman"/>
          <w:sz w:val="24"/>
          <w:szCs w:val="24"/>
          <w:lang w:val="en-ID" w:eastAsia="en-ID"/>
        </w:rPr>
        <w:t>hidup</w:t>
      </w:r>
      <w:proofErr w:type="spellEnd"/>
      <w:r w:rsidRPr="00D01886">
        <w:rPr>
          <w:rFonts w:ascii="Times New Roman" w:eastAsia="Times New Roman" w:hAnsi="Times New Roman" w:cs="Times New Roman"/>
          <w:sz w:val="24"/>
          <w:szCs w:val="24"/>
          <w:lang w:val="en-ID" w:eastAsia="en-ID"/>
        </w:rPr>
        <w:t>.</w:t>
      </w:r>
    </w:p>
    <w:p w14:paraId="11035D2A" w14:textId="77777777"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 </w:t>
      </w:r>
    </w:p>
    <w:p w14:paraId="17C29E9B" w14:textId="4A780DB5" w:rsidR="00F03119" w:rsidRPr="00D01886" w:rsidRDefault="00F03119" w:rsidP="009863D8">
      <w:pPr>
        <w:numPr>
          <w:ilvl w:val="0"/>
          <w:numId w:val="18"/>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lastRenderedPageBreak/>
        <w:t xml:space="preserve">Dipidana dengan hukuman penjara maksimal 20 tahun atau bisa saja seumur hidup bila perbuatannya </w:t>
      </w:r>
      <w:proofErr w:type="spellStart"/>
      <w:r w:rsidRPr="00971FDB">
        <w:rPr>
          <w:rFonts w:ascii="Times New Roman" w:eastAsia="Times New Roman" w:hAnsi="Times New Roman" w:cs="Times New Roman"/>
          <w:sz w:val="24"/>
          <w:szCs w:val="24"/>
          <w:lang w:val="en-ID" w:eastAsia="en-ID"/>
        </w:rPr>
        <w:t>termasuk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termuat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pada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pasal</w:t>
      </w:r>
      <w:proofErr w:type="spellEnd"/>
      <w:r w:rsidR="00D01886">
        <w:rPr>
          <w:rFonts w:ascii="Times New Roman" w:eastAsia="Times New Roman" w:hAnsi="Times New Roman" w:cs="Times New Roman"/>
          <w:sz w:val="24"/>
          <w:szCs w:val="24"/>
          <w:lang w:val="en-ID" w:eastAsia="en-ID"/>
        </w:rPr>
        <w:t xml:space="preserve"> </w:t>
      </w:r>
      <w:r w:rsidRPr="00D01886">
        <w:rPr>
          <w:rFonts w:ascii="Times New Roman" w:eastAsia="Times New Roman" w:hAnsi="Times New Roman" w:cs="Times New Roman"/>
          <w:sz w:val="24"/>
          <w:szCs w:val="24"/>
          <w:lang w:val="en-ID" w:eastAsia="en-ID"/>
        </w:rPr>
        <w:t xml:space="preserve">479 </w:t>
      </w:r>
      <w:proofErr w:type="spellStart"/>
      <w:r w:rsidRPr="00D01886">
        <w:rPr>
          <w:rFonts w:ascii="Times New Roman" w:eastAsia="Times New Roman" w:hAnsi="Times New Roman" w:cs="Times New Roman"/>
          <w:sz w:val="24"/>
          <w:szCs w:val="24"/>
          <w:lang w:val="en-ID" w:eastAsia="en-ID"/>
        </w:rPr>
        <w:t>huruf</w:t>
      </w:r>
      <w:proofErr w:type="spellEnd"/>
      <w:r w:rsidRPr="00D01886">
        <w:rPr>
          <w:rFonts w:ascii="Times New Roman" w:eastAsia="Times New Roman" w:hAnsi="Times New Roman" w:cs="Times New Roman"/>
          <w:sz w:val="24"/>
          <w:szCs w:val="24"/>
          <w:lang w:val="en-ID" w:eastAsia="en-ID"/>
        </w:rPr>
        <w:t xml:space="preserve"> 1, </w:t>
      </w:r>
      <w:proofErr w:type="spellStart"/>
      <w:r w:rsidRPr="00D01886">
        <w:rPr>
          <w:rFonts w:ascii="Times New Roman" w:eastAsia="Times New Roman" w:hAnsi="Times New Roman" w:cs="Times New Roman"/>
          <w:sz w:val="24"/>
          <w:szCs w:val="24"/>
          <w:lang w:val="en-ID" w:eastAsia="en-ID"/>
        </w:rPr>
        <w:t>pasal</w:t>
      </w:r>
      <w:proofErr w:type="spellEnd"/>
      <w:r w:rsidRPr="00D01886">
        <w:rPr>
          <w:rFonts w:ascii="Times New Roman" w:eastAsia="Times New Roman" w:hAnsi="Times New Roman" w:cs="Times New Roman"/>
          <w:sz w:val="24"/>
          <w:szCs w:val="24"/>
          <w:lang w:val="en-ID" w:eastAsia="en-ID"/>
        </w:rPr>
        <w:t xml:space="preserve"> 479 huruf m, dan pasal 479 </w:t>
      </w:r>
      <w:proofErr w:type="spellStart"/>
      <w:r w:rsidRPr="00D01886">
        <w:rPr>
          <w:rFonts w:ascii="Times New Roman" w:eastAsia="Times New Roman" w:hAnsi="Times New Roman" w:cs="Times New Roman"/>
          <w:sz w:val="24"/>
          <w:szCs w:val="24"/>
          <w:lang w:val="en-ID" w:eastAsia="en-ID"/>
        </w:rPr>
        <w:t>huruf</w:t>
      </w:r>
      <w:proofErr w:type="spellEnd"/>
      <w:r w:rsidRPr="00D01886">
        <w:rPr>
          <w:rFonts w:ascii="Times New Roman" w:eastAsia="Times New Roman" w:hAnsi="Times New Roman" w:cs="Times New Roman"/>
          <w:sz w:val="24"/>
          <w:szCs w:val="24"/>
          <w:lang w:val="en-ID" w:eastAsia="en-ID"/>
        </w:rPr>
        <w:t xml:space="preserve"> n </w:t>
      </w:r>
      <w:proofErr w:type="spellStart"/>
      <w:r w:rsidRPr="00D01886">
        <w:rPr>
          <w:rFonts w:ascii="Times New Roman" w:eastAsia="Times New Roman" w:hAnsi="Times New Roman" w:cs="Times New Roman"/>
          <w:sz w:val="24"/>
          <w:szCs w:val="24"/>
          <w:lang w:val="en-ID" w:eastAsia="en-ID"/>
        </w:rPr>
        <w:t>itu</w:t>
      </w:r>
      <w:proofErr w:type="spellEnd"/>
      <w:r w:rsidRPr="00D01886">
        <w:rPr>
          <w:rFonts w:ascii="Times New Roman" w:eastAsia="Times New Roman" w:hAnsi="Times New Roman" w:cs="Times New Roman"/>
          <w:sz w:val="24"/>
          <w:szCs w:val="24"/>
          <w:lang w:val="en-ID" w:eastAsia="en-ID"/>
        </w:rPr>
        <w:t>:</w:t>
      </w:r>
    </w:p>
    <w:p w14:paraId="07F09421" w14:textId="2AB44F22" w:rsidR="00F03119" w:rsidRPr="00D01886" w:rsidRDefault="00F03119" w:rsidP="009863D8">
      <w:pPr>
        <w:numPr>
          <w:ilvl w:val="1"/>
          <w:numId w:val="18"/>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Menimbulkan terjadinya </w:t>
      </w:r>
      <w:proofErr w:type="spellStart"/>
      <w:r w:rsidRPr="00971FDB">
        <w:rPr>
          <w:rFonts w:ascii="Times New Roman" w:eastAsia="Times New Roman" w:hAnsi="Times New Roman" w:cs="Times New Roman"/>
          <w:sz w:val="24"/>
          <w:szCs w:val="24"/>
          <w:lang w:val="en-ID" w:eastAsia="en-ID"/>
        </w:rPr>
        <w:t>luka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berat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untuk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individu</w:t>
      </w:r>
      <w:proofErr w:type="spellEnd"/>
      <w:r w:rsidRPr="00971FDB">
        <w:rPr>
          <w:rFonts w:ascii="Times New Roman" w:eastAsia="Times New Roman" w:hAnsi="Times New Roman" w:cs="Times New Roman"/>
          <w:sz w:val="24"/>
          <w:szCs w:val="24"/>
          <w:lang w:val="en-ID" w:eastAsia="en-ID"/>
        </w:rPr>
        <w:t>;</w:t>
      </w:r>
    </w:p>
    <w:p w14:paraId="56C00E49" w14:textId="7B7B6753" w:rsidR="00F03119" w:rsidRPr="00D01886" w:rsidRDefault="00F03119" w:rsidP="009863D8">
      <w:pPr>
        <w:numPr>
          <w:ilvl w:val="1"/>
          <w:numId w:val="18"/>
        </w:numPr>
        <w:spacing w:after="0" w:line="360" w:lineRule="auto"/>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Melakukan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perencanaan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terlebih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dulu</w:t>
      </w:r>
      <w:proofErr w:type="spellEnd"/>
      <w:r w:rsidRPr="00971FDB">
        <w:rPr>
          <w:rFonts w:ascii="Times New Roman" w:eastAsia="Times New Roman" w:hAnsi="Times New Roman" w:cs="Times New Roman"/>
          <w:sz w:val="24"/>
          <w:szCs w:val="24"/>
          <w:lang w:val="en-ID" w:eastAsia="en-ID"/>
        </w:rPr>
        <w:t>;</w:t>
      </w:r>
    </w:p>
    <w:p w14:paraId="5618015B" w14:textId="1CD9AAE5" w:rsidR="00F03119" w:rsidRPr="00D01886" w:rsidRDefault="00F03119" w:rsidP="009863D8">
      <w:pPr>
        <w:numPr>
          <w:ilvl w:val="1"/>
          <w:numId w:val="18"/>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Dilakukan oleh 2 </w:t>
      </w:r>
      <w:proofErr w:type="spellStart"/>
      <w:r w:rsidRPr="00971FDB">
        <w:rPr>
          <w:rFonts w:ascii="Times New Roman" w:eastAsia="Times New Roman" w:hAnsi="Times New Roman" w:cs="Times New Roman"/>
          <w:sz w:val="24"/>
          <w:szCs w:val="24"/>
          <w:lang w:val="en-ID" w:eastAsia="en-ID"/>
        </w:rPr>
        <w:t>atau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lebih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secara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bersamaan</w:t>
      </w:r>
      <w:proofErr w:type="spellEnd"/>
      <w:r w:rsidRPr="00971FDB">
        <w:rPr>
          <w:rFonts w:ascii="Times New Roman" w:eastAsia="Times New Roman" w:hAnsi="Times New Roman" w:cs="Times New Roman"/>
          <w:sz w:val="24"/>
          <w:szCs w:val="24"/>
          <w:lang w:val="en-ID" w:eastAsia="en-ID"/>
        </w:rPr>
        <w:t>;</w:t>
      </w:r>
    </w:p>
    <w:p w14:paraId="6015DEAE" w14:textId="2C93E23E" w:rsidR="00F03119" w:rsidRPr="009863D8" w:rsidRDefault="00F03119" w:rsidP="009863D8">
      <w:pPr>
        <w:numPr>
          <w:ilvl w:val="1"/>
          <w:numId w:val="18"/>
        </w:numPr>
        <w:spacing w:after="0" w:line="360" w:lineRule="auto"/>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Sebagai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kelanjutan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dari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permufakatan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jahat</w:t>
      </w:r>
      <w:proofErr w:type="spellEnd"/>
      <w:r w:rsidRPr="00971FDB">
        <w:rPr>
          <w:rFonts w:ascii="Times New Roman" w:eastAsia="Times New Roman" w:hAnsi="Times New Roman" w:cs="Times New Roman"/>
          <w:sz w:val="24"/>
          <w:szCs w:val="24"/>
          <w:lang w:val="en-ID" w:eastAsia="en-ID"/>
        </w:rPr>
        <w:t>.</w:t>
      </w:r>
    </w:p>
    <w:p w14:paraId="1B1B0F2C" w14:textId="70AA4CB2" w:rsidR="00F03119" w:rsidRPr="009863D8" w:rsidRDefault="00F03119" w:rsidP="009863D8">
      <w:pPr>
        <w:numPr>
          <w:ilvl w:val="0"/>
          <w:numId w:val="19"/>
        </w:num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Bila perbuatan itu menimbulkan akibat pada hancurnya pesawat udara </w:t>
      </w:r>
      <w:proofErr w:type="spellStart"/>
      <w:r w:rsidRPr="00971FDB">
        <w:rPr>
          <w:rFonts w:ascii="Times New Roman" w:eastAsia="Times New Roman" w:hAnsi="Times New Roman" w:cs="Times New Roman"/>
          <w:sz w:val="24"/>
          <w:szCs w:val="24"/>
          <w:lang w:val="en-ID" w:eastAsia="en-ID"/>
        </w:rPr>
        <w:t>atau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kematian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individu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dengan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00204974">
        <w:rPr>
          <w:rFonts w:ascii="Times New Roman" w:eastAsia="Times New Roman" w:hAnsi="Times New Roman" w:cs="Times New Roman"/>
          <w:sz w:val="24"/>
          <w:szCs w:val="24"/>
          <w:lang w:val="en-ID" w:eastAsia="en-ID"/>
        </w:rPr>
        <w:t xml:space="preserve"> </w:t>
      </w:r>
      <w:proofErr w:type="spellStart"/>
      <w:r w:rsidRPr="00204974">
        <w:rPr>
          <w:rFonts w:ascii="Times New Roman" w:eastAsia="Times New Roman" w:hAnsi="Times New Roman" w:cs="Times New Roman"/>
          <w:sz w:val="24"/>
          <w:szCs w:val="24"/>
          <w:lang w:val="en-ID" w:eastAsia="en-ID"/>
        </w:rPr>
        <w:t>maksimal</w:t>
      </w:r>
      <w:proofErr w:type="spellEnd"/>
      <w:r w:rsidRPr="00204974">
        <w:rPr>
          <w:rFonts w:ascii="Times New Roman" w:eastAsia="Times New Roman" w:hAnsi="Times New Roman" w:cs="Times New Roman"/>
          <w:sz w:val="24"/>
          <w:szCs w:val="24"/>
          <w:lang w:val="en-ID" w:eastAsia="en-ID"/>
        </w:rPr>
        <w:t xml:space="preserve"> 20 </w:t>
      </w:r>
      <w:proofErr w:type="spellStart"/>
      <w:r w:rsidRPr="00204974">
        <w:rPr>
          <w:rFonts w:ascii="Times New Roman" w:eastAsia="Times New Roman" w:hAnsi="Times New Roman" w:cs="Times New Roman"/>
          <w:sz w:val="24"/>
          <w:szCs w:val="24"/>
          <w:lang w:val="en-ID" w:eastAsia="en-ID"/>
        </w:rPr>
        <w:t>tahun</w:t>
      </w:r>
      <w:proofErr w:type="spellEnd"/>
      <w:r w:rsidRPr="00204974">
        <w:rPr>
          <w:rFonts w:ascii="Times New Roman" w:eastAsia="Times New Roman" w:hAnsi="Times New Roman" w:cs="Times New Roman"/>
          <w:sz w:val="24"/>
          <w:szCs w:val="24"/>
          <w:lang w:val="en-ID" w:eastAsia="en-ID"/>
        </w:rPr>
        <w:t xml:space="preserve"> </w:t>
      </w:r>
      <w:proofErr w:type="spellStart"/>
      <w:r w:rsidRPr="00204974">
        <w:rPr>
          <w:rFonts w:ascii="Times New Roman" w:eastAsia="Times New Roman" w:hAnsi="Times New Roman" w:cs="Times New Roman"/>
          <w:sz w:val="24"/>
          <w:szCs w:val="24"/>
          <w:lang w:val="en-ID" w:eastAsia="en-ID"/>
        </w:rPr>
        <w:t>atau</w:t>
      </w:r>
      <w:proofErr w:type="spellEnd"/>
      <w:r w:rsidRPr="00204974">
        <w:rPr>
          <w:rFonts w:ascii="Times New Roman" w:eastAsia="Times New Roman" w:hAnsi="Times New Roman" w:cs="Times New Roman"/>
          <w:sz w:val="24"/>
          <w:szCs w:val="24"/>
          <w:lang w:val="en-ID" w:eastAsia="en-ID"/>
        </w:rPr>
        <w:t xml:space="preserve"> </w:t>
      </w:r>
      <w:proofErr w:type="spellStart"/>
      <w:r w:rsidRPr="00204974">
        <w:rPr>
          <w:rFonts w:ascii="Times New Roman" w:eastAsia="Times New Roman" w:hAnsi="Times New Roman" w:cs="Times New Roman"/>
          <w:sz w:val="24"/>
          <w:szCs w:val="24"/>
          <w:lang w:val="en-ID" w:eastAsia="en-ID"/>
        </w:rPr>
        <w:t>bisa</w:t>
      </w:r>
      <w:proofErr w:type="spellEnd"/>
      <w:r w:rsidRPr="00204974">
        <w:rPr>
          <w:rFonts w:ascii="Times New Roman" w:eastAsia="Times New Roman" w:hAnsi="Times New Roman" w:cs="Times New Roman"/>
          <w:sz w:val="24"/>
          <w:szCs w:val="24"/>
          <w:lang w:val="en-ID" w:eastAsia="en-ID"/>
        </w:rPr>
        <w:t xml:space="preserve"> </w:t>
      </w:r>
      <w:proofErr w:type="spellStart"/>
      <w:r w:rsidRPr="00204974">
        <w:rPr>
          <w:rFonts w:ascii="Times New Roman" w:eastAsia="Times New Roman" w:hAnsi="Times New Roman" w:cs="Times New Roman"/>
          <w:sz w:val="24"/>
          <w:szCs w:val="24"/>
          <w:lang w:val="en-ID" w:eastAsia="en-ID"/>
        </w:rPr>
        <w:t>saja</w:t>
      </w:r>
      <w:proofErr w:type="spellEnd"/>
      <w:r w:rsidRPr="00204974">
        <w:rPr>
          <w:rFonts w:ascii="Times New Roman" w:eastAsia="Times New Roman" w:hAnsi="Times New Roman" w:cs="Times New Roman"/>
          <w:sz w:val="24"/>
          <w:szCs w:val="24"/>
          <w:lang w:val="en-ID" w:eastAsia="en-ID"/>
        </w:rPr>
        <w:t xml:space="preserve"> </w:t>
      </w:r>
      <w:proofErr w:type="spellStart"/>
      <w:r w:rsidRPr="00204974">
        <w:rPr>
          <w:rFonts w:ascii="Times New Roman" w:eastAsia="Times New Roman" w:hAnsi="Times New Roman" w:cs="Times New Roman"/>
          <w:sz w:val="24"/>
          <w:szCs w:val="24"/>
          <w:lang w:val="en-ID" w:eastAsia="en-ID"/>
        </w:rPr>
        <w:t>seumur</w:t>
      </w:r>
      <w:proofErr w:type="spellEnd"/>
      <w:r w:rsidRPr="00204974">
        <w:rPr>
          <w:rFonts w:ascii="Times New Roman" w:eastAsia="Times New Roman" w:hAnsi="Times New Roman" w:cs="Times New Roman"/>
          <w:sz w:val="24"/>
          <w:szCs w:val="24"/>
          <w:lang w:val="en-ID" w:eastAsia="en-ID"/>
        </w:rPr>
        <w:t xml:space="preserve"> </w:t>
      </w:r>
      <w:proofErr w:type="spellStart"/>
      <w:r w:rsidRPr="00204974">
        <w:rPr>
          <w:rFonts w:ascii="Times New Roman" w:eastAsia="Times New Roman" w:hAnsi="Times New Roman" w:cs="Times New Roman"/>
          <w:sz w:val="24"/>
          <w:szCs w:val="24"/>
          <w:lang w:val="en-ID" w:eastAsia="en-ID"/>
        </w:rPr>
        <w:t>hidup</w:t>
      </w:r>
      <w:proofErr w:type="spellEnd"/>
      <w:r w:rsidRPr="00204974">
        <w:rPr>
          <w:rFonts w:ascii="Times New Roman" w:eastAsia="Times New Roman" w:hAnsi="Times New Roman" w:cs="Times New Roman"/>
          <w:sz w:val="24"/>
          <w:szCs w:val="24"/>
          <w:lang w:val="en-ID" w:eastAsia="en-ID"/>
        </w:rPr>
        <w:t>.</w:t>
      </w:r>
    </w:p>
    <w:p w14:paraId="434C52C1" w14:textId="7586D284"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Hukuman mati yang diterapkan di Indonesia ialah warisan hukum Belanda yang termuat dalam ketetapan Pasal II Aturan Peralihan UUD 1945 yang isinya yaitu seluruh hal pada peraturan perundang-undangan yang terdapat di Indonesia tetap diberlakukan sebelum ada peraturan yang baru berdasarkan pada perundang-undangan di Indonesia, serta diperkuat dengan Undang-Undang Nomor 1 Tahun 1946 tentag pemberlakukan </w:t>
      </w:r>
      <w:r w:rsidRPr="00971FDB">
        <w:rPr>
          <w:rFonts w:ascii="Times New Roman" w:eastAsia="Times New Roman" w:hAnsi="Times New Roman" w:cs="Times New Roman"/>
          <w:i/>
          <w:sz w:val="24"/>
          <w:szCs w:val="24"/>
          <w:lang w:val="en-ID" w:eastAsia="en-ID"/>
        </w:rPr>
        <w:t>Wetboek van Straafrecht</w:t>
      </w:r>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WvS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beralih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jadi</w:t>
      </w:r>
      <w:proofErr w:type="spellEnd"/>
      <w:r w:rsidRPr="00971FDB">
        <w:rPr>
          <w:rFonts w:ascii="Times New Roman" w:eastAsia="Times New Roman" w:hAnsi="Times New Roman" w:cs="Times New Roman"/>
          <w:sz w:val="24"/>
          <w:szCs w:val="24"/>
          <w:lang w:val="en-ID" w:eastAsia="en-ID"/>
        </w:rPr>
        <w:t xml:space="preserve"> KUHP.</w:t>
      </w:r>
    </w:p>
    <w:p w14:paraId="0782F2CD" w14:textId="78D0354E" w:rsidR="00F03119" w:rsidRPr="00D01886" w:rsidRDefault="00F03119"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t xml:space="preserve">KUHP yang masih dipakai di Indonesia ialah warisan pemerintah Belanda yang berlaku pertama kali pada tanggal 1 Januari 1918, pada pasal 10 masih memuat terkait hukuman mati dalam pidana pokoknya, padahal di Belanda sendiri telah diketahui bersama bahwasanya pidana mati telah ditiadakan di tahun 1870. Indonesia tidak mengikuti hal itu karena suatu kondisi khusus yaitu melakukan tuntutan penjahat yang merugikan bisa jera dengan ancaman pidana mati. Mengacu sistem hukum Belanda, Indonesia menetapkan hukuman mati yang menjadi andalannya dalam menyelesaikan macam-macam kejahatan seperti kasus bunuh-membunuh. Karena dipicu beberapa hal yang mengakibatkan polemik yang dulunya menduduki hukuman mati di Indonesia. Diantaranya yaitu pergerakan anti hukuman yang dahulunya menjadi isu terpanas pada tahun 1958 di bawah komando Roeslan Saleh, sang pelopor gerakan abolisionis (penghapusan pidana mati) pada negara Indonesia. Bersama dengan kiprah Wakil Presiden Republik Indonesia Adam Malik yang </w:t>
      </w:r>
      <w:proofErr w:type="spellStart"/>
      <w:r w:rsidRPr="00971FDB">
        <w:rPr>
          <w:rFonts w:ascii="Times New Roman" w:eastAsia="Times New Roman" w:hAnsi="Times New Roman" w:cs="Times New Roman"/>
          <w:sz w:val="24"/>
          <w:szCs w:val="24"/>
          <w:lang w:val="en-ID" w:eastAsia="en-ID"/>
        </w:rPr>
        <w:t>tahun</w:t>
      </w:r>
      <w:proofErr w:type="spellEnd"/>
      <w:r w:rsidRPr="00971FDB">
        <w:rPr>
          <w:rFonts w:ascii="Times New Roman" w:eastAsia="Times New Roman" w:hAnsi="Times New Roman" w:cs="Times New Roman"/>
          <w:sz w:val="24"/>
          <w:szCs w:val="24"/>
          <w:lang w:val="en-ID" w:eastAsia="en-ID"/>
        </w:rPr>
        <w:t xml:space="preserve"> 1978.</w:t>
      </w:r>
      <w:r w:rsidR="00204974">
        <w:rPr>
          <w:rStyle w:val="FootnoteReference"/>
          <w:rFonts w:ascii="Times New Roman" w:eastAsia="Times New Roman" w:hAnsi="Times New Roman" w:cs="Times New Roman"/>
          <w:sz w:val="24"/>
          <w:szCs w:val="24"/>
          <w:lang w:val="en-ID" w:eastAsia="en-ID"/>
        </w:rPr>
        <w:footnoteReference w:id="17"/>
      </w:r>
    </w:p>
    <w:p w14:paraId="45A96861" w14:textId="50470A23"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Pada 8 Desember Tahun 1977, Sidang Majelis Umum PBB mendorong negara-negara untuk membatasi penerapan hukuman mati. Amnesti internasional melalui Deklarasi Stockholm </w:t>
      </w:r>
      <w:r w:rsidRPr="00971FDB">
        <w:rPr>
          <w:rFonts w:ascii="Times New Roman" w:eastAsia="Times New Roman" w:hAnsi="Times New Roman" w:cs="Times New Roman"/>
          <w:sz w:val="24"/>
          <w:szCs w:val="24"/>
          <w:lang w:val="en-ID" w:eastAsia="en-ID"/>
        </w:rPr>
        <w:lastRenderedPageBreak/>
        <w:t xml:space="preserve">pada 11 Desember mengimbau penghapusan hukuman mati, kemudian pada </w:t>
      </w:r>
      <w:proofErr w:type="spellStart"/>
      <w:r w:rsidRPr="00971FDB">
        <w:rPr>
          <w:rFonts w:ascii="Times New Roman" w:eastAsia="Times New Roman" w:hAnsi="Times New Roman" w:cs="Times New Roman"/>
          <w:sz w:val="24"/>
          <w:szCs w:val="24"/>
          <w:lang w:val="en-ID" w:eastAsia="en-ID"/>
        </w:rPr>
        <w:t>Tahun</w:t>
      </w:r>
      <w:proofErr w:type="spellEnd"/>
      <w:r w:rsidRPr="00971FDB">
        <w:rPr>
          <w:rFonts w:ascii="Times New Roman" w:eastAsia="Times New Roman" w:hAnsi="Times New Roman" w:cs="Times New Roman"/>
          <w:sz w:val="24"/>
          <w:szCs w:val="24"/>
          <w:lang w:val="en-ID" w:eastAsia="en-ID"/>
        </w:rPr>
        <w:t xml:space="preserve"> 1995, </w:t>
      </w:r>
      <w:proofErr w:type="spellStart"/>
      <w:r w:rsidRPr="00971FDB">
        <w:rPr>
          <w:rFonts w:ascii="Times New Roman" w:eastAsia="Times New Roman" w:hAnsi="Times New Roman" w:cs="Times New Roman"/>
          <w:sz w:val="24"/>
          <w:szCs w:val="24"/>
          <w:lang w:val="en-ID" w:eastAsia="en-ID"/>
        </w:rPr>
        <w:t>konvensi</w:t>
      </w:r>
      <w:proofErr w:type="spellEnd"/>
      <w:r w:rsidRPr="00971FDB">
        <w:rPr>
          <w:rFonts w:ascii="Times New Roman" w:eastAsia="Times New Roman" w:hAnsi="Times New Roman" w:cs="Times New Roman"/>
          <w:sz w:val="24"/>
          <w:szCs w:val="24"/>
          <w:lang w:val="en-ID" w:eastAsia="en-ID"/>
        </w:rPr>
        <w:t xml:space="preserve"> PBB</w:t>
      </w:r>
      <w:r w:rsidR="009863D8">
        <w:rPr>
          <w:rFonts w:ascii="Times New Roman" w:eastAsia="Times New Roman" w:hAnsi="Times New Roman" w:cs="Times New Roman"/>
          <w:sz w:val="24"/>
          <w:szCs w:val="24"/>
          <w:lang w:val="en-ID" w:eastAsia="en-ID"/>
        </w:rPr>
        <w:t>.</w:t>
      </w:r>
    </w:p>
    <w:p w14:paraId="65E248C3" w14:textId="685CC06F" w:rsidR="00F03119" w:rsidRPr="00971FDB" w:rsidRDefault="00D01886" w:rsidP="009863D8">
      <w:pPr>
        <w:spacing w:after="0" w:line="360" w:lineRule="auto"/>
        <w:ind w:firstLine="709"/>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T</w:t>
      </w:r>
      <w:r w:rsidR="00F03119" w:rsidRPr="00971FDB">
        <w:rPr>
          <w:rFonts w:ascii="Times New Roman" w:eastAsia="Times New Roman" w:hAnsi="Times New Roman" w:cs="Times New Roman"/>
          <w:sz w:val="24"/>
          <w:szCs w:val="24"/>
          <w:lang w:val="en-ID" w:eastAsia="en-ID"/>
        </w:rPr>
        <w:t>entang</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Hak</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anak</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mulai</w:t>
      </w:r>
      <w:proofErr w:type="spellEnd"/>
      <w:r w:rsidR="00F03119" w:rsidRPr="00971FDB">
        <w:rPr>
          <w:rFonts w:ascii="Times New Roman" w:eastAsia="Times New Roman" w:hAnsi="Times New Roman" w:cs="Times New Roman"/>
          <w:sz w:val="24"/>
          <w:szCs w:val="24"/>
          <w:lang w:val="en-ID" w:eastAsia="en-ID"/>
        </w:rPr>
        <w:t xml:space="preserve"> berlaku. Selanjutnya pada Februari Tahun 2002, Konsul Komite Para Menteri mengadopsi protokol 13 (tiga belas) ke dalam Konvensi Eropa tentang HAM. Protokol 13 adalah perjanjian internasional (pakta) pertama yang secara resmi mengikat untuk dilakukannya penghapusan hukuman mati dalam bentuk apapun tanpa terkecuali. Satochid Kartanegara menyatakan terdapat </w:t>
      </w:r>
      <w:proofErr w:type="spellStart"/>
      <w:r w:rsidR="00F03119" w:rsidRPr="00971FDB">
        <w:rPr>
          <w:rFonts w:ascii="Times New Roman" w:eastAsia="Times New Roman" w:hAnsi="Times New Roman" w:cs="Times New Roman"/>
          <w:sz w:val="24"/>
          <w:szCs w:val="24"/>
          <w:lang w:val="en-ID" w:eastAsia="en-ID"/>
        </w:rPr>
        <w:t>alasan-alasan</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untuk</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menghapus</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pidana</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mati</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yakni</w:t>
      </w:r>
      <w:proofErr w:type="spellEnd"/>
      <w:r w:rsidR="00F03119" w:rsidRPr="00971FDB">
        <w:rPr>
          <w:rFonts w:ascii="Times New Roman" w:eastAsia="Times New Roman" w:hAnsi="Times New Roman" w:cs="Times New Roman"/>
          <w:sz w:val="24"/>
          <w:szCs w:val="24"/>
          <w:lang w:val="en-ID" w:eastAsia="en-ID"/>
        </w:rPr>
        <w:t xml:space="preserve">: </w:t>
      </w:r>
      <w:r w:rsidR="004C40D5">
        <w:rPr>
          <w:rStyle w:val="FootnoteReference"/>
          <w:rFonts w:ascii="Times New Roman" w:eastAsia="Times New Roman" w:hAnsi="Times New Roman" w:cs="Times New Roman"/>
          <w:sz w:val="24"/>
          <w:szCs w:val="24"/>
          <w:lang w:val="en-ID" w:eastAsia="en-ID"/>
        </w:rPr>
        <w:footnoteReference w:id="18"/>
      </w:r>
    </w:p>
    <w:p w14:paraId="0351B8CF" w14:textId="07B72C5B"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Hukuman mati menjadikan rasa iba masyarakat terhadap yang terhukum. Kenyataannya, bila hakim melakukan jatuhkan pidana mati, sehingga pidana mati tersebut oleh sejumlah negara sering beralih jadi pidana penjara </w:t>
      </w:r>
      <w:proofErr w:type="spellStart"/>
      <w:r w:rsidRPr="00971FDB">
        <w:rPr>
          <w:rFonts w:ascii="Times New Roman" w:eastAsia="Times New Roman" w:hAnsi="Times New Roman" w:cs="Times New Roman"/>
          <w:sz w:val="24"/>
          <w:szCs w:val="24"/>
          <w:lang w:val="en-ID" w:eastAsia="en-ID"/>
        </w:rPr>
        <w:t>sementara</w:t>
      </w:r>
      <w:proofErr w:type="spellEnd"/>
      <w:r w:rsidRPr="00971FDB">
        <w:rPr>
          <w:rFonts w:ascii="Times New Roman" w:eastAsia="Times New Roman" w:hAnsi="Times New Roman" w:cs="Times New Roman"/>
          <w:sz w:val="24"/>
          <w:szCs w:val="24"/>
          <w:lang w:val="en-ID" w:eastAsia="en-ID"/>
        </w:rPr>
        <w:t>;</w:t>
      </w:r>
    </w:p>
    <w:p w14:paraId="712BA102" w14:textId="201F52C8"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Dari </w:t>
      </w:r>
      <w:proofErr w:type="spellStart"/>
      <w:r w:rsidRPr="00971FDB">
        <w:rPr>
          <w:rFonts w:ascii="Times New Roman" w:eastAsia="Times New Roman" w:hAnsi="Times New Roman" w:cs="Times New Roman"/>
          <w:sz w:val="24"/>
          <w:szCs w:val="24"/>
          <w:lang w:val="en-ID" w:eastAsia="en-ID"/>
        </w:rPr>
        <w:t>sudut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tujuan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ialah</w:t>
      </w:r>
      <w:proofErr w:type="spellEnd"/>
      <w:r w:rsidRPr="00971FDB">
        <w:rPr>
          <w:rFonts w:ascii="Times New Roman" w:eastAsia="Times New Roman" w:hAnsi="Times New Roman" w:cs="Times New Roman"/>
          <w:sz w:val="24"/>
          <w:szCs w:val="24"/>
          <w:lang w:val="en-ID" w:eastAsia="en-ID"/>
        </w:rPr>
        <w:t xml:space="preserve"> untuk menakut-nakuti, sehingga tujuan itu tak bisa dilakukan;</w:t>
      </w:r>
    </w:p>
    <w:p w14:paraId="4216DB5A" w14:textId="127313FB"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Dengan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dijatuhkannya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si terhukum tidak </w:t>
      </w:r>
      <w:proofErr w:type="spellStart"/>
      <w:r w:rsidRPr="00971FDB">
        <w:rPr>
          <w:rFonts w:ascii="Times New Roman" w:eastAsia="Times New Roman" w:hAnsi="Times New Roman" w:cs="Times New Roman"/>
          <w:sz w:val="24"/>
          <w:szCs w:val="24"/>
          <w:lang w:val="en-ID" w:eastAsia="en-ID"/>
        </w:rPr>
        <w:t>dimungkinkan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untuk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memperbaiki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dirinya</w:t>
      </w:r>
      <w:proofErr w:type="spellEnd"/>
      <w:r w:rsidRPr="00971FDB">
        <w:rPr>
          <w:rFonts w:ascii="Times New Roman" w:eastAsia="Times New Roman" w:hAnsi="Times New Roman" w:cs="Times New Roman"/>
          <w:sz w:val="24"/>
          <w:szCs w:val="24"/>
          <w:lang w:val="en-ID" w:eastAsia="en-ID"/>
        </w:rPr>
        <w:t xml:space="preserve">; </w:t>
      </w:r>
    </w:p>
    <w:p w14:paraId="026B693A" w14:textId="5E2F7953"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ialah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mutlak, maka tak memungkinkan untuk memperbaiki kekeliruan hakim pada watu pemeriksaan perkara serta penjatuhan keputusan dengan pengertian hakim juga orang yang tak lepas dari </w:t>
      </w:r>
      <w:proofErr w:type="spellStart"/>
      <w:r w:rsidRPr="00971FDB">
        <w:rPr>
          <w:rFonts w:ascii="Times New Roman" w:eastAsia="Times New Roman" w:hAnsi="Times New Roman" w:cs="Times New Roman"/>
          <w:sz w:val="24"/>
          <w:szCs w:val="24"/>
          <w:lang w:val="en-ID" w:eastAsia="en-ID"/>
        </w:rPr>
        <w:t>kekeliruan</w:t>
      </w:r>
      <w:proofErr w:type="spellEnd"/>
      <w:r w:rsidRPr="00971FDB">
        <w:rPr>
          <w:rFonts w:ascii="Times New Roman" w:eastAsia="Times New Roman" w:hAnsi="Times New Roman" w:cs="Times New Roman"/>
          <w:sz w:val="24"/>
          <w:szCs w:val="24"/>
          <w:lang w:val="en-ID" w:eastAsia="en-ID"/>
        </w:rPr>
        <w:t>;</w:t>
      </w:r>
    </w:p>
    <w:p w14:paraId="1C10C8D1" w14:textId="4B2F9C91"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bersimpangan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dengan</w:t>
      </w:r>
      <w:proofErr w:type="spellEnd"/>
      <w:r w:rsidRPr="00971FDB">
        <w:rPr>
          <w:rFonts w:ascii="Times New Roman" w:eastAsia="Times New Roman" w:hAnsi="Times New Roman" w:cs="Times New Roman"/>
          <w:sz w:val="24"/>
          <w:szCs w:val="24"/>
          <w:lang w:val="en-ID" w:eastAsia="en-ID"/>
        </w:rPr>
        <w:t xml:space="preserve"> perikemanusiaan, atau tak </w:t>
      </w:r>
      <w:proofErr w:type="spellStart"/>
      <w:r w:rsidRPr="00971FDB">
        <w:rPr>
          <w:rFonts w:ascii="Times New Roman" w:eastAsia="Times New Roman" w:hAnsi="Times New Roman" w:cs="Times New Roman"/>
          <w:sz w:val="24"/>
          <w:szCs w:val="24"/>
          <w:lang w:val="en-ID" w:eastAsia="en-ID"/>
        </w:rPr>
        <w:t>berpedoman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dengan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asas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kemanusiaan</w:t>
      </w:r>
      <w:proofErr w:type="spellEnd"/>
      <w:r w:rsidRPr="00971FDB">
        <w:rPr>
          <w:rFonts w:ascii="Times New Roman" w:eastAsia="Times New Roman" w:hAnsi="Times New Roman" w:cs="Times New Roman"/>
          <w:sz w:val="24"/>
          <w:szCs w:val="24"/>
          <w:lang w:val="en-ID" w:eastAsia="en-ID"/>
        </w:rPr>
        <w:t>;</w:t>
      </w:r>
      <w:r w:rsidR="00D01886">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Ukuran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ini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bersimpangan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dengan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kesusilaan</w:t>
      </w:r>
      <w:proofErr w:type="spellEnd"/>
      <w:r w:rsidRPr="00971FDB">
        <w:rPr>
          <w:rFonts w:ascii="Times New Roman" w:eastAsia="Times New Roman" w:hAnsi="Times New Roman" w:cs="Times New Roman"/>
          <w:sz w:val="24"/>
          <w:szCs w:val="24"/>
          <w:lang w:val="en-ID" w:eastAsia="en-ID"/>
        </w:rPr>
        <w:t>.</w:t>
      </w:r>
    </w:p>
    <w:p w14:paraId="18F76ACC" w14:textId="4A536290"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Di tahun 1966, PBB telah mengeluarkan </w:t>
      </w:r>
      <w:r w:rsidRPr="00971FDB">
        <w:rPr>
          <w:rFonts w:ascii="Times New Roman" w:eastAsia="Times New Roman" w:hAnsi="Times New Roman" w:cs="Times New Roman"/>
          <w:i/>
          <w:sz w:val="24"/>
          <w:szCs w:val="24"/>
          <w:lang w:val="en-ID" w:eastAsia="en-ID"/>
        </w:rPr>
        <w:t>International Covenant on Civil Political Rights</w:t>
      </w:r>
      <w:r w:rsidRPr="00971FDB">
        <w:rPr>
          <w:rFonts w:ascii="Times New Roman" w:eastAsia="Times New Roman" w:hAnsi="Times New Roman" w:cs="Times New Roman"/>
          <w:sz w:val="24"/>
          <w:szCs w:val="24"/>
          <w:lang w:val="en-ID" w:eastAsia="en-ID"/>
        </w:rPr>
        <w:t>. ICCPR berfungsi guna lebih menguatkan dasar-dasar HAM</w:t>
      </w:r>
      <w:r w:rsidRPr="00971FDB">
        <w:rPr>
          <w:rFonts w:ascii="Times New Roman" w:eastAsia="Times New Roman" w:hAnsi="Times New Roman" w:cs="Times New Roman"/>
          <w:i/>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pada bidang politik maupun sipil sesuai dengan hak-hak yang terdapat pada </w:t>
      </w:r>
      <w:r w:rsidRPr="00971FDB">
        <w:rPr>
          <w:rFonts w:ascii="Times New Roman" w:eastAsia="Times New Roman" w:hAnsi="Times New Roman" w:cs="Times New Roman"/>
          <w:i/>
          <w:sz w:val="24"/>
          <w:szCs w:val="24"/>
          <w:lang w:val="en-ID" w:eastAsia="en-ID"/>
        </w:rPr>
        <w:t>Universal Declaration of Human Rights</w:t>
      </w:r>
      <w:r w:rsidRPr="00971FDB">
        <w:rPr>
          <w:rFonts w:ascii="Times New Roman" w:eastAsia="Times New Roman" w:hAnsi="Times New Roman" w:cs="Times New Roman"/>
          <w:sz w:val="24"/>
          <w:szCs w:val="24"/>
          <w:lang w:val="en-ID" w:eastAsia="en-ID"/>
        </w:rPr>
        <w:t>. Perjanjian internasional ICCPR</w:t>
      </w:r>
      <w:r w:rsidRPr="00971FDB">
        <w:rPr>
          <w:rFonts w:ascii="Times New Roman" w:eastAsia="Times New Roman" w:hAnsi="Times New Roman" w:cs="Times New Roman"/>
          <w:i/>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tersebut diratifikasi (ditandatangani) oleh 142 negara. Indonesia juga telah meratifikasi ICCPR dengan dikeluarkannya UU No.12 Tahun 2015 Terkait </w:t>
      </w:r>
      <w:r w:rsidRPr="00971FDB">
        <w:rPr>
          <w:rFonts w:ascii="Times New Roman" w:eastAsia="Times New Roman" w:hAnsi="Times New Roman" w:cs="Times New Roman"/>
          <w:i/>
          <w:sz w:val="24"/>
          <w:szCs w:val="24"/>
          <w:lang w:val="en-ID" w:eastAsia="en-ID"/>
        </w:rPr>
        <w:t>International Covenant on Civil Political Rights</w:t>
      </w:r>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Hidup</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ialah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suatu</w:t>
      </w:r>
      <w:proofErr w:type="spellEnd"/>
      <w:r w:rsidRPr="00971FDB">
        <w:rPr>
          <w:rFonts w:ascii="Times New Roman" w:eastAsia="Times New Roman" w:hAnsi="Times New Roman" w:cs="Times New Roman"/>
          <w:sz w:val="24"/>
          <w:szCs w:val="24"/>
          <w:lang w:val="en-ID" w:eastAsia="en-ID"/>
        </w:rPr>
        <w:t xml:space="preserve"> </w:t>
      </w:r>
      <w:proofErr w:type="spellStart"/>
      <w:proofErr w:type="gramStart"/>
      <w:r w:rsidRPr="00971FDB">
        <w:rPr>
          <w:rFonts w:ascii="Times New Roman" w:eastAsia="Times New Roman" w:hAnsi="Times New Roman" w:cs="Times New Roman"/>
          <w:sz w:val="24"/>
          <w:szCs w:val="24"/>
          <w:lang w:val="en-ID" w:eastAsia="en-ID"/>
        </w:rPr>
        <w:t>hak</w:t>
      </w:r>
      <w:proofErr w:type="spellEnd"/>
      <w:r w:rsidRPr="00971FDB">
        <w:rPr>
          <w:rFonts w:ascii="Times New Roman" w:eastAsia="Times New Roman" w:hAnsi="Times New Roman" w:cs="Times New Roman"/>
          <w:sz w:val="24"/>
          <w:szCs w:val="24"/>
          <w:lang w:val="en-ID" w:eastAsia="en-ID"/>
        </w:rPr>
        <w:t xml:space="preserve"> </w:t>
      </w:r>
      <w:r w:rsidR="004C40D5">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politik</w:t>
      </w:r>
      <w:proofErr w:type="spellEnd"/>
      <w:proofErr w:type="gram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serta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sipil</w:t>
      </w:r>
      <w:proofErr w:type="spellEnd"/>
      <w:r w:rsidRPr="00971FDB">
        <w:rPr>
          <w:rFonts w:ascii="Times New Roman" w:eastAsia="Times New Roman" w:hAnsi="Times New Roman" w:cs="Times New Roman"/>
          <w:sz w:val="24"/>
          <w:szCs w:val="24"/>
          <w:lang w:val="en-ID" w:eastAsia="en-ID"/>
        </w:rPr>
        <w:t xml:space="preserve"> yang terdapat dalam ICCPR. </w:t>
      </w:r>
      <w:proofErr w:type="spellStart"/>
      <w:r w:rsidRPr="00971FDB">
        <w:rPr>
          <w:rFonts w:ascii="Times New Roman" w:eastAsia="Times New Roman" w:hAnsi="Times New Roman" w:cs="Times New Roman"/>
          <w:sz w:val="24"/>
          <w:szCs w:val="24"/>
          <w:lang w:val="en-ID" w:eastAsia="en-ID"/>
        </w:rPr>
        <w:t>Sehingga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pelaksanaan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dapat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melanggar</w:t>
      </w:r>
      <w:proofErr w:type="spellEnd"/>
      <w:r w:rsidRPr="00971FDB">
        <w:rPr>
          <w:rFonts w:ascii="Times New Roman" w:eastAsia="Times New Roman" w:hAnsi="Times New Roman" w:cs="Times New Roman"/>
          <w:sz w:val="24"/>
          <w:szCs w:val="24"/>
          <w:lang w:val="en-ID" w:eastAsia="en-ID"/>
        </w:rPr>
        <w:t xml:space="preserve"> ICCPR.</w:t>
      </w:r>
      <w:r w:rsidR="004C40D5">
        <w:rPr>
          <w:rStyle w:val="FootnoteReference"/>
          <w:rFonts w:ascii="Times New Roman" w:eastAsia="Times New Roman" w:hAnsi="Times New Roman" w:cs="Times New Roman"/>
          <w:sz w:val="24"/>
          <w:szCs w:val="24"/>
          <w:lang w:val="en-ID" w:eastAsia="en-ID"/>
        </w:rPr>
        <w:footnoteReference w:id="19"/>
      </w:r>
    </w:p>
    <w:p w14:paraId="3E8F6352" w14:textId="2CDD693E" w:rsidR="00F03119" w:rsidRPr="00D01886" w:rsidRDefault="00F03119"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lastRenderedPageBreak/>
        <w:t xml:space="preserve">Sejarah penerapan pidana mati di Indonesia, sudah timbul pertentangan pada asas korkodansi, sebab KUHP yang berlaku di Indonesia seharusnya </w:t>
      </w:r>
      <w:r w:rsidRPr="00971FDB">
        <w:rPr>
          <w:rFonts w:ascii="Times New Roman" w:eastAsia="Times New Roman" w:hAnsi="Times New Roman" w:cs="Times New Roman"/>
          <w:i/>
          <w:sz w:val="24"/>
          <w:szCs w:val="24"/>
          <w:lang w:val="en-ID" w:eastAsia="en-ID"/>
        </w:rPr>
        <w:t>overeensteming</w:t>
      </w:r>
      <w:r w:rsidRPr="00971FDB">
        <w:rPr>
          <w:rFonts w:ascii="Times New Roman" w:eastAsia="Times New Roman" w:hAnsi="Times New Roman" w:cs="Times New Roman"/>
          <w:sz w:val="24"/>
          <w:szCs w:val="24"/>
          <w:lang w:val="en-ID" w:eastAsia="en-ID"/>
        </w:rPr>
        <w:t xml:space="preserve"> atau </w:t>
      </w:r>
      <w:r w:rsidRPr="00971FDB">
        <w:rPr>
          <w:rFonts w:ascii="Times New Roman" w:eastAsia="Times New Roman" w:hAnsi="Times New Roman" w:cs="Times New Roman"/>
          <w:i/>
          <w:sz w:val="24"/>
          <w:szCs w:val="24"/>
          <w:lang w:val="en-ID" w:eastAsia="en-ID"/>
        </w:rPr>
        <w:t>concordant</w:t>
      </w:r>
      <w:r w:rsidRPr="00971FDB">
        <w:rPr>
          <w:rFonts w:ascii="Times New Roman" w:eastAsia="Times New Roman" w:hAnsi="Times New Roman" w:cs="Times New Roman"/>
          <w:sz w:val="24"/>
          <w:szCs w:val="24"/>
          <w:lang w:val="en-ID" w:eastAsia="en-ID"/>
        </w:rPr>
        <w:t xml:space="preserve"> maupun selaras dengan </w:t>
      </w:r>
      <w:r w:rsidRPr="00971FDB">
        <w:rPr>
          <w:rFonts w:ascii="Times New Roman" w:eastAsia="Times New Roman" w:hAnsi="Times New Roman" w:cs="Times New Roman"/>
          <w:i/>
          <w:sz w:val="24"/>
          <w:szCs w:val="24"/>
          <w:lang w:val="en-ID" w:eastAsia="en-ID"/>
        </w:rPr>
        <w:t>Wetboek van Straafrecht</w:t>
      </w:r>
      <w:r w:rsidRPr="00971FDB">
        <w:rPr>
          <w:rFonts w:ascii="Times New Roman" w:eastAsia="Times New Roman" w:hAnsi="Times New Roman" w:cs="Times New Roman"/>
          <w:sz w:val="24"/>
          <w:szCs w:val="24"/>
          <w:lang w:val="en-ID" w:eastAsia="en-ID"/>
        </w:rPr>
        <w:t xml:space="preserve"> yang telah diberlakukan di Belanda. Di tahun 1818, di Belanda</w:t>
      </w:r>
      <w:r w:rsidRPr="00971FDB">
        <w:rPr>
          <w:rFonts w:ascii="Times New Roman" w:eastAsia="Times New Roman" w:hAnsi="Times New Roman" w:cs="Times New Roman"/>
          <w:i/>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sudah tak kenal yang namanya hukuman mati, sebab lembaga hukuman mati di Belanda telah dilakukan penghapusan melalui UU tanggal 17 September dengan </w:t>
      </w:r>
      <w:r w:rsidRPr="00971FDB">
        <w:rPr>
          <w:rFonts w:ascii="Times New Roman" w:eastAsia="Times New Roman" w:hAnsi="Times New Roman" w:cs="Times New Roman"/>
          <w:i/>
          <w:sz w:val="24"/>
          <w:szCs w:val="24"/>
          <w:lang w:val="en-ID" w:eastAsia="en-ID"/>
        </w:rPr>
        <w:t>Staatsblad</w:t>
      </w:r>
      <w:r w:rsidRPr="00971FDB">
        <w:rPr>
          <w:rFonts w:ascii="Times New Roman" w:eastAsia="Times New Roman" w:hAnsi="Times New Roman" w:cs="Times New Roman"/>
          <w:sz w:val="24"/>
          <w:szCs w:val="24"/>
          <w:lang w:val="en-ID" w:eastAsia="en-ID"/>
        </w:rPr>
        <w:t xml:space="preserve"> 162 Tahun 1870 terkait Keputusan Menteri Modderman yang menjadi isu terpanas pada sejarah KUHP di Belanda serta telah dibicarakan banyak orang sejak tahun 1846, dengan alasan dalam penerapan hukuman di Negara Belanda sudah jarang diterapkan sebab hukuman mati dalam pelaksanaannya nyaris </w:t>
      </w:r>
      <w:proofErr w:type="spellStart"/>
      <w:r w:rsidRPr="00971FDB">
        <w:rPr>
          <w:rFonts w:ascii="Times New Roman" w:eastAsia="Times New Roman" w:hAnsi="Times New Roman" w:cs="Times New Roman"/>
          <w:sz w:val="24"/>
          <w:szCs w:val="24"/>
          <w:lang w:val="en-ID" w:eastAsia="en-ID"/>
        </w:rPr>
        <w:t>sering</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memperoleh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grasi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ataupun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pengampunan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dari</w:t>
      </w:r>
      <w:proofErr w:type="spellEnd"/>
      <w:r w:rsidRPr="00971FDB">
        <w:rPr>
          <w:rFonts w:ascii="Times New Roman" w:eastAsia="Times New Roman" w:hAnsi="Times New Roman" w:cs="Times New Roman"/>
          <w:sz w:val="24"/>
          <w:szCs w:val="24"/>
          <w:lang w:val="en-ID" w:eastAsia="en-ID"/>
        </w:rPr>
        <w:t xml:space="preserve"> Raja.</w:t>
      </w:r>
      <w:r w:rsidR="004C40D5">
        <w:rPr>
          <w:rStyle w:val="FootnoteReference"/>
          <w:rFonts w:ascii="Times New Roman" w:eastAsia="Times New Roman" w:hAnsi="Times New Roman" w:cs="Times New Roman"/>
          <w:sz w:val="24"/>
          <w:szCs w:val="24"/>
          <w:lang w:val="en-ID" w:eastAsia="en-ID"/>
        </w:rPr>
        <w:footnoteReference w:id="20"/>
      </w:r>
    </w:p>
    <w:p w14:paraId="3B4EC641" w14:textId="731F209C" w:rsidR="00F03119" w:rsidRPr="00F80227" w:rsidRDefault="00F03119"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t xml:space="preserve">Setelah kemerdekaan, penerapan hukuman mati tetap dilaksanakan di Indonesia. Berdasarkan hal tersebut, timbul pertanyaan mengenai penyebab-penyebab mengapa pidana mati tetap diterapkan pada KUHP. Ketika pembentukan UU diakui melalui penjelasan yaitu penyebab tersebut berada dalam kondusi yang khusus dari Indonesia sebagai penjajah Belanda. Roeslan Saleh menyatakan bahwa penyebab tetapnya penerapan hukuman mati sebab akan membahayakan terhambatnya ketertiban hukum di Indonesia yang lebih tinggi serta berbahaya daripada dengan Belanda. Penduduk Indonesia yang beragam sangat berpotensi akan mengakibatkan bentrokan, sementara kepolisian Indonesia serta pemerintah kurangnya memadai. Berdasar kondisi tersebut sehingga dilihat penerapan hukuman mati tak bisa dilenyapkan </w:t>
      </w:r>
      <w:proofErr w:type="spellStart"/>
      <w:r w:rsidRPr="00971FDB">
        <w:rPr>
          <w:rFonts w:ascii="Times New Roman" w:eastAsia="Times New Roman" w:hAnsi="Times New Roman" w:cs="Times New Roman"/>
          <w:sz w:val="24"/>
          <w:szCs w:val="24"/>
          <w:lang w:val="en-ID" w:eastAsia="en-ID"/>
        </w:rPr>
        <w:t>sebagai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persenjataan</w:t>
      </w:r>
      <w:proofErr w:type="spellEnd"/>
      <w:r w:rsidRPr="00971FDB">
        <w:rPr>
          <w:rFonts w:ascii="Times New Roman" w:eastAsia="Times New Roman" w:hAnsi="Times New Roman" w:cs="Times New Roman"/>
          <w:sz w:val="24"/>
          <w:szCs w:val="24"/>
          <w:lang w:val="en-ID" w:eastAsia="en-ID"/>
        </w:rPr>
        <w:t xml:space="preserve"> paling </w:t>
      </w:r>
      <w:proofErr w:type="spellStart"/>
      <w:r w:rsidRPr="00971FDB">
        <w:rPr>
          <w:rFonts w:ascii="Times New Roman" w:eastAsia="Times New Roman" w:hAnsi="Times New Roman" w:cs="Times New Roman"/>
          <w:sz w:val="24"/>
          <w:szCs w:val="24"/>
          <w:lang w:val="en-ID" w:eastAsia="en-ID"/>
        </w:rPr>
        <w:t>unggul</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dari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Pemerintahan</w:t>
      </w:r>
      <w:proofErr w:type="spellEnd"/>
      <w:r w:rsidRPr="00971FDB">
        <w:rPr>
          <w:rFonts w:ascii="Times New Roman" w:eastAsia="Times New Roman" w:hAnsi="Times New Roman" w:cs="Times New Roman"/>
          <w:sz w:val="24"/>
          <w:szCs w:val="24"/>
          <w:lang w:val="en-ID" w:eastAsia="en-ID"/>
        </w:rPr>
        <w:t>.</w:t>
      </w:r>
      <w:r w:rsidR="004C40D5">
        <w:rPr>
          <w:rStyle w:val="FootnoteReference"/>
          <w:rFonts w:ascii="Times New Roman" w:eastAsia="Times New Roman" w:hAnsi="Times New Roman" w:cs="Times New Roman"/>
          <w:sz w:val="24"/>
          <w:szCs w:val="24"/>
          <w:lang w:val="en-ID" w:eastAsia="en-ID"/>
        </w:rPr>
        <w:footnoteReference w:id="21"/>
      </w:r>
    </w:p>
    <w:p w14:paraId="3D57A0BF" w14:textId="51E36916"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Sebagaimana yang telah diterangkan sebelumnya, diberlakukannya pidana mati di Hindia Belanda (Indonesia) seperti halnya tertuang pada </w:t>
      </w:r>
      <w:r w:rsidRPr="00971FDB">
        <w:rPr>
          <w:rFonts w:ascii="Times New Roman" w:eastAsia="Times New Roman" w:hAnsi="Times New Roman" w:cs="Times New Roman"/>
          <w:i/>
          <w:sz w:val="24"/>
          <w:szCs w:val="24"/>
          <w:lang w:val="en-ID" w:eastAsia="en-ID"/>
        </w:rPr>
        <w:t>Wetboek van Strafrecht voor Indonesie</w:t>
      </w:r>
      <w:r w:rsidRPr="00971FDB">
        <w:rPr>
          <w:rFonts w:ascii="Times New Roman" w:eastAsia="Times New Roman" w:hAnsi="Times New Roman" w:cs="Times New Roman"/>
          <w:sz w:val="24"/>
          <w:szCs w:val="24"/>
          <w:lang w:val="en-ID" w:eastAsia="en-ID"/>
        </w:rPr>
        <w:t xml:space="preserve"> pelaksanaannya tak lepas dari motif</w:t>
      </w:r>
      <w:r w:rsidRPr="00971FDB">
        <w:rPr>
          <w:rFonts w:ascii="Times New Roman" w:eastAsia="Times New Roman" w:hAnsi="Times New Roman" w:cs="Times New Roman"/>
          <w:i/>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kolonial Belanda yakni guna mengamankan serta mempertahankan daerah jajahannya. Tidak terdapat cukup alasan yang jelas terkait diterapkan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dalam</w:t>
      </w:r>
      <w:proofErr w:type="spellEnd"/>
      <w:r w:rsidRPr="00971FDB">
        <w:rPr>
          <w:rFonts w:ascii="Times New Roman" w:eastAsia="Times New Roman" w:hAnsi="Times New Roman" w:cs="Times New Roman"/>
          <w:sz w:val="24"/>
          <w:szCs w:val="24"/>
          <w:lang w:val="en-ID" w:eastAsia="en-ID"/>
        </w:rPr>
        <w:t xml:space="preserve"> KUHP.</w:t>
      </w:r>
    </w:p>
    <w:p w14:paraId="65BEA091" w14:textId="77777777"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Sarjana-sarjana ahli hukum Belanda yang menentang adanya hukuman mati telah mengklasifikasikan dirinya dalam barisan abolisi yang tak sepaham dengan alasan-alasan atas penerapan hukuman mati, dikarenakan:</w:t>
      </w:r>
    </w:p>
    <w:p w14:paraId="1AD536B3" w14:textId="4B733538" w:rsidR="00F03119" w:rsidRPr="00971FDB" w:rsidRDefault="00F03119" w:rsidP="009863D8">
      <w:pPr>
        <w:spacing w:after="0" w:line="360" w:lineRule="auto"/>
        <w:ind w:left="993" w:hanging="284"/>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lastRenderedPageBreak/>
        <w:t xml:space="preserve">1. Biasanya para sarjana </w:t>
      </w:r>
      <w:proofErr w:type="spellStart"/>
      <w:r w:rsidRPr="00971FDB">
        <w:rPr>
          <w:rFonts w:ascii="Times New Roman" w:eastAsia="Times New Roman" w:hAnsi="Times New Roman" w:cs="Times New Roman"/>
          <w:sz w:val="24"/>
          <w:szCs w:val="24"/>
          <w:lang w:val="en-ID" w:eastAsia="en-ID"/>
        </w:rPr>
        <w:t>hukum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Belanda</w:t>
      </w:r>
      <w:proofErr w:type="spellEnd"/>
      <w:r w:rsidRPr="00971FDB">
        <w:rPr>
          <w:rFonts w:ascii="Times New Roman" w:eastAsia="Times New Roman" w:hAnsi="Times New Roman" w:cs="Times New Roman"/>
          <w:sz w:val="24"/>
          <w:szCs w:val="24"/>
          <w:lang w:val="en-ID" w:eastAsia="en-ID"/>
        </w:rPr>
        <w:t xml:space="preserve"> yang </w:t>
      </w:r>
      <w:proofErr w:type="spellStart"/>
      <w:r w:rsidRPr="00971FDB">
        <w:rPr>
          <w:rFonts w:ascii="Times New Roman" w:eastAsia="Times New Roman" w:hAnsi="Times New Roman" w:cs="Times New Roman"/>
          <w:sz w:val="24"/>
          <w:szCs w:val="24"/>
          <w:lang w:val="en-ID" w:eastAsia="en-ID"/>
        </w:rPr>
        <w:t>melakukan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pertentangan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terkait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(yang </w:t>
      </w:r>
      <w:proofErr w:type="spellStart"/>
      <w:r w:rsidRPr="00971FDB">
        <w:rPr>
          <w:rFonts w:ascii="Times New Roman" w:eastAsia="Times New Roman" w:hAnsi="Times New Roman" w:cs="Times New Roman"/>
          <w:sz w:val="24"/>
          <w:szCs w:val="24"/>
          <w:lang w:val="en-ID" w:eastAsia="en-ID"/>
        </w:rPr>
        <w:t>dinamakan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dengan</w:t>
      </w:r>
      <w:proofErr w:type="spellEnd"/>
      <w:r w:rsidRPr="00971FDB">
        <w:rPr>
          <w:rFonts w:ascii="Times New Roman" w:eastAsia="Times New Roman" w:hAnsi="Times New Roman" w:cs="Times New Roman"/>
          <w:sz w:val="24"/>
          <w:szCs w:val="24"/>
          <w:lang w:val="en-ID" w:eastAsia="en-ID"/>
        </w:rPr>
        <w:t xml:space="preserve"> para abolisionis) tak bisa paham mengapa berdasar asas konkordansi hukuman mati masih tetap </w:t>
      </w:r>
      <w:proofErr w:type="spellStart"/>
      <w:r w:rsidRPr="00971FDB">
        <w:rPr>
          <w:rFonts w:ascii="Times New Roman" w:eastAsia="Times New Roman" w:hAnsi="Times New Roman" w:cs="Times New Roman"/>
          <w:sz w:val="24"/>
          <w:szCs w:val="24"/>
          <w:lang w:val="en-ID" w:eastAsia="en-ID"/>
        </w:rPr>
        <w:t>berlaku</w:t>
      </w:r>
      <w:proofErr w:type="spellEnd"/>
      <w:r w:rsidRPr="00971FDB">
        <w:rPr>
          <w:rFonts w:ascii="Times New Roman" w:eastAsia="Times New Roman" w:hAnsi="Times New Roman" w:cs="Times New Roman"/>
          <w:sz w:val="24"/>
          <w:szCs w:val="24"/>
          <w:lang w:val="en-ID" w:eastAsia="en-ID"/>
        </w:rPr>
        <w:t xml:space="preserve"> di </w:t>
      </w:r>
      <w:proofErr w:type="spellStart"/>
      <w:r w:rsidRPr="00971FDB">
        <w:rPr>
          <w:rFonts w:ascii="Times New Roman" w:eastAsia="Times New Roman" w:hAnsi="Times New Roman" w:cs="Times New Roman"/>
          <w:sz w:val="24"/>
          <w:szCs w:val="24"/>
          <w:lang w:val="en-ID" w:eastAsia="en-ID"/>
        </w:rPr>
        <w:t>Hindia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Belanda</w:t>
      </w:r>
      <w:proofErr w:type="spellEnd"/>
      <w:r w:rsidRPr="00971FDB">
        <w:rPr>
          <w:rFonts w:ascii="Times New Roman" w:eastAsia="Times New Roman" w:hAnsi="Times New Roman" w:cs="Times New Roman"/>
          <w:sz w:val="24"/>
          <w:szCs w:val="24"/>
          <w:lang w:val="en-ID" w:eastAsia="en-ID"/>
        </w:rPr>
        <w:t>;</w:t>
      </w:r>
    </w:p>
    <w:p w14:paraId="1DE80489" w14:textId="1E9FFDA1" w:rsidR="00F03119" w:rsidRPr="00971FDB" w:rsidRDefault="00F03119" w:rsidP="009863D8">
      <w:pPr>
        <w:spacing w:after="0" w:line="360" w:lineRule="auto"/>
        <w:ind w:left="993" w:hanging="284"/>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2. Para abolisionis mengemukakan pendapatnya yaitu hukuman mati tidaklah pidana, sebab hukuman mati tak mencukupi semua kualifikasi yang dipersyaratkan bagi pidana. Mereka merasakan keheranan bahwa isi pidato Menteri Modderman yang cemerlang melalui adanya pertentangan pemberlakuan hukuman mati di Belanda itu tak diterapkan pula di Hindia Belanda. Dalam garis besar, </w:t>
      </w:r>
      <w:proofErr w:type="spellStart"/>
      <w:r w:rsidRPr="00971FDB">
        <w:rPr>
          <w:rFonts w:ascii="Times New Roman" w:eastAsia="Times New Roman" w:hAnsi="Times New Roman" w:cs="Times New Roman"/>
          <w:sz w:val="24"/>
          <w:szCs w:val="24"/>
          <w:lang w:val="en-ID" w:eastAsia="en-ID"/>
        </w:rPr>
        <w:t>Modderman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mengemukakan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pendapatnya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yaitu</w:t>
      </w:r>
      <w:proofErr w:type="spellEnd"/>
      <w:r w:rsidRPr="00971FDB">
        <w:rPr>
          <w:rFonts w:ascii="Times New Roman" w:eastAsia="Times New Roman" w:hAnsi="Times New Roman" w:cs="Times New Roman"/>
          <w:sz w:val="24"/>
          <w:szCs w:val="24"/>
          <w:lang w:val="en-ID" w:eastAsia="en-ID"/>
        </w:rPr>
        <w:t>:</w:t>
      </w:r>
    </w:p>
    <w:p w14:paraId="289513C7" w14:textId="5907AA34" w:rsidR="00F03119" w:rsidRPr="009863D8" w:rsidRDefault="00F03119" w:rsidP="009863D8">
      <w:pPr>
        <w:numPr>
          <w:ilvl w:val="0"/>
          <w:numId w:val="22"/>
        </w:numPr>
        <w:spacing w:after="0" w:line="360" w:lineRule="auto"/>
        <w:ind w:left="1560"/>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Putusan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terutama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penerapan</w:t>
      </w:r>
      <w:proofErr w:type="spellEnd"/>
      <w:r w:rsidRPr="00971FDB">
        <w:rPr>
          <w:rFonts w:ascii="Times New Roman" w:eastAsia="Times New Roman" w:hAnsi="Times New Roman" w:cs="Times New Roman"/>
          <w:sz w:val="24"/>
          <w:szCs w:val="24"/>
          <w:lang w:val="en-ID" w:eastAsia="en-ID"/>
        </w:rPr>
        <w:t xml:space="preserve"> hukuman mati berpengaruh yang </w:t>
      </w:r>
      <w:proofErr w:type="spellStart"/>
      <w:r w:rsidRPr="00971FDB">
        <w:rPr>
          <w:rFonts w:ascii="Times New Roman" w:eastAsia="Times New Roman" w:hAnsi="Times New Roman" w:cs="Times New Roman"/>
          <w:sz w:val="24"/>
          <w:szCs w:val="24"/>
          <w:lang w:val="en-ID" w:eastAsia="en-ID"/>
        </w:rPr>
        <w:t>tak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baik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pada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masyarakat</w:t>
      </w:r>
      <w:proofErr w:type="spellEnd"/>
      <w:r w:rsidRPr="00971FDB">
        <w:rPr>
          <w:rFonts w:ascii="Times New Roman" w:eastAsia="Times New Roman" w:hAnsi="Times New Roman" w:cs="Times New Roman"/>
          <w:sz w:val="24"/>
          <w:szCs w:val="24"/>
          <w:lang w:val="en-ID" w:eastAsia="en-ID"/>
        </w:rPr>
        <w:t>;</w:t>
      </w:r>
      <w:r w:rsidRPr="009863D8">
        <w:rPr>
          <w:rFonts w:ascii="Times New Roman" w:eastAsia="Times New Roman" w:hAnsi="Times New Roman" w:cs="Times New Roman"/>
          <w:sz w:val="24"/>
          <w:szCs w:val="24"/>
          <w:lang w:val="en-ID" w:eastAsia="en-ID"/>
        </w:rPr>
        <w:t xml:space="preserve"> </w:t>
      </w:r>
    </w:p>
    <w:p w14:paraId="668C83C6" w14:textId="10EC269C" w:rsidR="00F03119" w:rsidRPr="009863D8" w:rsidRDefault="00F03119" w:rsidP="009863D8">
      <w:pPr>
        <w:numPr>
          <w:ilvl w:val="0"/>
          <w:numId w:val="22"/>
        </w:numPr>
        <w:spacing w:after="0" w:line="360" w:lineRule="auto"/>
        <w:ind w:left="1560"/>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Dengan diterapkannya suatu hukuman mati sehingga memungkinkan guna melakukan peninjauan suatu keputusan yang kemungkinan keliru sama </w:t>
      </w:r>
      <w:proofErr w:type="spellStart"/>
      <w:r w:rsidRPr="00971FDB">
        <w:rPr>
          <w:rFonts w:ascii="Times New Roman" w:eastAsia="Times New Roman" w:hAnsi="Times New Roman" w:cs="Times New Roman"/>
          <w:sz w:val="24"/>
          <w:szCs w:val="24"/>
          <w:lang w:val="en-ID" w:eastAsia="en-ID"/>
        </w:rPr>
        <w:t>sekali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ada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lagi</w:t>
      </w:r>
      <w:proofErr w:type="spellEnd"/>
      <w:r w:rsidRPr="00971FDB">
        <w:rPr>
          <w:rFonts w:ascii="Times New Roman" w:eastAsia="Times New Roman" w:hAnsi="Times New Roman" w:cs="Times New Roman"/>
          <w:sz w:val="24"/>
          <w:szCs w:val="24"/>
          <w:lang w:val="en-ID" w:eastAsia="en-ID"/>
        </w:rPr>
        <w:t>;</w:t>
      </w:r>
    </w:p>
    <w:p w14:paraId="4AA61DBC" w14:textId="43C49986" w:rsidR="00F03119" w:rsidRPr="009863D8" w:rsidRDefault="00F03119" w:rsidP="009863D8">
      <w:pPr>
        <w:numPr>
          <w:ilvl w:val="0"/>
          <w:numId w:val="22"/>
        </w:numPr>
        <w:spacing w:after="0" w:line="360" w:lineRule="auto"/>
        <w:ind w:left="1560"/>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Hukuman mati tak seimbang dengan perbuatan yang </w:t>
      </w:r>
      <w:proofErr w:type="spellStart"/>
      <w:r w:rsidRPr="00971FDB">
        <w:rPr>
          <w:rFonts w:ascii="Times New Roman" w:eastAsia="Times New Roman" w:hAnsi="Times New Roman" w:cs="Times New Roman"/>
          <w:sz w:val="24"/>
          <w:szCs w:val="24"/>
          <w:lang w:val="en-ID" w:eastAsia="en-ID"/>
        </w:rPr>
        <w:t>telah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diperbuat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oleh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penjahat</w:t>
      </w:r>
      <w:proofErr w:type="spellEnd"/>
      <w:r w:rsidRPr="00971FDB">
        <w:rPr>
          <w:rFonts w:ascii="Times New Roman" w:eastAsia="Times New Roman" w:hAnsi="Times New Roman" w:cs="Times New Roman"/>
          <w:sz w:val="24"/>
          <w:szCs w:val="24"/>
          <w:lang w:val="en-ID" w:eastAsia="en-ID"/>
        </w:rPr>
        <w:t>;</w:t>
      </w:r>
    </w:p>
    <w:p w14:paraId="7F1ED21A" w14:textId="16A01CDE" w:rsidR="00F03119" w:rsidRPr="00F80227" w:rsidRDefault="00F03119" w:rsidP="009863D8">
      <w:pPr>
        <w:numPr>
          <w:ilvl w:val="0"/>
          <w:numId w:val="22"/>
        </w:numPr>
        <w:spacing w:after="0" w:line="360" w:lineRule="auto"/>
        <w:ind w:left="1560"/>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Dengan penjatuhan hukuman mati sehingga memungkinkan untuk perbaikan diri </w:t>
      </w:r>
      <w:proofErr w:type="spellStart"/>
      <w:r w:rsidRPr="00971FDB">
        <w:rPr>
          <w:rFonts w:ascii="Times New Roman" w:eastAsia="Times New Roman" w:hAnsi="Times New Roman" w:cs="Times New Roman"/>
          <w:sz w:val="24"/>
          <w:szCs w:val="24"/>
          <w:lang w:val="en-ID" w:eastAsia="en-ID"/>
        </w:rPr>
        <w:t>dari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penjahat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sudah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ditutup</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sama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sekali</w:t>
      </w:r>
      <w:proofErr w:type="spellEnd"/>
      <w:r w:rsidRPr="00971FDB">
        <w:rPr>
          <w:rFonts w:ascii="Times New Roman" w:eastAsia="Times New Roman" w:hAnsi="Times New Roman" w:cs="Times New Roman"/>
          <w:sz w:val="24"/>
          <w:szCs w:val="24"/>
          <w:lang w:val="en-ID" w:eastAsia="en-ID"/>
        </w:rPr>
        <w:t>;</w:t>
      </w:r>
    </w:p>
    <w:p w14:paraId="2927238F" w14:textId="69DBFE17" w:rsidR="00F03119" w:rsidRPr="009863D8" w:rsidRDefault="00F03119" w:rsidP="009863D8">
      <w:pPr>
        <w:numPr>
          <w:ilvl w:val="0"/>
          <w:numId w:val="23"/>
        </w:numPr>
        <w:spacing w:after="0" w:line="360" w:lineRule="auto"/>
        <w:ind w:left="1560"/>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Kepastian bahwa keputusan hakim telah adil, tepat, serta benar, sukar guna </w:t>
      </w:r>
      <w:proofErr w:type="spellStart"/>
      <w:r w:rsidRPr="00971FDB">
        <w:rPr>
          <w:rFonts w:ascii="Times New Roman" w:eastAsia="Times New Roman" w:hAnsi="Times New Roman" w:cs="Times New Roman"/>
          <w:sz w:val="24"/>
          <w:szCs w:val="24"/>
          <w:lang w:val="en-ID" w:eastAsia="en-ID"/>
        </w:rPr>
        <w:t>dijamin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sebab</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seperti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halnya</w:t>
      </w:r>
      <w:proofErr w:type="spellEnd"/>
      <w:r w:rsidRPr="00971FDB">
        <w:rPr>
          <w:rFonts w:ascii="Times New Roman" w:eastAsia="Times New Roman" w:hAnsi="Times New Roman" w:cs="Times New Roman"/>
          <w:sz w:val="24"/>
          <w:szCs w:val="24"/>
          <w:lang w:val="en-ID" w:eastAsia="en-ID"/>
        </w:rPr>
        <w:t xml:space="preserve"> hakim </w:t>
      </w:r>
      <w:proofErr w:type="spellStart"/>
      <w:r w:rsidRPr="00971FDB">
        <w:rPr>
          <w:rFonts w:ascii="Times New Roman" w:eastAsia="Times New Roman" w:hAnsi="Times New Roman" w:cs="Times New Roman"/>
          <w:sz w:val="24"/>
          <w:szCs w:val="24"/>
          <w:lang w:val="en-ID" w:eastAsia="en-ID"/>
        </w:rPr>
        <w:t>tetap</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seorang</w:t>
      </w:r>
      <w:proofErr w:type="spellEnd"/>
      <w:r w:rsidR="00F80227">
        <w:rPr>
          <w:rFonts w:ascii="Times New Roman" w:eastAsia="Times New Roman" w:hAnsi="Times New Roman" w:cs="Times New Roman"/>
          <w:sz w:val="24"/>
          <w:szCs w:val="24"/>
          <w:lang w:val="en-ID" w:eastAsia="en-ID"/>
        </w:rPr>
        <w:t xml:space="preserve"> </w:t>
      </w:r>
      <w:proofErr w:type="spellStart"/>
      <w:r w:rsidRPr="00F80227">
        <w:rPr>
          <w:rFonts w:ascii="Times New Roman" w:eastAsia="Times New Roman" w:hAnsi="Times New Roman" w:cs="Times New Roman"/>
          <w:sz w:val="24"/>
          <w:szCs w:val="24"/>
          <w:lang w:val="en-ID" w:eastAsia="en-ID"/>
        </w:rPr>
        <w:t>manusia</w:t>
      </w:r>
      <w:proofErr w:type="spellEnd"/>
      <w:r w:rsidRPr="00F80227">
        <w:rPr>
          <w:rFonts w:ascii="Times New Roman" w:eastAsia="Times New Roman" w:hAnsi="Times New Roman" w:cs="Times New Roman"/>
          <w:sz w:val="24"/>
          <w:szCs w:val="24"/>
          <w:lang w:val="en-ID" w:eastAsia="en-ID"/>
        </w:rPr>
        <w:t>.</w:t>
      </w:r>
    </w:p>
    <w:p w14:paraId="5BBDBF74" w14:textId="5D983D20" w:rsidR="00F03119" w:rsidRPr="00D01886" w:rsidRDefault="00F03119" w:rsidP="009863D8">
      <w:pPr>
        <w:spacing w:after="0" w:line="360" w:lineRule="auto"/>
        <w:ind w:left="993" w:hanging="284"/>
        <w:jc w:val="both"/>
        <w:rPr>
          <w:rFonts w:ascii="Times New Roman" w:eastAsia="Times New Roman" w:hAnsi="Times New Roman" w:cs="Times New Roman"/>
          <w:i/>
          <w:sz w:val="24"/>
          <w:szCs w:val="24"/>
          <w:lang w:val="en-ID" w:eastAsia="en-ID"/>
        </w:rPr>
      </w:pPr>
      <w:r w:rsidRPr="00971FDB">
        <w:rPr>
          <w:rFonts w:ascii="Times New Roman" w:eastAsia="Times New Roman" w:hAnsi="Times New Roman" w:cs="Times New Roman"/>
          <w:sz w:val="24"/>
          <w:szCs w:val="24"/>
          <w:lang w:val="en-ID" w:eastAsia="en-ID"/>
        </w:rPr>
        <w:t xml:space="preserve">3. Walaupun </w:t>
      </w:r>
      <w:proofErr w:type="gramStart"/>
      <w:r w:rsidRPr="00971FDB">
        <w:rPr>
          <w:rFonts w:ascii="Times New Roman" w:eastAsia="Times New Roman" w:hAnsi="Times New Roman" w:cs="Times New Roman"/>
          <w:sz w:val="24"/>
          <w:szCs w:val="24"/>
          <w:lang w:val="en-ID" w:eastAsia="en-ID"/>
        </w:rPr>
        <w:t>ia</w:t>
      </w:r>
      <w:proofErr w:type="gramEnd"/>
      <w:r w:rsidRPr="00971FDB">
        <w:rPr>
          <w:rFonts w:ascii="Times New Roman" w:eastAsia="Times New Roman" w:hAnsi="Times New Roman" w:cs="Times New Roman"/>
          <w:sz w:val="24"/>
          <w:szCs w:val="24"/>
          <w:lang w:val="en-ID" w:eastAsia="en-ID"/>
        </w:rPr>
        <w:t xml:space="preserve"> seorang penjahat besar namun nyawa seorang manusia tak boleh langsung dicabut nyawanya begitu saja melalui eksekusi hukuman mati, juga berdasarkan norma-norma yang telah ditetapkan dalam masyarakat dengan kriteria sebagai “penduduk yang kurang berbudaya dan kurang </w:t>
      </w:r>
      <w:proofErr w:type="spellStart"/>
      <w:r w:rsidRPr="00971FDB">
        <w:rPr>
          <w:rFonts w:ascii="Times New Roman" w:eastAsia="Times New Roman" w:hAnsi="Times New Roman" w:cs="Times New Roman"/>
          <w:sz w:val="24"/>
          <w:szCs w:val="24"/>
          <w:lang w:val="en-ID" w:eastAsia="en-ID"/>
        </w:rPr>
        <w:t>Pendidikan</w:t>
      </w:r>
      <w:proofErr w:type="spellEnd"/>
      <w:r w:rsidRPr="00971FDB">
        <w:rPr>
          <w:rFonts w:ascii="Times New Roman" w:eastAsia="Times New Roman" w:hAnsi="Times New Roman" w:cs="Times New Roman"/>
          <w:sz w:val="24"/>
          <w:szCs w:val="24"/>
          <w:lang w:val="en-ID" w:eastAsia="en-ID"/>
        </w:rPr>
        <w:t>” (</w:t>
      </w:r>
      <w:proofErr w:type="spellStart"/>
      <w:r w:rsidRPr="00971FDB">
        <w:rPr>
          <w:rFonts w:ascii="Times New Roman" w:eastAsia="Times New Roman" w:hAnsi="Times New Roman" w:cs="Times New Roman"/>
          <w:i/>
          <w:sz w:val="24"/>
          <w:szCs w:val="24"/>
          <w:lang w:val="en-ID" w:eastAsia="en-ID"/>
        </w:rPr>
        <w:t>minbeschaafde</w:t>
      </w:r>
      <w:proofErr w:type="spellEnd"/>
      <w:r w:rsidRPr="00971FDB">
        <w:rPr>
          <w:rFonts w:ascii="Times New Roman" w:eastAsia="Times New Roman" w:hAnsi="Times New Roman" w:cs="Times New Roman"/>
          <w:i/>
          <w:sz w:val="24"/>
          <w:szCs w:val="24"/>
          <w:lang w:val="en-ID" w:eastAsia="en-ID"/>
        </w:rPr>
        <w:t xml:space="preserve"> of min-</w:t>
      </w:r>
      <w:proofErr w:type="spellStart"/>
      <w:r w:rsidRPr="00971FDB">
        <w:rPr>
          <w:rFonts w:ascii="Times New Roman" w:eastAsia="Times New Roman" w:hAnsi="Times New Roman" w:cs="Times New Roman"/>
          <w:i/>
          <w:sz w:val="24"/>
          <w:szCs w:val="24"/>
          <w:lang w:val="en-ID" w:eastAsia="en-ID"/>
        </w:rPr>
        <w:t>intellectueel</w:t>
      </w:r>
      <w:proofErr w:type="spellEnd"/>
      <w:r w:rsidRPr="00971FDB">
        <w:rPr>
          <w:rFonts w:ascii="Times New Roman" w:eastAsia="Times New Roman" w:hAnsi="Times New Roman" w:cs="Times New Roman"/>
          <w:i/>
          <w:sz w:val="24"/>
          <w:szCs w:val="24"/>
          <w:lang w:val="en-ID" w:eastAsia="en-ID"/>
        </w:rPr>
        <w:t>).</w:t>
      </w:r>
    </w:p>
    <w:p w14:paraId="1429AF9D" w14:textId="3CB4D116" w:rsidR="00F03119" w:rsidRPr="00D01886" w:rsidRDefault="00F03119"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t xml:space="preserve">Hukuman mati merupakan bagian dari penegakan hukum terhadap kasus kejahatan di Belanda. Hukuman mati ini berlaku sebelum abad ke 19. Hukuman mati tersebut mulai dihapus pada tahun 1870 untuk pelaku tindak pidana. Namun, dalam pidana yang dilakukan oleh militer, hukuman mati masih diberlakukan, yaitu untuk perkara penghianatan pada masa perang. Namun, </w:t>
      </w:r>
      <w:r w:rsidRPr="00971FDB">
        <w:rPr>
          <w:rFonts w:ascii="Times New Roman" w:eastAsia="Times New Roman" w:hAnsi="Times New Roman" w:cs="Times New Roman"/>
          <w:sz w:val="24"/>
          <w:szCs w:val="24"/>
          <w:lang w:val="en-ID" w:eastAsia="en-ID"/>
        </w:rPr>
        <w:lastRenderedPageBreak/>
        <w:t xml:space="preserve">setelah perang dunia ke II, hukuman mati mulai diberlakukan kembali dan banyak orang yang di </w:t>
      </w:r>
      <w:proofErr w:type="spellStart"/>
      <w:r w:rsidRPr="00971FDB">
        <w:rPr>
          <w:rFonts w:ascii="Times New Roman" w:eastAsia="Times New Roman" w:hAnsi="Times New Roman" w:cs="Times New Roman"/>
          <w:sz w:val="24"/>
          <w:szCs w:val="24"/>
          <w:lang w:val="en-ID" w:eastAsia="en-ID"/>
        </w:rPr>
        <w:t>eksekusi</w:t>
      </w:r>
      <w:proofErr w:type="spellEnd"/>
      <w:r w:rsidRPr="00971FDB">
        <w:rPr>
          <w:rFonts w:ascii="Times New Roman" w:eastAsia="Times New Roman" w:hAnsi="Times New Roman" w:cs="Times New Roman"/>
          <w:sz w:val="24"/>
          <w:szCs w:val="24"/>
          <w:lang w:val="en-ID" w:eastAsia="en-ID"/>
        </w:rPr>
        <w:t>.</w:t>
      </w:r>
      <w:r w:rsidR="00F80227">
        <w:rPr>
          <w:rStyle w:val="FootnoteReference"/>
          <w:rFonts w:ascii="Times New Roman" w:eastAsia="Times New Roman" w:hAnsi="Times New Roman" w:cs="Times New Roman"/>
          <w:sz w:val="24"/>
          <w:szCs w:val="24"/>
          <w:lang w:val="en-ID" w:eastAsia="en-ID"/>
        </w:rPr>
        <w:footnoteReference w:id="22"/>
      </w:r>
    </w:p>
    <w:p w14:paraId="041DA8E7" w14:textId="592ACD7C"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Disaat perang dunia II, Pemerintah Belanda di pengasingan, yaitu London mengeluarkan Dekrit Khusus tentang Kejahatan Perang (Royal Buitengewoon BesluitOorlogsmisdrijven) pada 22 Desember 1943. Aturan tersebut memuat ketentuan hukuman mati untuk kejahatan perang tertentu yang dilakukan selama pendudukan Jerman. Ketentuan-ketentuan yang ada dalam aturan tersebut kemudian dimasukkan dalam undang-undang tentang kejahatan perang tahun 1952. Setelah perang berakhir, beberapa orang dieksekusi sesuai ketentuan dalam dekrit tersebut. Hukuman mati terakhir terjadi pada tahun 1952. Sedangkan hukuman mati dibawah yuridiksi militer terakhir diterapkan pada tahun 1945. Kemudian, pada tanggal 11 April 1952, Parlemen Belanda menghapus hukuman mati yang diadopsi dan dicantumkan </w:t>
      </w:r>
      <w:proofErr w:type="spellStart"/>
      <w:r w:rsidRPr="00971FDB">
        <w:rPr>
          <w:rFonts w:ascii="Times New Roman" w:eastAsia="Times New Roman" w:hAnsi="Times New Roman" w:cs="Times New Roman"/>
          <w:sz w:val="24"/>
          <w:szCs w:val="24"/>
          <w:lang w:val="en-ID" w:eastAsia="en-ID"/>
        </w:rPr>
        <w:t>dalam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sebagian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besar</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peraturannya</w:t>
      </w:r>
      <w:proofErr w:type="spellEnd"/>
      <w:r w:rsidRPr="00971FDB">
        <w:rPr>
          <w:rFonts w:ascii="Times New Roman" w:eastAsia="Times New Roman" w:hAnsi="Times New Roman" w:cs="Times New Roman"/>
          <w:sz w:val="24"/>
          <w:szCs w:val="24"/>
          <w:lang w:val="en-ID" w:eastAsia="en-ID"/>
        </w:rPr>
        <w:t>.</w:t>
      </w:r>
    </w:p>
    <w:p w14:paraId="6D57E6C7" w14:textId="76EA189E"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Pada tahun 1890 Belanda telah menetapkan Kitab Undang-Undang Pidana, dimana pidana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masih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tetap</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dipertahankan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dengan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syarat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yaitu</w:t>
      </w:r>
      <w:proofErr w:type="spellEnd"/>
      <w:r w:rsidR="00F80227">
        <w:rPr>
          <w:rFonts w:ascii="Times New Roman" w:eastAsia="Times New Roman" w:hAnsi="Times New Roman" w:cs="Times New Roman"/>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hakim </w:t>
      </w:r>
      <w:proofErr w:type="spellStart"/>
      <w:r w:rsidRPr="00971FDB">
        <w:rPr>
          <w:rFonts w:ascii="Times New Roman" w:eastAsia="Times New Roman" w:hAnsi="Times New Roman" w:cs="Times New Roman"/>
          <w:sz w:val="24"/>
          <w:szCs w:val="24"/>
          <w:lang w:val="en-ID" w:eastAsia="en-ID"/>
        </w:rPr>
        <w:t>diperbolehkan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untuk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mengambil</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keputusan</w:t>
      </w:r>
      <w:proofErr w:type="spellEnd"/>
      <w:r w:rsidRPr="00971FDB">
        <w:rPr>
          <w:rFonts w:ascii="Times New Roman" w:eastAsia="Times New Roman" w:hAnsi="Times New Roman" w:cs="Times New Roman"/>
          <w:sz w:val="24"/>
          <w:szCs w:val="24"/>
          <w:lang w:val="en-ID" w:eastAsia="en-ID"/>
        </w:rPr>
        <w:t xml:space="preserve"> terkait pelaksanaan hukuman mati. Hakim dapat memilih seorang terpidana mati dieksekusi dengan pedang, atau dijatuhkan ditiang gantungan. Selain itu, hukuman dicambuk cemeti dan badan yang ditancapi besi panas juga masih berlaku. Disahkan pula pidana kurungan yang sifatnya sementara dengan maksimal 20 tahun. Kemudian hukuman mati </w:t>
      </w:r>
      <w:proofErr w:type="spellStart"/>
      <w:r w:rsidRPr="00971FDB">
        <w:rPr>
          <w:rFonts w:ascii="Times New Roman" w:eastAsia="Times New Roman" w:hAnsi="Times New Roman" w:cs="Times New Roman"/>
          <w:sz w:val="24"/>
          <w:szCs w:val="24"/>
          <w:lang w:val="en-ID" w:eastAsia="en-ID"/>
        </w:rPr>
        <w:t>resmi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dilarang</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oleh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konstitusi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pada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tahun</w:t>
      </w:r>
      <w:proofErr w:type="spellEnd"/>
      <w:r w:rsidRPr="00971FDB">
        <w:rPr>
          <w:rFonts w:ascii="Times New Roman" w:eastAsia="Times New Roman" w:hAnsi="Times New Roman" w:cs="Times New Roman"/>
          <w:sz w:val="24"/>
          <w:szCs w:val="24"/>
          <w:lang w:val="en-ID" w:eastAsia="en-ID"/>
        </w:rPr>
        <w:t xml:space="preserve"> 1983.</w:t>
      </w:r>
      <w:r w:rsidR="00F80227">
        <w:rPr>
          <w:rStyle w:val="FootnoteReference"/>
          <w:rFonts w:ascii="Times New Roman" w:eastAsia="Times New Roman" w:hAnsi="Times New Roman" w:cs="Times New Roman"/>
          <w:sz w:val="24"/>
          <w:szCs w:val="24"/>
          <w:lang w:val="en-ID" w:eastAsia="en-ID"/>
        </w:rPr>
        <w:footnoteReference w:id="23"/>
      </w:r>
    </w:p>
    <w:p w14:paraId="28EEB076" w14:textId="5AF0E833"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Di Belanda, hukuman mati diterapkan pada kasus seperti pemerkosaan, perampokan, pembakaran dan pembunuhan. Pelaksanaan hukuman mati dapat dilakukan dengan berbagai cara, tergantung kepribadian dari terpidana dan negara asalnya. Setelah tahun 1815, Kerajaan Belanda menetapkan hukuman mati harus dilakukan dengan cara pemenggalan kepala. Tetapi dalam pelaksanaannya, terpidana justru dihukum dengan hukuman gantung. Eksekusi dilakukan di hadapan umum. Hukuman mati dianggap sebagai pidana yang sadis, kejam serta tak beradab hingga diganti menjadi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penjara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seumur</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hidup</w:t>
      </w:r>
      <w:proofErr w:type="spellEnd"/>
      <w:r w:rsidRPr="00971FDB">
        <w:rPr>
          <w:rFonts w:ascii="Times New Roman" w:eastAsia="Times New Roman" w:hAnsi="Times New Roman" w:cs="Times New Roman"/>
          <w:sz w:val="24"/>
          <w:szCs w:val="24"/>
          <w:lang w:val="en-ID" w:eastAsia="en-ID"/>
        </w:rPr>
        <w:t>.</w:t>
      </w:r>
    </w:p>
    <w:p w14:paraId="25EA8A68" w14:textId="63BB37FD" w:rsidR="00F03119" w:rsidRPr="00D01886" w:rsidRDefault="00F03119"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lastRenderedPageBreak/>
        <w:t xml:space="preserve">Pada 1983, Belanda melakukan amandemen terhadap konstitusinya, yaitu pada articles 114 dimana hukuman mati dilarang untuk kejahatan yang dilakukan baik di masa perang maupun damai. Pada tahun 2003, Belanda menandatangani </w:t>
      </w:r>
      <w:r w:rsidRPr="00971FDB">
        <w:rPr>
          <w:rFonts w:ascii="Times New Roman" w:eastAsia="Times New Roman" w:hAnsi="Times New Roman" w:cs="Times New Roman"/>
          <w:i/>
          <w:sz w:val="24"/>
          <w:szCs w:val="24"/>
          <w:lang w:val="en-ID" w:eastAsia="en-ID"/>
        </w:rPr>
        <w:t>Protocol 13 of the European Convention on Human Rights</w:t>
      </w:r>
      <w:r w:rsidRPr="00971FDB">
        <w:rPr>
          <w:rFonts w:ascii="Times New Roman" w:eastAsia="Times New Roman" w:hAnsi="Times New Roman" w:cs="Times New Roman"/>
          <w:sz w:val="24"/>
          <w:szCs w:val="24"/>
          <w:lang w:val="en-ID" w:eastAsia="en-ID"/>
        </w:rPr>
        <w:t xml:space="preserve">, untuk menghargai HAM. Perjanjian tersebut berisi mengenai penghapusan pidana mati dalam keadaan apapun. Belanda telah konsisten dalam menolak keras adanya hukuman mati. Dalam perjanjian ektradisi dengan Amerika Serikat, Belanda juga memperbolehkan adanya ekstradisi dengan jaminan bahwa </w:t>
      </w:r>
      <w:proofErr w:type="spellStart"/>
      <w:r w:rsidRPr="00971FDB">
        <w:rPr>
          <w:rFonts w:ascii="Times New Roman" w:eastAsia="Times New Roman" w:hAnsi="Times New Roman" w:cs="Times New Roman"/>
          <w:sz w:val="24"/>
          <w:szCs w:val="24"/>
          <w:lang w:val="en-ID" w:eastAsia="en-ID"/>
        </w:rPr>
        <w:t>pelaku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tindak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tidak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dijatuhi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w:t>
      </w:r>
      <w:r w:rsidR="0034334F">
        <w:rPr>
          <w:rStyle w:val="FootnoteReference"/>
          <w:rFonts w:ascii="Times New Roman" w:eastAsia="Times New Roman" w:hAnsi="Times New Roman" w:cs="Times New Roman"/>
          <w:sz w:val="24"/>
          <w:szCs w:val="24"/>
          <w:lang w:val="en-ID" w:eastAsia="en-ID"/>
        </w:rPr>
        <w:footnoteReference w:id="24"/>
      </w:r>
    </w:p>
    <w:p w14:paraId="7480AA6F" w14:textId="1542309F" w:rsidR="0034334F"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Pada 26 Maret 1991, Belanda meratifikasi Perjanjian Internasional terkait hak sipil dan politik yang memiliki tujuan penghapusan hukuman mati. Belanda juga telah </w:t>
      </w:r>
      <w:proofErr w:type="spellStart"/>
      <w:r w:rsidRPr="00971FDB">
        <w:rPr>
          <w:rFonts w:ascii="Times New Roman" w:eastAsia="Times New Roman" w:hAnsi="Times New Roman" w:cs="Times New Roman"/>
          <w:sz w:val="24"/>
          <w:szCs w:val="24"/>
          <w:lang w:val="en-ID" w:eastAsia="en-ID"/>
        </w:rPr>
        <w:t>meratifikasi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enam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perjanjian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Eropa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tentang</w:t>
      </w:r>
      <w:proofErr w:type="spellEnd"/>
      <w:r w:rsidRPr="00971FDB">
        <w:rPr>
          <w:rFonts w:ascii="Times New Roman" w:eastAsia="Times New Roman" w:hAnsi="Times New Roman" w:cs="Times New Roman"/>
          <w:sz w:val="24"/>
          <w:szCs w:val="24"/>
          <w:lang w:val="en-ID" w:eastAsia="en-ID"/>
        </w:rPr>
        <w:t xml:space="preserve"> HAM, yang</w:t>
      </w:r>
      <w:r w:rsidR="0034334F">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didalamnya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memuat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mengenai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penghapusan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terhadap</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kejahatan</w:t>
      </w:r>
      <w:proofErr w:type="spellEnd"/>
      <w:r w:rsidRPr="00971FDB">
        <w:rPr>
          <w:rFonts w:ascii="Times New Roman" w:eastAsia="Times New Roman" w:hAnsi="Times New Roman" w:cs="Times New Roman"/>
          <w:sz w:val="24"/>
          <w:szCs w:val="24"/>
          <w:lang w:val="en-ID" w:eastAsia="en-ID"/>
        </w:rPr>
        <w:t xml:space="preserve"> di masa </w:t>
      </w:r>
      <w:proofErr w:type="spellStart"/>
      <w:r w:rsidRPr="00971FDB">
        <w:rPr>
          <w:rFonts w:ascii="Times New Roman" w:eastAsia="Times New Roman" w:hAnsi="Times New Roman" w:cs="Times New Roman"/>
          <w:sz w:val="24"/>
          <w:szCs w:val="24"/>
          <w:lang w:val="en-ID" w:eastAsia="en-ID"/>
        </w:rPr>
        <w:t>damai</w:t>
      </w:r>
      <w:proofErr w:type="spellEnd"/>
      <w:r w:rsidR="0034334F">
        <w:rPr>
          <w:rFonts w:ascii="Times New Roman" w:eastAsia="Times New Roman" w:hAnsi="Times New Roman" w:cs="Times New Roman"/>
          <w:sz w:val="24"/>
          <w:szCs w:val="24"/>
          <w:lang w:val="en-ID" w:eastAsia="en-ID"/>
        </w:rPr>
        <w:t>.</w:t>
      </w:r>
      <w:r w:rsidR="0034334F">
        <w:rPr>
          <w:rStyle w:val="FootnoteReference"/>
          <w:rFonts w:ascii="Times New Roman" w:eastAsia="Times New Roman" w:hAnsi="Times New Roman" w:cs="Times New Roman"/>
          <w:sz w:val="24"/>
          <w:szCs w:val="24"/>
          <w:lang w:val="en-ID" w:eastAsia="en-ID"/>
        </w:rPr>
        <w:footnoteReference w:id="25"/>
      </w:r>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Sedangkan</w:t>
      </w:r>
      <w:proofErr w:type="spellEnd"/>
      <w:r w:rsidRPr="00971FDB">
        <w:rPr>
          <w:rFonts w:ascii="Times New Roman" w:eastAsia="Times New Roman" w:hAnsi="Times New Roman" w:cs="Times New Roman"/>
          <w:sz w:val="24"/>
          <w:szCs w:val="24"/>
          <w:lang w:val="en-ID" w:eastAsia="en-ID"/>
        </w:rPr>
        <w:t xml:space="preserve"> di Indonesia,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masih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berlaku</w:t>
      </w:r>
      <w:proofErr w:type="spellEnd"/>
      <w:proofErr w:type="gramStart"/>
      <w:r w:rsidRPr="00971FDB">
        <w:rPr>
          <w:rFonts w:ascii="Times New Roman" w:eastAsia="Times New Roman" w:hAnsi="Times New Roman" w:cs="Times New Roman"/>
          <w:sz w:val="24"/>
          <w:szCs w:val="24"/>
          <w:lang w:val="en-ID" w:eastAsia="en-ID"/>
        </w:rPr>
        <w:t>.</w:t>
      </w:r>
      <w:r w:rsidR="0034334F">
        <w:rPr>
          <w:rFonts w:ascii="Times New Roman" w:eastAsia="Times New Roman" w:hAnsi="Times New Roman" w:cs="Times New Roman"/>
          <w:sz w:val="24"/>
          <w:szCs w:val="24"/>
          <w:lang w:val="en-ID" w:eastAsia="en-ID"/>
        </w:rPr>
        <w:t>.</w:t>
      </w:r>
      <w:proofErr w:type="gramEnd"/>
    </w:p>
    <w:p w14:paraId="6222A783" w14:textId="063B1901" w:rsidR="00F03119" w:rsidRPr="0034334F"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dapat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diterapkan</w:t>
      </w:r>
      <w:proofErr w:type="spellEnd"/>
      <w:r w:rsidRPr="00971FDB">
        <w:rPr>
          <w:rFonts w:ascii="Times New Roman" w:eastAsia="Times New Roman" w:hAnsi="Times New Roman" w:cs="Times New Roman"/>
          <w:sz w:val="24"/>
          <w:szCs w:val="24"/>
          <w:lang w:val="en-ID" w:eastAsia="en-ID"/>
        </w:rPr>
        <w:t xml:space="preserve"> di Indonesia karena terdapat beberapa aspek dalam penerapan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yang </w:t>
      </w:r>
      <w:proofErr w:type="spellStart"/>
      <w:r w:rsidRPr="00971FDB">
        <w:rPr>
          <w:rFonts w:ascii="Times New Roman" w:eastAsia="Times New Roman" w:hAnsi="Times New Roman" w:cs="Times New Roman"/>
          <w:sz w:val="24"/>
          <w:szCs w:val="24"/>
          <w:lang w:val="en-ID" w:eastAsia="en-ID"/>
        </w:rPr>
        <w:t>sesuai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dengan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norma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diantaranya</w:t>
      </w:r>
      <w:proofErr w:type="spellEnd"/>
      <w:r w:rsidRPr="00971FDB">
        <w:rPr>
          <w:rFonts w:ascii="Times New Roman" w:eastAsia="Times New Roman" w:hAnsi="Times New Roman" w:cs="Times New Roman"/>
          <w:sz w:val="24"/>
          <w:szCs w:val="24"/>
          <w:lang w:val="en-ID" w:eastAsia="en-ID"/>
        </w:rPr>
        <w:t>:</w:t>
      </w:r>
      <w:r w:rsidR="0034334F">
        <w:rPr>
          <w:rStyle w:val="FootnoteReference"/>
          <w:rFonts w:ascii="Times New Roman" w:eastAsia="Times New Roman" w:hAnsi="Times New Roman" w:cs="Times New Roman"/>
          <w:sz w:val="24"/>
          <w:szCs w:val="24"/>
          <w:lang w:val="en-ID" w:eastAsia="en-ID"/>
        </w:rPr>
        <w:footnoteReference w:id="26"/>
      </w:r>
    </w:p>
    <w:p w14:paraId="06C29812" w14:textId="658BB9A0" w:rsidR="00F03119" w:rsidRPr="00971FDB" w:rsidRDefault="00F03119" w:rsidP="009863D8">
      <w:pPr>
        <w:spacing w:after="0" w:line="360" w:lineRule="auto"/>
        <w:ind w:left="1134" w:hanging="283"/>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1.</w:t>
      </w:r>
      <w:r w:rsidRPr="00971FDB">
        <w:rPr>
          <w:rFonts w:ascii="Times New Roman" w:eastAsia="Times New Roman" w:hAnsi="Times New Roman" w:cs="Times New Roman"/>
          <w:sz w:val="24"/>
          <w:szCs w:val="24"/>
          <w:lang w:val="en-ID" w:eastAsia="en-ID"/>
        </w:rPr>
        <w:tab/>
      </w:r>
      <w:proofErr w:type="spellStart"/>
      <w:r w:rsidRPr="00971FDB">
        <w:rPr>
          <w:rFonts w:ascii="Times New Roman" w:eastAsia="Times New Roman" w:hAnsi="Times New Roman" w:cs="Times New Roman"/>
          <w:sz w:val="24"/>
          <w:szCs w:val="24"/>
          <w:lang w:val="en-ID" w:eastAsia="en-ID"/>
        </w:rPr>
        <w:t>Aspek</w:t>
      </w:r>
      <w:proofErr w:type="spellEnd"/>
      <w:r w:rsidRPr="00971FDB">
        <w:rPr>
          <w:rFonts w:ascii="Times New Roman" w:eastAsia="Times New Roman" w:hAnsi="Times New Roman" w:cs="Times New Roman"/>
          <w:sz w:val="24"/>
          <w:szCs w:val="24"/>
          <w:lang w:val="en-ID" w:eastAsia="en-ID"/>
        </w:rPr>
        <w:t xml:space="preserve"> Agama</w:t>
      </w:r>
    </w:p>
    <w:p w14:paraId="62B42D2A" w14:textId="3FA4A65F" w:rsidR="0034334F" w:rsidRPr="00971FDB" w:rsidRDefault="00F03119" w:rsidP="009863D8">
      <w:pPr>
        <w:spacing w:after="0" w:line="360" w:lineRule="auto"/>
        <w:ind w:left="1134"/>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Karena mayoritas penduduk beragama Islam, penerapan hukuman mati juga didasarkan pada nilai-nilai agama, yaitu yang termuat dalam Surah Al Israa ayat 33: “Dan janganlah kamu membunuh jiwa yang diharamkan Allah, melainkan dengan suatu yang benar. dan Barangsiapa dibunuh secara zalim, maka sesungguhnya kami telah memberi kekuasaan kepada ahli warisnya, tetapi janganlah ahli waris itu melampaui batas dalam membunuh. Sesungguhnya ia </w:t>
      </w:r>
      <w:proofErr w:type="spellStart"/>
      <w:r w:rsidRPr="00971FDB">
        <w:rPr>
          <w:rFonts w:ascii="Times New Roman" w:eastAsia="Times New Roman" w:hAnsi="Times New Roman" w:cs="Times New Roman"/>
          <w:sz w:val="24"/>
          <w:szCs w:val="24"/>
          <w:lang w:val="en-ID" w:eastAsia="en-ID"/>
        </w:rPr>
        <w:t>adalah</w:t>
      </w:r>
      <w:proofErr w:type="spellEnd"/>
      <w:r w:rsidRPr="00971FDB">
        <w:rPr>
          <w:rFonts w:ascii="Times New Roman" w:eastAsia="Times New Roman" w:hAnsi="Times New Roman" w:cs="Times New Roman"/>
          <w:sz w:val="24"/>
          <w:szCs w:val="24"/>
          <w:lang w:val="en-ID" w:eastAsia="en-ID"/>
        </w:rPr>
        <w:t xml:space="preserve"> orang yang </w:t>
      </w:r>
      <w:proofErr w:type="spellStart"/>
      <w:r w:rsidRPr="00971FDB">
        <w:rPr>
          <w:rFonts w:ascii="Times New Roman" w:eastAsia="Times New Roman" w:hAnsi="Times New Roman" w:cs="Times New Roman"/>
          <w:sz w:val="24"/>
          <w:szCs w:val="24"/>
          <w:lang w:val="en-ID" w:eastAsia="en-ID"/>
        </w:rPr>
        <w:t>mendapat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pertolongan</w:t>
      </w:r>
      <w:proofErr w:type="spellEnd"/>
      <w:r w:rsidRPr="00971FDB">
        <w:rPr>
          <w:rFonts w:ascii="Times New Roman" w:eastAsia="Times New Roman" w:hAnsi="Times New Roman" w:cs="Times New Roman"/>
          <w:sz w:val="24"/>
          <w:szCs w:val="24"/>
          <w:lang w:val="en-ID" w:eastAsia="en-ID"/>
        </w:rPr>
        <w:t>.”</w:t>
      </w:r>
    </w:p>
    <w:p w14:paraId="6DC60FFB" w14:textId="654F3BE9" w:rsidR="00F03119" w:rsidRPr="00971FDB" w:rsidRDefault="00F03119" w:rsidP="009863D8">
      <w:pPr>
        <w:spacing w:after="0" w:line="360" w:lineRule="auto"/>
        <w:ind w:left="1134" w:hanging="283"/>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2.</w:t>
      </w:r>
      <w:r w:rsidRPr="00971FDB">
        <w:rPr>
          <w:rFonts w:ascii="Times New Roman" w:eastAsia="Times New Roman" w:hAnsi="Times New Roman" w:cs="Times New Roman"/>
          <w:sz w:val="24"/>
          <w:szCs w:val="24"/>
          <w:lang w:val="en-ID" w:eastAsia="en-ID"/>
        </w:rPr>
        <w:tab/>
        <w:t>Aspek Hak Asasi Manusia (HAM)</w:t>
      </w:r>
    </w:p>
    <w:p w14:paraId="17875890" w14:textId="0B271BFC" w:rsidR="00F03119" w:rsidRPr="00971FDB" w:rsidRDefault="00F03119" w:rsidP="009863D8">
      <w:pPr>
        <w:spacing w:after="0" w:line="360" w:lineRule="auto"/>
        <w:ind w:left="1134"/>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UUD 1945 memberikan batasan antara HAM dan kebebasan. Batasan tersebut berupa kewajiban hukum serta asasi. Kewajiban asasi artinya tiap individu mempunyai kewajiban untuk menghargai HAM individu lain didalam kelangsungan hidup </w:t>
      </w:r>
      <w:r w:rsidRPr="00971FDB">
        <w:rPr>
          <w:rFonts w:ascii="Times New Roman" w:eastAsia="Times New Roman" w:hAnsi="Times New Roman" w:cs="Times New Roman"/>
          <w:sz w:val="24"/>
          <w:szCs w:val="24"/>
          <w:lang w:val="en-ID" w:eastAsia="en-ID"/>
        </w:rPr>
        <w:lastRenderedPageBreak/>
        <w:t xml:space="preserve">bernegara, bermasyarakat serta berbangsa. Sebaliknya kewajiban hukum adalah kewajiban yang mana tiap individu harus tunduk pada batasan yang telah diberlakukan dalam UU, </w:t>
      </w:r>
      <w:proofErr w:type="spellStart"/>
      <w:r w:rsidRPr="00971FDB">
        <w:rPr>
          <w:rFonts w:ascii="Times New Roman" w:eastAsia="Times New Roman" w:hAnsi="Times New Roman" w:cs="Times New Roman"/>
          <w:sz w:val="24"/>
          <w:szCs w:val="24"/>
          <w:lang w:val="en-ID" w:eastAsia="en-ID"/>
        </w:rPr>
        <w:t>termasuk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batasan</w:t>
      </w:r>
      <w:proofErr w:type="spellEnd"/>
      <w:r w:rsidRPr="00971FDB">
        <w:rPr>
          <w:rFonts w:ascii="Times New Roman" w:eastAsia="Times New Roman" w:hAnsi="Times New Roman" w:cs="Times New Roman"/>
          <w:sz w:val="24"/>
          <w:szCs w:val="24"/>
          <w:lang w:val="en-ID" w:eastAsia="en-ID"/>
        </w:rPr>
        <w:t xml:space="preserve"> </w:t>
      </w:r>
      <w:proofErr w:type="spellStart"/>
      <w:proofErr w:type="gramStart"/>
      <w:r w:rsidRPr="00971FDB">
        <w:rPr>
          <w:rFonts w:ascii="Times New Roman" w:eastAsia="Times New Roman" w:hAnsi="Times New Roman" w:cs="Times New Roman"/>
          <w:sz w:val="24"/>
          <w:szCs w:val="24"/>
          <w:lang w:val="en-ID" w:eastAsia="en-ID"/>
        </w:rPr>
        <w:t>akan</w:t>
      </w:r>
      <w:proofErr w:type="spellEnd"/>
      <w:proofErr w:type="gramEnd"/>
      <w:r w:rsidRPr="00971FDB">
        <w:rPr>
          <w:rFonts w:ascii="Times New Roman" w:eastAsia="Times New Roman" w:hAnsi="Times New Roman" w:cs="Times New Roman"/>
          <w:sz w:val="24"/>
          <w:szCs w:val="24"/>
          <w:lang w:val="en-ID" w:eastAsia="en-ID"/>
        </w:rPr>
        <w:t xml:space="preserve"> HAM.</w:t>
      </w:r>
    </w:p>
    <w:p w14:paraId="33AE36FC" w14:textId="0C00BEFD"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HAM dalam konsep Indonesia mempunyai karakteristik yang sangat tidak selaras dengan HAM dalam konsep Barat. HAM dalam konsep Indonesia lebih menitikberatkan pada kestabilan antara hak dan kewajiban. Sebaliknya HAM dalam konsep Barat lebih mengkhususkan hak saja, dimana kewajiban bersifat sekunder. Meskipun HAM bersifat universal, tetapi penerapannya bersifat relatif. </w:t>
      </w:r>
      <w:proofErr w:type="spellStart"/>
      <w:r w:rsidRPr="00971FDB">
        <w:rPr>
          <w:rFonts w:ascii="Times New Roman" w:eastAsia="Times New Roman" w:hAnsi="Times New Roman" w:cs="Times New Roman"/>
          <w:sz w:val="24"/>
          <w:szCs w:val="24"/>
          <w:lang w:val="en-ID" w:eastAsia="en-ID"/>
        </w:rPr>
        <w:t>Sehingga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tetap</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diakui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secara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internasional</w:t>
      </w:r>
      <w:proofErr w:type="spellEnd"/>
      <w:r w:rsidR="0034334F">
        <w:rPr>
          <w:rFonts w:ascii="Times New Roman" w:eastAsia="Times New Roman" w:hAnsi="Times New Roman" w:cs="Times New Roman"/>
          <w:sz w:val="24"/>
          <w:szCs w:val="24"/>
          <w:lang w:val="en-ID" w:eastAsia="en-ID"/>
        </w:rPr>
        <w:t>.</w:t>
      </w:r>
    </w:p>
    <w:p w14:paraId="79A72B53" w14:textId="25A7FFE5" w:rsidR="00F03119" w:rsidRPr="00D01886" w:rsidRDefault="00D01886" w:rsidP="009863D8">
      <w:pPr>
        <w:spacing w:after="0" w:line="360" w:lineRule="auto"/>
        <w:ind w:firstLine="709"/>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K</w:t>
      </w:r>
      <w:r w:rsidR="00F03119" w:rsidRPr="00971FDB">
        <w:rPr>
          <w:rFonts w:ascii="Times New Roman" w:eastAsia="Times New Roman" w:hAnsi="Times New Roman" w:cs="Times New Roman"/>
          <w:sz w:val="24"/>
          <w:szCs w:val="24"/>
          <w:lang w:val="en-ID" w:eastAsia="en-ID"/>
        </w:rPr>
        <w:t>arena</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masih</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ada</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konvensi</w:t>
      </w:r>
      <w:proofErr w:type="spellEnd"/>
      <w:r w:rsidR="00F03119" w:rsidRPr="00971FDB">
        <w:rPr>
          <w:rFonts w:ascii="Times New Roman" w:eastAsia="Times New Roman" w:hAnsi="Times New Roman" w:cs="Times New Roman"/>
          <w:sz w:val="24"/>
          <w:szCs w:val="24"/>
          <w:lang w:val="en-ID" w:eastAsia="en-ID"/>
        </w:rPr>
        <w:t xml:space="preserve"> HAM negara yang memuat hukuman mati. Hukuman mati merupakan suatu kewajiban hukum sehingga </w:t>
      </w:r>
      <w:proofErr w:type="spellStart"/>
      <w:r w:rsidR="00F03119" w:rsidRPr="00971FDB">
        <w:rPr>
          <w:rFonts w:ascii="Times New Roman" w:eastAsia="Times New Roman" w:hAnsi="Times New Roman" w:cs="Times New Roman"/>
          <w:sz w:val="24"/>
          <w:szCs w:val="24"/>
          <w:lang w:val="en-ID" w:eastAsia="en-ID"/>
        </w:rPr>
        <w:t>setiap</w:t>
      </w:r>
      <w:proofErr w:type="spellEnd"/>
      <w:r w:rsidR="00F03119" w:rsidRPr="00971FDB">
        <w:rPr>
          <w:rFonts w:ascii="Times New Roman" w:eastAsia="Times New Roman" w:hAnsi="Times New Roman" w:cs="Times New Roman"/>
          <w:sz w:val="24"/>
          <w:szCs w:val="24"/>
          <w:lang w:val="en-ID" w:eastAsia="en-ID"/>
        </w:rPr>
        <w:t xml:space="preserve"> orang </w:t>
      </w:r>
      <w:proofErr w:type="spellStart"/>
      <w:r w:rsidR="00F03119" w:rsidRPr="00971FDB">
        <w:rPr>
          <w:rFonts w:ascii="Times New Roman" w:eastAsia="Times New Roman" w:hAnsi="Times New Roman" w:cs="Times New Roman"/>
          <w:sz w:val="24"/>
          <w:szCs w:val="24"/>
          <w:lang w:val="en-ID" w:eastAsia="en-ID"/>
        </w:rPr>
        <w:t>harus</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tunduk</w:t>
      </w:r>
      <w:proofErr w:type="spellEnd"/>
      <w:r w:rsidR="00F03119" w:rsidRPr="00971FDB">
        <w:rPr>
          <w:rFonts w:ascii="Times New Roman" w:eastAsia="Times New Roman" w:hAnsi="Times New Roman" w:cs="Times New Roman"/>
          <w:sz w:val="24"/>
          <w:szCs w:val="24"/>
          <w:lang w:val="en-ID" w:eastAsia="en-ID"/>
        </w:rPr>
        <w:t>.</w:t>
      </w:r>
    </w:p>
    <w:p w14:paraId="3EFA9C2B" w14:textId="07CC250F" w:rsidR="00F03119" w:rsidRPr="00D01886" w:rsidRDefault="00F03119" w:rsidP="009863D8">
      <w:pPr>
        <w:spacing w:after="0" w:line="360" w:lineRule="auto"/>
        <w:jc w:val="both"/>
        <w:rPr>
          <w:rFonts w:ascii="Times New Roman" w:eastAsia="Times New Roman" w:hAnsi="Times New Roman" w:cs="Times New Roman"/>
          <w:sz w:val="24"/>
          <w:szCs w:val="24"/>
          <w:lang w:val="en-ID" w:eastAsia="en-ID"/>
        </w:rPr>
      </w:pPr>
      <w:proofErr w:type="spellStart"/>
      <w:r w:rsidRPr="00D01886">
        <w:rPr>
          <w:rFonts w:ascii="Times New Roman" w:eastAsia="Times New Roman" w:hAnsi="Times New Roman" w:cs="Times New Roman"/>
          <w:sz w:val="24"/>
          <w:szCs w:val="24"/>
          <w:lang w:val="en-ID" w:eastAsia="en-ID"/>
        </w:rPr>
        <w:t>Aspek</w:t>
      </w:r>
      <w:proofErr w:type="spellEnd"/>
      <w:r w:rsidRPr="00D01886">
        <w:rPr>
          <w:rFonts w:ascii="Times New Roman" w:eastAsia="Times New Roman" w:hAnsi="Times New Roman" w:cs="Times New Roman"/>
          <w:sz w:val="24"/>
          <w:szCs w:val="24"/>
          <w:lang w:val="en-ID" w:eastAsia="en-ID"/>
        </w:rPr>
        <w:t xml:space="preserve"> </w:t>
      </w:r>
      <w:proofErr w:type="spellStart"/>
      <w:r w:rsidRPr="00D01886">
        <w:rPr>
          <w:rFonts w:ascii="Times New Roman" w:eastAsia="Times New Roman" w:hAnsi="Times New Roman" w:cs="Times New Roman"/>
          <w:sz w:val="24"/>
          <w:szCs w:val="24"/>
          <w:lang w:val="en-ID" w:eastAsia="en-ID"/>
        </w:rPr>
        <w:t>Adat</w:t>
      </w:r>
      <w:proofErr w:type="spellEnd"/>
    </w:p>
    <w:p w14:paraId="3266E161" w14:textId="56B6C8A6" w:rsidR="00D01886" w:rsidRPr="00971FDB" w:rsidRDefault="00F03119" w:rsidP="009863D8">
      <w:p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Hukuman mati bermula dari nilai-nilai asli dan pandangan hidup bangsa Indonesia dimana hak dan kewajiban harus seimbang. Di Indonesia terdapat pepatah: “hutang darah dibayar darah, hutangnyawa dibayar nyawa”. Meskipun KUHP merupakan produk buatan Belanda, akan tetapi penerapan hukuman mati masih sesuai untuk diberlakukan di Indonesia. Secara historis, hukuman mati telah ada sejak jaman kerajaan di Indonesia, bukan semata-mata </w:t>
      </w:r>
      <w:proofErr w:type="spellStart"/>
      <w:r w:rsidRPr="00971FDB">
        <w:rPr>
          <w:rFonts w:ascii="Times New Roman" w:eastAsia="Times New Roman" w:hAnsi="Times New Roman" w:cs="Times New Roman"/>
          <w:sz w:val="24"/>
          <w:szCs w:val="24"/>
          <w:lang w:val="en-ID" w:eastAsia="en-ID"/>
        </w:rPr>
        <w:t>karena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pengaruh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dari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Belanda</w:t>
      </w:r>
      <w:proofErr w:type="spellEnd"/>
      <w:r w:rsidRPr="00971FDB">
        <w:rPr>
          <w:rFonts w:ascii="Times New Roman" w:eastAsia="Times New Roman" w:hAnsi="Times New Roman" w:cs="Times New Roman"/>
          <w:sz w:val="24"/>
          <w:szCs w:val="24"/>
          <w:lang w:val="en-ID" w:eastAsia="en-ID"/>
        </w:rPr>
        <w:t>.</w:t>
      </w:r>
    </w:p>
    <w:p w14:paraId="211D5D34" w14:textId="72AB7234"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Aspek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Politis</w:t>
      </w:r>
      <w:proofErr w:type="spellEnd"/>
    </w:p>
    <w:p w14:paraId="0D34101C" w14:textId="6964DEC6"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Diberlakukannya pidana mati pada zaman kolonial Belanda sarat melalui kepentingan politis, yakni menjadi instrumen untuk pertahanan kekuasaan. Menurut pemerintah Indonesia, tidak terdapat unsur penyiksaan dalam pelaksanaan hukuman mati. Tidak adanya penyiksaan </w:t>
      </w:r>
      <w:proofErr w:type="spellStart"/>
      <w:r w:rsidRPr="00971FDB">
        <w:rPr>
          <w:rFonts w:ascii="Times New Roman" w:eastAsia="Times New Roman" w:hAnsi="Times New Roman" w:cs="Times New Roman"/>
          <w:sz w:val="24"/>
          <w:szCs w:val="24"/>
          <w:lang w:val="en-ID" w:eastAsia="en-ID"/>
        </w:rPr>
        <w:t>dapat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dijelaskan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sebagai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berikut</w:t>
      </w:r>
      <w:proofErr w:type="spellEnd"/>
      <w:r w:rsidRPr="00971FDB">
        <w:rPr>
          <w:rFonts w:ascii="Times New Roman" w:eastAsia="Times New Roman" w:hAnsi="Times New Roman" w:cs="Times New Roman"/>
          <w:sz w:val="24"/>
          <w:szCs w:val="24"/>
          <w:lang w:val="en-ID" w:eastAsia="en-ID"/>
        </w:rPr>
        <w:t xml:space="preserve">: </w:t>
      </w:r>
    </w:p>
    <w:p w14:paraId="2E708491" w14:textId="6ABC9804" w:rsidR="00F03119" w:rsidRPr="00971FDB" w:rsidRDefault="00F03119" w:rsidP="009863D8">
      <w:pPr>
        <w:spacing w:after="0" w:line="360" w:lineRule="auto"/>
        <w:ind w:left="709" w:hanging="284"/>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a.</w:t>
      </w:r>
      <w:r w:rsidRPr="00971FDB">
        <w:rPr>
          <w:rFonts w:ascii="Times New Roman" w:eastAsia="Times New Roman" w:hAnsi="Times New Roman" w:cs="Times New Roman"/>
          <w:sz w:val="24"/>
          <w:szCs w:val="24"/>
          <w:lang w:val="en-ID" w:eastAsia="en-ID"/>
        </w:rPr>
        <w:tab/>
        <w:t xml:space="preserve">Dalam pelaksanaan hukuman mati, terpidana pasti akan merasakan sakit. Hal ini karena terpidana berada dalam </w:t>
      </w:r>
      <w:proofErr w:type="spellStart"/>
      <w:r w:rsidRPr="00971FDB">
        <w:rPr>
          <w:rFonts w:ascii="Times New Roman" w:eastAsia="Times New Roman" w:hAnsi="Times New Roman" w:cs="Times New Roman"/>
          <w:sz w:val="24"/>
          <w:szCs w:val="24"/>
          <w:lang w:val="en-ID" w:eastAsia="en-ID"/>
        </w:rPr>
        <w:t>keadaan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hidup</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sehat</w:t>
      </w:r>
      <w:proofErr w:type="spellEnd"/>
      <w:r w:rsidRPr="00971FDB">
        <w:rPr>
          <w:rFonts w:ascii="Times New Roman" w:eastAsia="Times New Roman" w:hAnsi="Times New Roman" w:cs="Times New Roman"/>
          <w:sz w:val="24"/>
          <w:szCs w:val="24"/>
          <w:lang w:val="en-ID" w:eastAsia="en-ID"/>
        </w:rPr>
        <w:t>.</w:t>
      </w:r>
    </w:p>
    <w:p w14:paraId="1A23DC45" w14:textId="40F157E6" w:rsidR="00F03119" w:rsidRPr="00971FDB" w:rsidRDefault="00F03119" w:rsidP="009863D8">
      <w:pPr>
        <w:spacing w:after="0" w:line="360" w:lineRule="auto"/>
        <w:ind w:left="709" w:hanging="284"/>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b.</w:t>
      </w:r>
      <w:r w:rsidRPr="00971FDB">
        <w:rPr>
          <w:rFonts w:ascii="Times New Roman" w:eastAsia="Times New Roman" w:hAnsi="Times New Roman" w:cs="Times New Roman"/>
          <w:sz w:val="24"/>
          <w:szCs w:val="24"/>
          <w:lang w:val="en-ID" w:eastAsia="en-ID"/>
        </w:rPr>
        <w:tab/>
        <w:t xml:space="preserve">Kesakitan yang </w:t>
      </w:r>
      <w:proofErr w:type="gramStart"/>
      <w:r w:rsidRPr="00971FDB">
        <w:rPr>
          <w:rFonts w:ascii="Times New Roman" w:eastAsia="Times New Roman" w:hAnsi="Times New Roman" w:cs="Times New Roman"/>
          <w:sz w:val="24"/>
          <w:szCs w:val="24"/>
          <w:lang w:val="en-ID" w:eastAsia="en-ID"/>
        </w:rPr>
        <w:t>akan</w:t>
      </w:r>
      <w:proofErr w:type="gramEnd"/>
      <w:r w:rsidRPr="00971FDB">
        <w:rPr>
          <w:rFonts w:ascii="Times New Roman" w:eastAsia="Times New Roman" w:hAnsi="Times New Roman" w:cs="Times New Roman"/>
          <w:sz w:val="24"/>
          <w:szCs w:val="24"/>
          <w:lang w:val="en-ID" w:eastAsia="en-ID"/>
        </w:rPr>
        <w:t xml:space="preserve"> diderita oleh terpidana berbeda dengan penyiksaan, meskipun sakit karena mati dan sakit karena tersiksa merupakan keadaan yang </w:t>
      </w:r>
      <w:proofErr w:type="spellStart"/>
      <w:r w:rsidRPr="00971FDB">
        <w:rPr>
          <w:rFonts w:ascii="Times New Roman" w:eastAsia="Times New Roman" w:hAnsi="Times New Roman" w:cs="Times New Roman"/>
          <w:sz w:val="24"/>
          <w:szCs w:val="24"/>
          <w:lang w:val="en-ID" w:eastAsia="en-ID"/>
        </w:rPr>
        <w:t>sama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yaitu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sakit</w:t>
      </w:r>
      <w:proofErr w:type="spellEnd"/>
      <w:r w:rsidRPr="00971FDB">
        <w:rPr>
          <w:rFonts w:ascii="Times New Roman" w:eastAsia="Times New Roman" w:hAnsi="Times New Roman" w:cs="Times New Roman"/>
          <w:sz w:val="24"/>
          <w:szCs w:val="24"/>
          <w:lang w:val="en-ID" w:eastAsia="en-ID"/>
        </w:rPr>
        <w:t>.</w:t>
      </w:r>
    </w:p>
    <w:p w14:paraId="6B853A24" w14:textId="22E100CD" w:rsidR="00F03119" w:rsidRPr="009863D8" w:rsidRDefault="00F03119"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t xml:space="preserve">Menurut pemerintah, Penetapan Presiden Nomor 2 Tahun 1964 tentang Tata Cara Pelaksanaan Hukuman Mati Yang Dijatuhkan Oleh Pengadilan Di Lingkungan Peradilan Umum Dan Millter, berdasar formil serta materil tidak menyimpang dari ketetapan pada Pasal 281 ayat </w:t>
      </w:r>
      <w:r w:rsidRPr="00971FDB">
        <w:rPr>
          <w:rFonts w:ascii="Times New Roman" w:eastAsia="Times New Roman" w:hAnsi="Times New Roman" w:cs="Times New Roman"/>
          <w:sz w:val="24"/>
          <w:szCs w:val="24"/>
          <w:lang w:val="en-ID" w:eastAsia="en-ID"/>
        </w:rPr>
        <w:lastRenderedPageBreak/>
        <w:t xml:space="preserve">(1) UUD NRI 1945, serta karena </w:t>
      </w:r>
      <w:proofErr w:type="spellStart"/>
      <w:r w:rsidRPr="00971FDB">
        <w:rPr>
          <w:rFonts w:ascii="Times New Roman" w:eastAsia="Times New Roman" w:hAnsi="Times New Roman" w:cs="Times New Roman"/>
          <w:sz w:val="24"/>
          <w:szCs w:val="24"/>
          <w:lang w:val="en-ID" w:eastAsia="en-ID"/>
        </w:rPr>
        <w:t>tidak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menimbulkan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kerugian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kewenangan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konstitusional</w:t>
      </w:r>
      <w:proofErr w:type="spellEnd"/>
      <w:r w:rsidRPr="00971FDB">
        <w:rPr>
          <w:rFonts w:ascii="Times New Roman" w:eastAsia="Times New Roman" w:hAnsi="Times New Roman" w:cs="Times New Roman"/>
          <w:sz w:val="24"/>
          <w:szCs w:val="24"/>
          <w:lang w:val="en-ID" w:eastAsia="en-ID"/>
        </w:rPr>
        <w:t>.</w:t>
      </w:r>
      <w:r w:rsidR="009A6EC3">
        <w:rPr>
          <w:rStyle w:val="FootnoteReference"/>
          <w:rFonts w:ascii="Times New Roman" w:eastAsia="Times New Roman" w:hAnsi="Times New Roman" w:cs="Times New Roman"/>
          <w:sz w:val="24"/>
          <w:szCs w:val="24"/>
          <w:lang w:val="en-ID" w:eastAsia="en-ID"/>
        </w:rPr>
        <w:footnoteReference w:id="27"/>
      </w:r>
    </w:p>
    <w:p w14:paraId="366F269E" w14:textId="6E0DC2EC"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Namun, Pasal 28 huruf I Ayat (1) ialah pembuktian bahwa UUD NRI 1945 tak menginginkan batasan kepada hak untuk hidup atau tidak menginginkan pidana mati, sebab pidana mati ialah suatu bentuk pengingkaran </w:t>
      </w:r>
      <w:proofErr w:type="spellStart"/>
      <w:r w:rsidRPr="00971FDB">
        <w:rPr>
          <w:rFonts w:ascii="Times New Roman" w:eastAsia="Times New Roman" w:hAnsi="Times New Roman" w:cs="Times New Roman"/>
          <w:sz w:val="24"/>
          <w:szCs w:val="24"/>
          <w:lang w:val="en-ID" w:eastAsia="en-ID"/>
        </w:rPr>
        <w:t>adanya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untuk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hidup</w:t>
      </w:r>
      <w:proofErr w:type="spellEnd"/>
      <w:r w:rsidRPr="00971FDB">
        <w:rPr>
          <w:rFonts w:ascii="Times New Roman" w:eastAsia="Times New Roman" w:hAnsi="Times New Roman" w:cs="Times New Roman"/>
          <w:sz w:val="24"/>
          <w:szCs w:val="24"/>
          <w:lang w:val="en-ID" w:eastAsia="en-ID"/>
        </w:rPr>
        <w:t>.</w:t>
      </w:r>
    </w:p>
    <w:p w14:paraId="0692FB0C" w14:textId="038C431D" w:rsidR="00F03119" w:rsidRPr="009863D8" w:rsidRDefault="00F03119"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t xml:space="preserve">Walaupun ada pembatasan yang ketat seperti halnya tertuang dalam Pasal 6 ICCPR guna penerapan pidana mati, sepanjang penerapan itu tidak adanya hal kesewenangan, </w:t>
      </w:r>
      <w:proofErr w:type="spellStart"/>
      <w:r w:rsidRPr="00971FDB">
        <w:rPr>
          <w:rFonts w:ascii="Times New Roman" w:eastAsia="Times New Roman" w:hAnsi="Times New Roman" w:cs="Times New Roman"/>
          <w:sz w:val="24"/>
          <w:szCs w:val="24"/>
          <w:lang w:val="en-ID" w:eastAsia="en-ID"/>
        </w:rPr>
        <w:t>seperti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halnya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disebutkan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dalam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Pasal</w:t>
      </w:r>
      <w:proofErr w:type="spellEnd"/>
      <w:r w:rsidRPr="00971FDB">
        <w:rPr>
          <w:rFonts w:ascii="Times New Roman" w:eastAsia="Times New Roman" w:hAnsi="Times New Roman" w:cs="Times New Roman"/>
          <w:sz w:val="24"/>
          <w:szCs w:val="24"/>
          <w:lang w:val="en-ID" w:eastAsia="en-ID"/>
        </w:rPr>
        <w:t xml:space="preserve"> 6 </w:t>
      </w:r>
      <w:proofErr w:type="spellStart"/>
      <w:r w:rsidRPr="00971FDB">
        <w:rPr>
          <w:rFonts w:ascii="Times New Roman" w:eastAsia="Times New Roman" w:hAnsi="Times New Roman" w:cs="Times New Roman"/>
          <w:sz w:val="24"/>
          <w:szCs w:val="24"/>
          <w:lang w:val="en-ID" w:eastAsia="en-ID"/>
        </w:rPr>
        <w:t>bahwa</w:t>
      </w:r>
      <w:proofErr w:type="spellEnd"/>
      <w:r w:rsidRPr="00971FDB">
        <w:rPr>
          <w:rFonts w:ascii="Times New Roman" w:eastAsia="Times New Roman" w:hAnsi="Times New Roman" w:cs="Times New Roman"/>
          <w:sz w:val="24"/>
          <w:szCs w:val="24"/>
          <w:lang w:val="en-ID" w:eastAsia="en-ID"/>
        </w:rPr>
        <w:t>:</w:t>
      </w:r>
      <w:r w:rsidR="009A6EC3">
        <w:rPr>
          <w:rStyle w:val="FootnoteReference"/>
          <w:rFonts w:ascii="Times New Roman" w:eastAsia="Times New Roman" w:hAnsi="Times New Roman" w:cs="Times New Roman"/>
          <w:sz w:val="24"/>
          <w:szCs w:val="24"/>
          <w:lang w:val="en-ID" w:eastAsia="en-ID"/>
        </w:rPr>
        <w:footnoteReference w:id="28"/>
      </w:r>
    </w:p>
    <w:p w14:paraId="4FB5B162" w14:textId="5862D4CE" w:rsidR="00F03119" w:rsidRPr="00971FDB" w:rsidRDefault="00F03119" w:rsidP="009863D8">
      <w:pPr>
        <w:spacing w:after="0" w:line="360" w:lineRule="auto"/>
        <w:ind w:left="851" w:hanging="204"/>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1. Tiap manusia mempunyai hak atas hak untuk hidup yang melekat pada diri seseorang. Hak ini jelas wajib harus mendapat perlindungan oleh hukum. Tak seorang pun yang boleh merampas hak </w:t>
      </w:r>
      <w:proofErr w:type="spellStart"/>
      <w:r w:rsidRPr="00971FDB">
        <w:rPr>
          <w:rFonts w:ascii="Times New Roman" w:eastAsia="Times New Roman" w:hAnsi="Times New Roman" w:cs="Times New Roman"/>
          <w:sz w:val="24"/>
          <w:szCs w:val="24"/>
          <w:lang w:val="en-ID" w:eastAsia="en-ID"/>
        </w:rPr>
        <w:t>untuk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hidup</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secara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kesewenangan</w:t>
      </w:r>
      <w:proofErr w:type="spellEnd"/>
      <w:r w:rsidRPr="00971FDB">
        <w:rPr>
          <w:rFonts w:ascii="Times New Roman" w:eastAsia="Times New Roman" w:hAnsi="Times New Roman" w:cs="Times New Roman"/>
          <w:sz w:val="24"/>
          <w:szCs w:val="24"/>
          <w:lang w:val="en-ID" w:eastAsia="en-ID"/>
        </w:rPr>
        <w:t>.</w:t>
      </w:r>
    </w:p>
    <w:p w14:paraId="7979F5C5" w14:textId="495C75C2" w:rsidR="009A6EC3" w:rsidRDefault="00F03119" w:rsidP="009863D8">
      <w:pPr>
        <w:spacing w:after="0" w:line="360" w:lineRule="auto"/>
        <w:ind w:left="851" w:hanging="204"/>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2. Keputusan hukuman mati hanya bisa berlaku pada tindak kejahatan yang paling serius selaras dengan hukum yang telah ditetapkan ketika </w:t>
      </w:r>
      <w:proofErr w:type="spellStart"/>
      <w:r w:rsidRPr="00971FDB">
        <w:rPr>
          <w:rFonts w:ascii="Times New Roman" w:eastAsia="Times New Roman" w:hAnsi="Times New Roman" w:cs="Times New Roman"/>
          <w:sz w:val="24"/>
          <w:szCs w:val="24"/>
          <w:lang w:val="en-ID" w:eastAsia="en-ID"/>
        </w:rPr>
        <w:t>adanya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tindakan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kejahatan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itu</w:t>
      </w:r>
      <w:proofErr w:type="spellEnd"/>
      <w:r w:rsidRPr="00971FDB">
        <w:rPr>
          <w:rFonts w:ascii="Times New Roman" w:eastAsia="Times New Roman" w:hAnsi="Times New Roman" w:cs="Times New Roman"/>
          <w:sz w:val="24"/>
          <w:szCs w:val="24"/>
          <w:lang w:val="en-ID" w:eastAsia="en-ID"/>
        </w:rPr>
        <w:t>.</w:t>
      </w:r>
    </w:p>
    <w:p w14:paraId="5DFCDBF0" w14:textId="23DB2A76" w:rsidR="00F03119" w:rsidRPr="00971FDB" w:rsidRDefault="00F03119" w:rsidP="009863D8">
      <w:pPr>
        <w:spacing w:after="0" w:line="360" w:lineRule="auto"/>
        <w:ind w:left="851" w:hanging="204"/>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3. Tak satu pun pada Pasal ini yang memberi kewenangan terhadap negara sebagai pihak dalam Kovenan ini, guna meminimalisir kewajiban </w:t>
      </w:r>
      <w:proofErr w:type="gramStart"/>
      <w:r w:rsidRPr="00971FDB">
        <w:rPr>
          <w:rFonts w:ascii="Times New Roman" w:eastAsia="Times New Roman" w:hAnsi="Times New Roman" w:cs="Times New Roman"/>
          <w:sz w:val="24"/>
          <w:szCs w:val="24"/>
          <w:lang w:val="en-ID" w:eastAsia="en-ID"/>
        </w:rPr>
        <w:t>apa</w:t>
      </w:r>
      <w:proofErr w:type="gramEnd"/>
      <w:r w:rsidRPr="00971FDB">
        <w:rPr>
          <w:rFonts w:ascii="Times New Roman" w:eastAsia="Times New Roman" w:hAnsi="Times New Roman" w:cs="Times New Roman"/>
          <w:sz w:val="24"/>
          <w:szCs w:val="24"/>
          <w:lang w:val="en-ID" w:eastAsia="en-ID"/>
        </w:rPr>
        <w:t xml:space="preserve"> pun yang sudah dibebankan oleh peraturan yang ada dalam Konvensi terkait Pencegahan dan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bagi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Kejahatan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Genosida</w:t>
      </w:r>
      <w:proofErr w:type="spellEnd"/>
      <w:r w:rsidRPr="00971FDB">
        <w:rPr>
          <w:rFonts w:ascii="Times New Roman" w:eastAsia="Times New Roman" w:hAnsi="Times New Roman" w:cs="Times New Roman"/>
          <w:sz w:val="24"/>
          <w:szCs w:val="24"/>
          <w:lang w:val="en-ID" w:eastAsia="en-ID"/>
        </w:rPr>
        <w:t>.</w:t>
      </w:r>
    </w:p>
    <w:p w14:paraId="1DE08659" w14:textId="3D7FCCE5" w:rsidR="00F03119" w:rsidRPr="00971FDB" w:rsidRDefault="00F03119" w:rsidP="009863D8">
      <w:pPr>
        <w:spacing w:after="0" w:line="360" w:lineRule="auto"/>
        <w:ind w:left="851" w:hanging="204"/>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4. Masing-masing orang yang sudah dilakukan penjatuhan pidana mati mempunyai hak untuk memohon </w:t>
      </w:r>
      <w:proofErr w:type="spellStart"/>
      <w:r w:rsidRPr="00971FDB">
        <w:rPr>
          <w:rFonts w:ascii="Times New Roman" w:eastAsia="Times New Roman" w:hAnsi="Times New Roman" w:cs="Times New Roman"/>
          <w:sz w:val="24"/>
          <w:szCs w:val="24"/>
          <w:lang w:val="en-ID" w:eastAsia="en-ID"/>
        </w:rPr>
        <w:t>penggantian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atau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pengampunan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w:t>
      </w:r>
    </w:p>
    <w:p w14:paraId="0686EB56" w14:textId="2A666DE9" w:rsidR="00F03119" w:rsidRPr="00971FDB" w:rsidRDefault="00F03119" w:rsidP="009863D8">
      <w:pPr>
        <w:spacing w:after="0" w:line="360" w:lineRule="auto"/>
        <w:ind w:left="851" w:hanging="204"/>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5. Penerapan pidana mati tak boleh dijatuhkan terhadap individu yang kurang dari 18 tahun serta </w:t>
      </w:r>
      <w:proofErr w:type="spellStart"/>
      <w:r w:rsidRPr="00971FDB">
        <w:rPr>
          <w:rFonts w:ascii="Times New Roman" w:eastAsia="Times New Roman" w:hAnsi="Times New Roman" w:cs="Times New Roman"/>
          <w:sz w:val="24"/>
          <w:szCs w:val="24"/>
          <w:lang w:val="en-ID" w:eastAsia="en-ID"/>
        </w:rPr>
        <w:t>wanita</w:t>
      </w:r>
      <w:proofErr w:type="spellEnd"/>
      <w:r w:rsidRPr="00971FDB">
        <w:rPr>
          <w:rFonts w:ascii="Times New Roman" w:eastAsia="Times New Roman" w:hAnsi="Times New Roman" w:cs="Times New Roman"/>
          <w:sz w:val="24"/>
          <w:szCs w:val="24"/>
          <w:lang w:val="en-ID" w:eastAsia="en-ID"/>
        </w:rPr>
        <w:t xml:space="preserve"> yang </w:t>
      </w:r>
      <w:proofErr w:type="spellStart"/>
      <w:r w:rsidRPr="00971FDB">
        <w:rPr>
          <w:rFonts w:ascii="Times New Roman" w:eastAsia="Times New Roman" w:hAnsi="Times New Roman" w:cs="Times New Roman"/>
          <w:sz w:val="24"/>
          <w:szCs w:val="24"/>
          <w:lang w:val="en-ID" w:eastAsia="en-ID"/>
        </w:rPr>
        <w:t>sedang</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hamil</w:t>
      </w:r>
      <w:proofErr w:type="spellEnd"/>
      <w:r w:rsidRPr="00971FDB">
        <w:rPr>
          <w:rFonts w:ascii="Times New Roman" w:eastAsia="Times New Roman" w:hAnsi="Times New Roman" w:cs="Times New Roman"/>
          <w:sz w:val="24"/>
          <w:szCs w:val="24"/>
          <w:lang w:val="en-ID" w:eastAsia="en-ID"/>
        </w:rPr>
        <w:t>.</w:t>
      </w:r>
    </w:p>
    <w:p w14:paraId="5002E711" w14:textId="1B335225" w:rsidR="00F03119" w:rsidRPr="00971FDB" w:rsidRDefault="00F03119" w:rsidP="009863D8">
      <w:pPr>
        <w:spacing w:after="0" w:line="360" w:lineRule="auto"/>
        <w:ind w:left="851" w:hanging="204"/>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6. Tak ada satu pun pada Pasal ini yang dapat dipergunakan untuk mencegah atau menunda terkait menghapus penerapan pidana mati oleh negara sebagai </w:t>
      </w:r>
      <w:proofErr w:type="spellStart"/>
      <w:r w:rsidRPr="00971FDB">
        <w:rPr>
          <w:rFonts w:ascii="Times New Roman" w:eastAsia="Times New Roman" w:hAnsi="Times New Roman" w:cs="Times New Roman"/>
          <w:sz w:val="24"/>
          <w:szCs w:val="24"/>
          <w:lang w:val="en-ID" w:eastAsia="en-ID"/>
        </w:rPr>
        <w:t>Pihak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dalam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Kovenan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ini</w:t>
      </w:r>
      <w:proofErr w:type="spellEnd"/>
      <w:r w:rsidRPr="00971FDB">
        <w:rPr>
          <w:rFonts w:ascii="Times New Roman" w:eastAsia="Times New Roman" w:hAnsi="Times New Roman" w:cs="Times New Roman"/>
          <w:sz w:val="24"/>
          <w:szCs w:val="24"/>
          <w:lang w:val="en-ID" w:eastAsia="en-ID"/>
        </w:rPr>
        <w:t>.</w:t>
      </w:r>
    </w:p>
    <w:p w14:paraId="27CF1A1A" w14:textId="67C4C127"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Hal tersebut tetap berbeda dengan UUD NRI 1945, yang tidak memiliki pengecualian </w:t>
      </w:r>
      <w:proofErr w:type="gramStart"/>
      <w:r w:rsidRPr="00971FDB">
        <w:rPr>
          <w:rFonts w:ascii="Times New Roman" w:eastAsia="Times New Roman" w:hAnsi="Times New Roman" w:cs="Times New Roman"/>
          <w:sz w:val="24"/>
          <w:szCs w:val="24"/>
          <w:lang w:val="en-ID" w:eastAsia="en-ID"/>
        </w:rPr>
        <w:t>akan</w:t>
      </w:r>
      <w:proofErr w:type="gramEnd"/>
      <w:r w:rsidRPr="00971FDB">
        <w:rPr>
          <w:rFonts w:ascii="Times New Roman" w:eastAsia="Times New Roman" w:hAnsi="Times New Roman" w:cs="Times New Roman"/>
          <w:sz w:val="24"/>
          <w:szCs w:val="24"/>
          <w:lang w:val="en-ID" w:eastAsia="en-ID"/>
        </w:rPr>
        <w:t xml:space="preserve"> hal itu. Penerapan </w:t>
      </w:r>
      <w:proofErr w:type="spellStart"/>
      <w:r w:rsidRPr="00971FDB">
        <w:rPr>
          <w:rFonts w:ascii="Times New Roman" w:eastAsia="Times New Roman" w:hAnsi="Times New Roman" w:cs="Times New Roman"/>
          <w:sz w:val="24"/>
          <w:szCs w:val="24"/>
          <w:lang w:val="en-ID" w:eastAsia="en-ID"/>
        </w:rPr>
        <w:t>standar</w:t>
      </w:r>
      <w:proofErr w:type="spellEnd"/>
      <w:r w:rsidRPr="00971FDB">
        <w:rPr>
          <w:rFonts w:ascii="Times New Roman" w:eastAsia="Times New Roman" w:hAnsi="Times New Roman" w:cs="Times New Roman"/>
          <w:sz w:val="24"/>
          <w:szCs w:val="24"/>
          <w:lang w:val="en-ID" w:eastAsia="en-ID"/>
        </w:rPr>
        <w:t xml:space="preserve"> yang paling </w:t>
      </w:r>
      <w:proofErr w:type="spellStart"/>
      <w:r w:rsidRPr="00971FDB">
        <w:rPr>
          <w:rFonts w:ascii="Times New Roman" w:eastAsia="Times New Roman" w:hAnsi="Times New Roman" w:cs="Times New Roman"/>
          <w:sz w:val="24"/>
          <w:szCs w:val="24"/>
          <w:lang w:val="en-ID" w:eastAsia="en-ID"/>
        </w:rPr>
        <w:t>tinggi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oleh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w:t>
      </w:r>
      <w:proofErr w:type="spellEnd"/>
      <w:r w:rsidR="009A6EC3">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nasional</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dalam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perlindungan</w:t>
      </w:r>
      <w:proofErr w:type="spellEnd"/>
      <w:r w:rsidRPr="00971FDB">
        <w:rPr>
          <w:rFonts w:ascii="Times New Roman" w:eastAsia="Times New Roman" w:hAnsi="Times New Roman" w:cs="Times New Roman"/>
          <w:sz w:val="24"/>
          <w:szCs w:val="24"/>
          <w:lang w:val="en-ID" w:eastAsia="en-ID"/>
        </w:rPr>
        <w:t xml:space="preserve"> HAM, </w:t>
      </w:r>
      <w:proofErr w:type="spellStart"/>
      <w:r w:rsidRPr="00971FDB">
        <w:rPr>
          <w:rFonts w:ascii="Times New Roman" w:eastAsia="Times New Roman" w:hAnsi="Times New Roman" w:cs="Times New Roman"/>
          <w:sz w:val="24"/>
          <w:szCs w:val="24"/>
          <w:lang w:val="en-ID" w:eastAsia="en-ID"/>
        </w:rPr>
        <w:t>khususnya</w:t>
      </w:r>
      <w:proofErr w:type="spellEnd"/>
      <w:r w:rsidRPr="00971FDB">
        <w:rPr>
          <w:rFonts w:ascii="Times New Roman" w:eastAsia="Times New Roman" w:hAnsi="Times New Roman" w:cs="Times New Roman"/>
          <w:sz w:val="24"/>
          <w:szCs w:val="24"/>
          <w:lang w:val="en-ID" w:eastAsia="en-ID"/>
        </w:rPr>
        <w:t xml:space="preserve"> hak untuk hidup, oleh negara sebagai pihak yang dimungkinkan oleh Pasal 5 (2) ICCPR. Dalam Pasal 28 huruf I Ayat (1) UUD NRI 1945 menyatakan yaitu hak untuk hidup tak </w:t>
      </w:r>
      <w:r w:rsidRPr="00971FDB">
        <w:rPr>
          <w:rFonts w:ascii="Times New Roman" w:eastAsia="Times New Roman" w:hAnsi="Times New Roman" w:cs="Times New Roman"/>
          <w:sz w:val="24"/>
          <w:szCs w:val="24"/>
          <w:lang w:val="en-ID" w:eastAsia="en-ID"/>
        </w:rPr>
        <w:lastRenderedPageBreak/>
        <w:t xml:space="preserve">bisa diminimalisir dalam kondisi bagaimanapun, sehingga standar itu tak boleh diturunkan dengan bertumpu pada peraturan terkait dengan hak untuk hidup yang termuat pada pasal 6 ICCPR, yang masih </w:t>
      </w:r>
      <w:proofErr w:type="spellStart"/>
      <w:r w:rsidRPr="00971FDB">
        <w:rPr>
          <w:rFonts w:ascii="Times New Roman" w:eastAsia="Times New Roman" w:hAnsi="Times New Roman" w:cs="Times New Roman"/>
          <w:sz w:val="24"/>
          <w:szCs w:val="24"/>
          <w:lang w:val="en-ID" w:eastAsia="en-ID"/>
        </w:rPr>
        <w:t>kemungkinan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dilaksanakannya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w:t>
      </w:r>
    </w:p>
    <w:p w14:paraId="778E8F22" w14:textId="52D0F7EC"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Penerapan pidana mati merupakan suatu bentuk pelanggaran HAM, hal ini didasarkan dengan terdapatnya (ICCPR) yang mana di Indonesia sendiri pengaturan mengenai Hak untuk hidup jelas tertuang dalam Pasal 9 UU HAM yang memuat bahwa tiap individu mempunyai hak untuk menjalani hidup serta mempertahankan kehidupannya, serta menaikan taraf kelangsungan hidupnya. Penerapan hukuman mati merupakan suatu macam pelanggaran konstitusi (inkonstitusional) yang disebutkan dalam pasal 28A UUD NRI 1945.</w:t>
      </w:r>
    </w:p>
    <w:p w14:paraId="6D05D817" w14:textId="36095508" w:rsidR="00F03119" w:rsidRPr="009863D8" w:rsidRDefault="00F03119"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t xml:space="preserve">Hukuman mati diterapkan untuk membela hak asasi manusia yang dimiliki warga negara. Hal ini karena hukuman mati diberlakukan bagi tersangka tindak kejahatan yang melampaui batas kemanusiaan, pelanggaran HAM berat, mengancam hidup warga negara, ataupun kejahatan yang merusak tatanan hidup dan peradaban manusia. </w:t>
      </w:r>
      <w:proofErr w:type="spellStart"/>
      <w:r w:rsidRPr="00971FDB">
        <w:rPr>
          <w:rFonts w:ascii="Times New Roman" w:eastAsia="Times New Roman" w:hAnsi="Times New Roman" w:cs="Times New Roman"/>
          <w:sz w:val="24"/>
          <w:szCs w:val="24"/>
          <w:lang w:val="en-ID" w:eastAsia="en-ID"/>
        </w:rPr>
        <w:t>Terdapat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batasan-batasan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dalam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penerapan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yaitu</w:t>
      </w:r>
      <w:proofErr w:type="spellEnd"/>
      <w:r w:rsidRPr="00971FDB">
        <w:rPr>
          <w:rFonts w:ascii="Times New Roman" w:eastAsia="Times New Roman" w:hAnsi="Times New Roman" w:cs="Times New Roman"/>
          <w:sz w:val="24"/>
          <w:szCs w:val="24"/>
          <w:lang w:val="en-ID" w:eastAsia="en-ID"/>
        </w:rPr>
        <w:t>:</w:t>
      </w:r>
      <w:r w:rsidR="009A6EC3">
        <w:rPr>
          <w:rStyle w:val="FootnoteReference"/>
          <w:rFonts w:ascii="Times New Roman" w:eastAsia="Times New Roman" w:hAnsi="Times New Roman" w:cs="Times New Roman"/>
          <w:sz w:val="24"/>
          <w:szCs w:val="24"/>
          <w:lang w:val="en-ID" w:eastAsia="en-ID"/>
        </w:rPr>
        <w:footnoteReference w:id="29"/>
      </w:r>
    </w:p>
    <w:p w14:paraId="713077A0" w14:textId="12F58CFB" w:rsidR="00F03119" w:rsidRPr="00971FDB" w:rsidRDefault="00F03119" w:rsidP="009863D8">
      <w:pPr>
        <w:spacing w:after="0" w:line="360" w:lineRule="auto"/>
        <w:ind w:left="709" w:hanging="283"/>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1.</w:t>
      </w:r>
      <w:r w:rsidRPr="00971FDB">
        <w:rPr>
          <w:rFonts w:ascii="Times New Roman" w:eastAsia="Times New Roman" w:hAnsi="Times New Roman" w:cs="Times New Roman"/>
          <w:sz w:val="24"/>
          <w:szCs w:val="24"/>
          <w:lang w:val="en-ID" w:eastAsia="en-ID"/>
        </w:rPr>
        <w:tab/>
        <w:t>Pidana mati hanya diterapkan dalam tindak kejahatan yang paling serius yang berdampak luas (</w:t>
      </w:r>
      <w:r w:rsidRPr="00971FDB">
        <w:rPr>
          <w:rFonts w:ascii="Times New Roman" w:eastAsia="Times New Roman" w:hAnsi="Times New Roman" w:cs="Times New Roman"/>
          <w:i/>
          <w:sz w:val="24"/>
          <w:szCs w:val="24"/>
          <w:lang w:val="en-ID" w:eastAsia="en-ID"/>
        </w:rPr>
        <w:t>extraordinary crime</w:t>
      </w:r>
      <w:r w:rsidRPr="00971FDB">
        <w:rPr>
          <w:rFonts w:ascii="Times New Roman" w:eastAsia="Times New Roman" w:hAnsi="Times New Roman" w:cs="Times New Roman"/>
          <w:sz w:val="24"/>
          <w:szCs w:val="24"/>
          <w:lang w:val="en-ID" w:eastAsia="en-ID"/>
        </w:rPr>
        <w:t xml:space="preserve">). Contohnya </w:t>
      </w:r>
      <w:proofErr w:type="spellStart"/>
      <w:r w:rsidRPr="00971FDB">
        <w:rPr>
          <w:rFonts w:ascii="Times New Roman" w:eastAsia="Times New Roman" w:hAnsi="Times New Roman" w:cs="Times New Roman"/>
          <w:sz w:val="24"/>
          <w:szCs w:val="24"/>
          <w:lang w:val="en-ID" w:eastAsia="en-ID"/>
        </w:rPr>
        <w:t>teroris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bandar</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narkoba</w:t>
      </w:r>
      <w:proofErr w:type="spellEnd"/>
      <w:r w:rsidRPr="00971FDB">
        <w:rPr>
          <w:rFonts w:ascii="Times New Roman" w:eastAsia="Times New Roman" w:hAnsi="Times New Roman" w:cs="Times New Roman"/>
          <w:sz w:val="24"/>
          <w:szCs w:val="24"/>
          <w:lang w:val="en-ID" w:eastAsia="en-ID"/>
        </w:rPr>
        <w:t>.</w:t>
      </w:r>
    </w:p>
    <w:p w14:paraId="39B76AD3" w14:textId="77777777" w:rsidR="009863D8" w:rsidRDefault="00F03119" w:rsidP="009863D8">
      <w:pPr>
        <w:spacing w:after="0" w:line="360" w:lineRule="auto"/>
        <w:ind w:left="709" w:hanging="283"/>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2.</w:t>
      </w:r>
      <w:r w:rsidRPr="00971FDB">
        <w:rPr>
          <w:rFonts w:ascii="Times New Roman" w:eastAsia="Times New Roman" w:hAnsi="Times New Roman" w:cs="Times New Roman"/>
          <w:sz w:val="24"/>
          <w:szCs w:val="24"/>
          <w:lang w:val="en-ID" w:eastAsia="en-ID"/>
        </w:rPr>
        <w:tab/>
        <w:t xml:space="preserve">Hukuman mati haruslah diterapkan selaras hukum yang diberlakukan di negara dimana tindakan hukuman berlangsung. Sebagai contoh, apabila terjadi pengeboman di wilayah Indonesia berlaku lah Asas Teritorialitas dimana pelaku pengeboman </w:t>
      </w:r>
      <w:proofErr w:type="spellStart"/>
      <w:proofErr w:type="gramStart"/>
      <w:r w:rsidRPr="00971FDB">
        <w:rPr>
          <w:rFonts w:ascii="Times New Roman" w:eastAsia="Times New Roman" w:hAnsi="Times New Roman" w:cs="Times New Roman"/>
          <w:sz w:val="24"/>
          <w:szCs w:val="24"/>
          <w:lang w:val="en-ID" w:eastAsia="en-ID"/>
        </w:rPr>
        <w:t>akan</w:t>
      </w:r>
      <w:proofErr w:type="spellEnd"/>
      <w:proofErr w:type="gram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diadili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sesuai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positif</w:t>
      </w:r>
      <w:proofErr w:type="spellEnd"/>
      <w:r w:rsidRPr="00971FDB">
        <w:rPr>
          <w:rFonts w:ascii="Times New Roman" w:eastAsia="Times New Roman" w:hAnsi="Times New Roman" w:cs="Times New Roman"/>
          <w:sz w:val="24"/>
          <w:szCs w:val="24"/>
          <w:lang w:val="en-ID" w:eastAsia="en-ID"/>
        </w:rPr>
        <w:t xml:space="preserve"> di Indonesia</w:t>
      </w:r>
      <w:r w:rsidR="009A6EC3">
        <w:rPr>
          <w:rFonts w:ascii="Times New Roman" w:eastAsia="Times New Roman" w:hAnsi="Times New Roman" w:cs="Times New Roman"/>
          <w:sz w:val="24"/>
          <w:szCs w:val="24"/>
          <w:lang w:val="en-ID" w:eastAsia="en-ID"/>
        </w:rPr>
        <w:t>.</w:t>
      </w:r>
    </w:p>
    <w:p w14:paraId="7B53ABF8" w14:textId="5BB48B1F" w:rsidR="00F03119" w:rsidRPr="009863D8" w:rsidRDefault="00F03119" w:rsidP="009863D8">
      <w:pPr>
        <w:spacing w:after="0" w:line="360" w:lineRule="auto"/>
        <w:ind w:left="709" w:hanging="283"/>
        <w:jc w:val="both"/>
        <w:rPr>
          <w:rFonts w:ascii="Times New Roman" w:eastAsia="Times New Roman" w:hAnsi="Times New Roman" w:cs="Times New Roman"/>
          <w:b/>
          <w:color w:val="FFFFFF"/>
          <w:sz w:val="24"/>
          <w:szCs w:val="24"/>
          <w:lang w:val="en-ID" w:eastAsia="en-ID"/>
        </w:rPr>
      </w:pPr>
      <w:r w:rsidRPr="00971FDB">
        <w:rPr>
          <w:rFonts w:ascii="Times New Roman" w:eastAsia="Times New Roman" w:hAnsi="Times New Roman" w:cs="Times New Roman"/>
          <w:sz w:val="24"/>
          <w:szCs w:val="24"/>
          <w:lang w:val="en-ID" w:eastAsia="en-ID"/>
        </w:rPr>
        <w:t>3.</w:t>
      </w:r>
      <w:r w:rsidRPr="00971FDB">
        <w:rPr>
          <w:rFonts w:ascii="Times New Roman" w:eastAsia="Times New Roman" w:hAnsi="Times New Roman" w:cs="Times New Roman"/>
          <w:sz w:val="24"/>
          <w:szCs w:val="24"/>
          <w:lang w:val="en-ID" w:eastAsia="en-ID"/>
        </w:rPr>
        <w:tab/>
        <w:t xml:space="preserve">Keputusan tindak pidana mati oleh pengadilan yang berwenang mengadili. Dimana lokasi Pengadilan yaitu wilayah lokasi timbulnya </w:t>
      </w:r>
      <w:proofErr w:type="spellStart"/>
      <w:r w:rsidRPr="00971FDB">
        <w:rPr>
          <w:rFonts w:ascii="Times New Roman" w:eastAsia="Times New Roman" w:hAnsi="Times New Roman" w:cs="Times New Roman"/>
          <w:sz w:val="24"/>
          <w:szCs w:val="24"/>
          <w:lang w:val="en-ID" w:eastAsia="en-ID"/>
        </w:rPr>
        <w:t>tindakan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r w:rsidRPr="00971FDB">
        <w:rPr>
          <w:rFonts w:ascii="Times New Roman" w:eastAsia="Times New Roman" w:hAnsi="Times New Roman" w:cs="Times New Roman"/>
          <w:i/>
          <w:sz w:val="24"/>
          <w:szCs w:val="24"/>
          <w:lang w:val="en-ID" w:eastAsia="en-ID"/>
        </w:rPr>
        <w:t xml:space="preserve">locus </w:t>
      </w:r>
      <w:proofErr w:type="spellStart"/>
      <w:r w:rsidRPr="00971FDB">
        <w:rPr>
          <w:rFonts w:ascii="Times New Roman" w:eastAsia="Times New Roman" w:hAnsi="Times New Roman" w:cs="Times New Roman"/>
          <w:i/>
          <w:sz w:val="24"/>
          <w:szCs w:val="24"/>
          <w:lang w:val="en-ID" w:eastAsia="en-ID"/>
        </w:rPr>
        <w:t>delicti</w:t>
      </w:r>
      <w:proofErr w:type="spellEnd"/>
      <w:r w:rsidRPr="00971FDB">
        <w:rPr>
          <w:rFonts w:ascii="Times New Roman" w:eastAsia="Times New Roman" w:hAnsi="Times New Roman" w:cs="Times New Roman"/>
          <w:sz w:val="24"/>
          <w:szCs w:val="24"/>
          <w:lang w:val="en-ID" w:eastAsia="en-ID"/>
        </w:rPr>
        <w:t>).</w:t>
      </w:r>
    </w:p>
    <w:p w14:paraId="1BFF6BA2" w14:textId="5C4CC968" w:rsidR="00F03119" w:rsidRPr="00971FDB" w:rsidRDefault="00F03119" w:rsidP="009863D8">
      <w:pPr>
        <w:spacing w:after="0" w:line="360" w:lineRule="auto"/>
        <w:ind w:left="709" w:hanging="283"/>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4.</w:t>
      </w:r>
      <w:r w:rsidRPr="00971FDB">
        <w:rPr>
          <w:rFonts w:ascii="Times New Roman" w:eastAsia="Times New Roman" w:hAnsi="Times New Roman" w:cs="Times New Roman"/>
          <w:sz w:val="24"/>
          <w:szCs w:val="24"/>
          <w:lang w:val="en-ID" w:eastAsia="en-ID"/>
        </w:rPr>
        <w:tab/>
        <w:t xml:space="preserve">Terpidana mati memiliki hak untuk meminta pengampunan atau kasasi dari presiden. Jika permintaan diterima, maka ia tidak boleh diberikan hukuman mati. Namun, jika permintaannya ditolak, maka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dapat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dijatuhkan</w:t>
      </w:r>
      <w:proofErr w:type="spellEnd"/>
      <w:r w:rsidRPr="00971FDB">
        <w:rPr>
          <w:rFonts w:ascii="Times New Roman" w:eastAsia="Times New Roman" w:hAnsi="Times New Roman" w:cs="Times New Roman"/>
          <w:sz w:val="24"/>
          <w:szCs w:val="24"/>
          <w:lang w:val="en-ID" w:eastAsia="en-ID"/>
        </w:rPr>
        <w:t>.</w:t>
      </w:r>
    </w:p>
    <w:p w14:paraId="5ADA32E6" w14:textId="72AB032A" w:rsidR="00F03119" w:rsidRPr="00971FDB" w:rsidRDefault="00F03119" w:rsidP="009863D8">
      <w:pPr>
        <w:spacing w:after="0" w:line="360" w:lineRule="auto"/>
        <w:ind w:left="709" w:hanging="283"/>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5.</w:t>
      </w:r>
      <w:r w:rsidRPr="00971FDB">
        <w:rPr>
          <w:rFonts w:ascii="Times New Roman" w:eastAsia="Times New Roman" w:hAnsi="Times New Roman" w:cs="Times New Roman"/>
          <w:sz w:val="24"/>
          <w:szCs w:val="24"/>
          <w:lang w:val="en-ID" w:eastAsia="en-ID"/>
        </w:rPr>
        <w:tab/>
        <w:t xml:space="preserve">Hukuman mati bukan merupakan sebuah tindakan genosida terhadap kelompok tertentu, melainkan sebuah hukuman sesuai dengan </w:t>
      </w:r>
      <w:proofErr w:type="spellStart"/>
      <w:r w:rsidRPr="00971FDB">
        <w:rPr>
          <w:rFonts w:ascii="Times New Roman" w:eastAsia="Times New Roman" w:hAnsi="Times New Roman" w:cs="Times New Roman"/>
          <w:sz w:val="24"/>
          <w:szCs w:val="24"/>
          <w:lang w:val="en-ID" w:eastAsia="en-ID"/>
        </w:rPr>
        <w:t>tindak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kejahatan</w:t>
      </w:r>
      <w:proofErr w:type="spellEnd"/>
      <w:r w:rsidRPr="00971FDB">
        <w:rPr>
          <w:rFonts w:ascii="Times New Roman" w:eastAsia="Times New Roman" w:hAnsi="Times New Roman" w:cs="Times New Roman"/>
          <w:sz w:val="24"/>
          <w:szCs w:val="24"/>
          <w:lang w:val="en-ID" w:eastAsia="en-ID"/>
        </w:rPr>
        <w:t xml:space="preserve"> yang </w:t>
      </w:r>
      <w:proofErr w:type="spellStart"/>
      <w:r w:rsidRPr="00971FDB">
        <w:rPr>
          <w:rFonts w:ascii="Times New Roman" w:eastAsia="Times New Roman" w:hAnsi="Times New Roman" w:cs="Times New Roman"/>
          <w:sz w:val="24"/>
          <w:szCs w:val="24"/>
          <w:lang w:val="en-ID" w:eastAsia="en-ID"/>
        </w:rPr>
        <w:t>dilakukan</w:t>
      </w:r>
      <w:proofErr w:type="spellEnd"/>
      <w:r w:rsidRPr="00971FDB">
        <w:rPr>
          <w:rFonts w:ascii="Times New Roman" w:eastAsia="Times New Roman" w:hAnsi="Times New Roman" w:cs="Times New Roman"/>
          <w:sz w:val="24"/>
          <w:szCs w:val="24"/>
          <w:lang w:val="en-ID" w:eastAsia="en-ID"/>
        </w:rPr>
        <w:t>.</w:t>
      </w:r>
    </w:p>
    <w:p w14:paraId="45276F46" w14:textId="14E49CEF" w:rsidR="009241BE" w:rsidRDefault="00F03119" w:rsidP="009863D8">
      <w:pPr>
        <w:spacing w:after="0" w:line="360" w:lineRule="auto"/>
        <w:ind w:firstLine="709"/>
        <w:jc w:val="both"/>
        <w:rPr>
          <w:rFonts w:ascii="Times New Roman" w:eastAsia="Times New Roman" w:hAnsi="Times New Roman" w:cs="Times New Roman"/>
          <w:sz w:val="24"/>
          <w:szCs w:val="24"/>
          <w:vertAlign w:val="superscript"/>
          <w:lang w:val="en-ID" w:eastAsia="en-ID"/>
        </w:rPr>
      </w:pPr>
      <w:r w:rsidRPr="00971FDB">
        <w:rPr>
          <w:rFonts w:ascii="Times New Roman" w:eastAsia="Times New Roman" w:hAnsi="Times New Roman" w:cs="Times New Roman"/>
          <w:sz w:val="24"/>
          <w:szCs w:val="24"/>
          <w:lang w:val="en-ID" w:eastAsia="en-ID"/>
        </w:rPr>
        <w:lastRenderedPageBreak/>
        <w:t xml:space="preserve">Dalam peraturan yang tertuang dalam RUU KUHP Penerapan pidana mati bisa dilakukan penundaan dengan masa percobaan dalam waktu 10 tahun. </w:t>
      </w:r>
      <w:proofErr w:type="spellStart"/>
      <w:r w:rsidRPr="00971FDB">
        <w:rPr>
          <w:rFonts w:ascii="Times New Roman" w:eastAsia="Times New Roman" w:hAnsi="Times New Roman" w:cs="Times New Roman"/>
          <w:sz w:val="24"/>
          <w:szCs w:val="24"/>
          <w:lang w:val="en-ID" w:eastAsia="en-ID"/>
        </w:rPr>
        <w:t>Tetapi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harus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memenuhi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persyaratan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tertentu</w:t>
      </w:r>
      <w:proofErr w:type="spellEnd"/>
      <w:r w:rsidRPr="00971FDB">
        <w:rPr>
          <w:rFonts w:ascii="Times New Roman" w:eastAsia="Times New Roman" w:hAnsi="Times New Roman" w:cs="Times New Roman"/>
          <w:sz w:val="24"/>
          <w:szCs w:val="24"/>
          <w:lang w:val="en-ID" w:eastAsia="en-ID"/>
        </w:rPr>
        <w:t xml:space="preserve">, </w:t>
      </w:r>
      <w:proofErr w:type="spellStart"/>
      <w:proofErr w:type="gramStart"/>
      <w:r w:rsidRPr="00971FDB">
        <w:rPr>
          <w:rFonts w:ascii="Times New Roman" w:eastAsia="Times New Roman" w:hAnsi="Times New Roman" w:cs="Times New Roman"/>
          <w:sz w:val="24"/>
          <w:szCs w:val="24"/>
          <w:lang w:val="en-ID" w:eastAsia="en-ID"/>
        </w:rPr>
        <w:t>yakni</w:t>
      </w:r>
      <w:proofErr w:type="spellEnd"/>
      <w:r w:rsidRPr="00971FDB">
        <w:rPr>
          <w:rFonts w:ascii="Times New Roman" w:eastAsia="Times New Roman" w:hAnsi="Times New Roman" w:cs="Times New Roman"/>
          <w:sz w:val="24"/>
          <w:szCs w:val="24"/>
          <w:lang w:val="en-ID" w:eastAsia="en-ID"/>
        </w:rPr>
        <w:t xml:space="preserve"> :</w:t>
      </w:r>
      <w:proofErr w:type="gramEnd"/>
      <w:r w:rsidR="009241BE">
        <w:rPr>
          <w:rStyle w:val="FootnoteReference"/>
          <w:rFonts w:ascii="Times New Roman" w:eastAsia="Times New Roman" w:hAnsi="Times New Roman" w:cs="Times New Roman"/>
          <w:sz w:val="24"/>
          <w:szCs w:val="24"/>
          <w:lang w:val="en-ID" w:eastAsia="en-ID"/>
        </w:rPr>
        <w:footnoteReference w:id="30"/>
      </w:r>
    </w:p>
    <w:p w14:paraId="3AC18C8C" w14:textId="17B2E5D2" w:rsidR="00F03119" w:rsidRPr="00971FDB" w:rsidRDefault="00F03119" w:rsidP="009863D8">
      <w:pPr>
        <w:spacing w:after="0" w:line="360" w:lineRule="auto"/>
        <w:ind w:left="426"/>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1.</w:t>
      </w:r>
      <w:r w:rsidRPr="00971FDB">
        <w:rPr>
          <w:rFonts w:ascii="Times New Roman" w:eastAsia="Times New Roman" w:hAnsi="Times New Roman" w:cs="Times New Roman"/>
          <w:sz w:val="24"/>
          <w:szCs w:val="24"/>
          <w:lang w:val="en-ID" w:eastAsia="en-ID"/>
        </w:rPr>
        <w:tab/>
        <w:t xml:space="preserve">Masyarakat </w:t>
      </w:r>
      <w:proofErr w:type="spellStart"/>
      <w:r w:rsidRPr="00971FDB">
        <w:rPr>
          <w:rFonts w:ascii="Times New Roman" w:eastAsia="Times New Roman" w:hAnsi="Times New Roman" w:cs="Times New Roman"/>
          <w:sz w:val="24"/>
          <w:szCs w:val="24"/>
          <w:lang w:val="en-ID" w:eastAsia="en-ID"/>
        </w:rPr>
        <w:t>tak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bereaksi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secara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luas</w:t>
      </w:r>
      <w:proofErr w:type="spellEnd"/>
      <w:r w:rsidRPr="00971FDB">
        <w:rPr>
          <w:rFonts w:ascii="Times New Roman" w:eastAsia="Times New Roman" w:hAnsi="Times New Roman" w:cs="Times New Roman"/>
          <w:sz w:val="24"/>
          <w:szCs w:val="24"/>
          <w:lang w:val="en-ID" w:eastAsia="en-ID"/>
        </w:rPr>
        <w:t>;</w:t>
      </w:r>
    </w:p>
    <w:p w14:paraId="74092E0B" w14:textId="7CD58A63" w:rsidR="00F03119" w:rsidRPr="00971FDB" w:rsidRDefault="00F03119" w:rsidP="009863D8">
      <w:pPr>
        <w:spacing w:after="0" w:line="360" w:lineRule="auto"/>
        <w:ind w:left="426"/>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2.</w:t>
      </w:r>
      <w:r w:rsidRPr="00971FDB">
        <w:rPr>
          <w:rFonts w:ascii="Times New Roman" w:eastAsia="Times New Roman" w:hAnsi="Times New Roman" w:cs="Times New Roman"/>
          <w:sz w:val="24"/>
          <w:szCs w:val="24"/>
          <w:lang w:val="en-ID" w:eastAsia="en-ID"/>
        </w:rPr>
        <w:tab/>
        <w:t>Adanya perasaan menyesal oleh terpidana;</w:t>
      </w:r>
    </w:p>
    <w:p w14:paraId="50751F6E" w14:textId="7D0794A2" w:rsidR="00F03119" w:rsidRPr="00971FDB" w:rsidRDefault="00F03119" w:rsidP="009863D8">
      <w:pPr>
        <w:spacing w:after="0" w:line="360" w:lineRule="auto"/>
        <w:ind w:left="426"/>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3.</w:t>
      </w:r>
      <w:r w:rsidRPr="00971FDB">
        <w:rPr>
          <w:rFonts w:ascii="Times New Roman" w:eastAsia="Times New Roman" w:hAnsi="Times New Roman" w:cs="Times New Roman"/>
          <w:sz w:val="24"/>
          <w:szCs w:val="24"/>
          <w:lang w:val="en-ID" w:eastAsia="en-ID"/>
        </w:rPr>
        <w:tab/>
        <w:t>Kedudukan terpidana yang disertai dengan tindak pidana tidak terlalu krusial; serta</w:t>
      </w:r>
    </w:p>
    <w:p w14:paraId="476EEBA8" w14:textId="12A05CC6" w:rsidR="00F03119" w:rsidRPr="00971FDB" w:rsidRDefault="009241BE" w:rsidP="009863D8">
      <w:pPr>
        <w:spacing w:after="0" w:line="360" w:lineRule="auto"/>
        <w:ind w:left="426"/>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4</w:t>
      </w:r>
      <w:r w:rsidR="00F03119" w:rsidRPr="00971FDB">
        <w:rPr>
          <w:rFonts w:ascii="Times New Roman" w:eastAsia="Times New Roman" w:hAnsi="Times New Roman" w:cs="Times New Roman"/>
          <w:sz w:val="24"/>
          <w:szCs w:val="24"/>
          <w:lang w:val="en-ID" w:eastAsia="en-ID"/>
        </w:rPr>
        <w:t>.</w:t>
      </w:r>
      <w:r w:rsidR="00F03119" w:rsidRPr="00971FDB">
        <w:rPr>
          <w:rFonts w:ascii="Times New Roman" w:eastAsia="Times New Roman" w:hAnsi="Times New Roman" w:cs="Times New Roman"/>
          <w:sz w:val="24"/>
          <w:szCs w:val="24"/>
          <w:lang w:val="en-ID" w:eastAsia="en-ID"/>
        </w:rPr>
        <w:tab/>
      </w:r>
      <w:proofErr w:type="spellStart"/>
      <w:r w:rsidR="00F03119" w:rsidRPr="00971FDB">
        <w:rPr>
          <w:rFonts w:ascii="Times New Roman" w:eastAsia="Times New Roman" w:hAnsi="Times New Roman" w:cs="Times New Roman"/>
          <w:sz w:val="24"/>
          <w:szCs w:val="24"/>
          <w:lang w:val="en-ID" w:eastAsia="en-ID"/>
        </w:rPr>
        <w:t>Terdapat</w:t>
      </w:r>
      <w:proofErr w:type="spellEnd"/>
      <w:r w:rsidR="00F03119" w:rsidRPr="00971FDB">
        <w:rPr>
          <w:rFonts w:ascii="Times New Roman" w:eastAsia="Times New Roman" w:hAnsi="Times New Roman" w:cs="Times New Roman"/>
          <w:sz w:val="24"/>
          <w:szCs w:val="24"/>
          <w:lang w:val="en-ID" w:eastAsia="en-ID"/>
        </w:rPr>
        <w:t xml:space="preserve"> </w:t>
      </w:r>
      <w:proofErr w:type="spellStart"/>
      <w:r w:rsidR="00F03119" w:rsidRPr="00971FDB">
        <w:rPr>
          <w:rFonts w:ascii="Times New Roman" w:eastAsia="Times New Roman" w:hAnsi="Times New Roman" w:cs="Times New Roman"/>
          <w:sz w:val="24"/>
          <w:szCs w:val="24"/>
          <w:lang w:val="en-ID" w:eastAsia="en-ID"/>
        </w:rPr>
        <w:t>alasan-alasan</w:t>
      </w:r>
      <w:proofErr w:type="spellEnd"/>
      <w:r w:rsidR="00F03119" w:rsidRPr="00971FDB">
        <w:rPr>
          <w:rFonts w:ascii="Times New Roman" w:eastAsia="Times New Roman" w:hAnsi="Times New Roman" w:cs="Times New Roman"/>
          <w:sz w:val="24"/>
          <w:szCs w:val="24"/>
          <w:lang w:val="en-ID" w:eastAsia="en-ID"/>
        </w:rPr>
        <w:t xml:space="preserve"> yang </w:t>
      </w:r>
      <w:proofErr w:type="spellStart"/>
      <w:r w:rsidR="00F03119" w:rsidRPr="00971FDB">
        <w:rPr>
          <w:rFonts w:ascii="Times New Roman" w:eastAsia="Times New Roman" w:hAnsi="Times New Roman" w:cs="Times New Roman"/>
          <w:sz w:val="24"/>
          <w:szCs w:val="24"/>
          <w:lang w:val="en-ID" w:eastAsia="en-ID"/>
        </w:rPr>
        <w:t>meringankan</w:t>
      </w:r>
      <w:proofErr w:type="spellEnd"/>
      <w:r w:rsidR="00F03119" w:rsidRPr="00971FDB">
        <w:rPr>
          <w:rFonts w:ascii="Times New Roman" w:eastAsia="Times New Roman" w:hAnsi="Times New Roman" w:cs="Times New Roman"/>
          <w:sz w:val="24"/>
          <w:szCs w:val="24"/>
          <w:lang w:val="en-ID" w:eastAsia="en-ID"/>
        </w:rPr>
        <w:t>.</w:t>
      </w:r>
    </w:p>
    <w:p w14:paraId="69EB3F87" w14:textId="0F867013"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Bila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selama</w:t>
      </w:r>
      <w:proofErr w:type="spellEnd"/>
      <w:r w:rsidRPr="00971FDB">
        <w:rPr>
          <w:rFonts w:ascii="Times New Roman" w:eastAsia="Times New Roman" w:hAnsi="Times New Roman" w:cs="Times New Roman"/>
          <w:sz w:val="24"/>
          <w:szCs w:val="24"/>
          <w:lang w:val="en-ID" w:eastAsia="en-ID"/>
        </w:rPr>
        <w:t xml:space="preserve"> masa </w:t>
      </w:r>
      <w:proofErr w:type="spellStart"/>
      <w:r w:rsidRPr="00971FDB">
        <w:rPr>
          <w:rFonts w:ascii="Times New Roman" w:eastAsia="Times New Roman" w:hAnsi="Times New Roman" w:cs="Times New Roman"/>
          <w:sz w:val="24"/>
          <w:szCs w:val="24"/>
          <w:lang w:val="en-ID" w:eastAsia="en-ID"/>
        </w:rPr>
        <w:t>percobaan</w:t>
      </w:r>
      <w:proofErr w:type="spellEnd"/>
      <w:r w:rsidRPr="00971FDB">
        <w:rPr>
          <w:rFonts w:ascii="Times New Roman" w:eastAsia="Times New Roman" w:hAnsi="Times New Roman" w:cs="Times New Roman"/>
          <w:sz w:val="24"/>
          <w:szCs w:val="24"/>
          <w:lang w:val="en-ID" w:eastAsia="en-ID"/>
        </w:rPr>
        <w:t xml:space="preserve"> terpidana memperlihatkan sifat dan sikap yang terpuji, penerapan hukuman mati juga diterapkan berdasar bersyarat, dengan memberi percobaan atau masa waktu, maka dalam selisih waktu yang diberikan dalam masa percobaan, diharapkan terpidana tersebut akan memperbaiki sifat dan sikapnya tersebut kearah yang baik sehingga penerapan pidana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perlu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diterapkan</w:t>
      </w:r>
      <w:proofErr w:type="spellEnd"/>
      <w:r w:rsidRPr="00971FDB">
        <w:rPr>
          <w:rFonts w:ascii="Times New Roman" w:eastAsia="Times New Roman" w:hAnsi="Times New Roman" w:cs="Times New Roman"/>
          <w:sz w:val="24"/>
          <w:szCs w:val="24"/>
          <w:lang w:val="en-ID" w:eastAsia="en-ID"/>
        </w:rPr>
        <w:t>.</w:t>
      </w:r>
    </w:p>
    <w:p w14:paraId="00254FD0" w14:textId="4E8B10C7" w:rsidR="00F03119" w:rsidRPr="00971FDB"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Dengan pengaturan pidana mati di Indonesia sekarang, baik hukum materil maupun hukum formil, Atas dasar pertimbangan politik hukum di Indonesia,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tidak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layak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diterapkan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sebab</w:t>
      </w:r>
      <w:proofErr w:type="spellEnd"/>
      <w:r w:rsidRPr="00971FDB">
        <w:rPr>
          <w:rFonts w:ascii="Times New Roman" w:eastAsia="Times New Roman" w:hAnsi="Times New Roman" w:cs="Times New Roman"/>
          <w:sz w:val="24"/>
          <w:szCs w:val="24"/>
          <w:lang w:val="en-ID" w:eastAsia="en-ID"/>
        </w:rPr>
        <w:t xml:space="preserve">: </w:t>
      </w:r>
    </w:p>
    <w:p w14:paraId="17ECCD57" w14:textId="19634A9C" w:rsidR="00F03119" w:rsidRPr="00971FDB" w:rsidRDefault="00F03119" w:rsidP="009863D8">
      <w:pPr>
        <w:spacing w:after="0" w:line="360" w:lineRule="auto"/>
        <w:ind w:left="709" w:hanging="283"/>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1.</w:t>
      </w:r>
      <w:r w:rsidRPr="00971FDB">
        <w:rPr>
          <w:rFonts w:ascii="Times New Roman" w:eastAsia="Times New Roman" w:hAnsi="Times New Roman" w:cs="Times New Roman"/>
          <w:sz w:val="24"/>
          <w:szCs w:val="24"/>
          <w:lang w:val="en-ID" w:eastAsia="en-ID"/>
        </w:rPr>
        <w:tab/>
        <w:t xml:space="preserve">Karakter hukum positif Indonesia masih belum memperlihatkan suatu sistem peradilan yang aparatus, </w:t>
      </w:r>
      <w:proofErr w:type="spellStart"/>
      <w:r w:rsidRPr="00971FDB">
        <w:rPr>
          <w:rFonts w:ascii="Times New Roman" w:eastAsia="Times New Roman" w:hAnsi="Times New Roman" w:cs="Times New Roman"/>
          <w:sz w:val="24"/>
          <w:szCs w:val="24"/>
          <w:lang w:val="en-ID" w:eastAsia="en-ID"/>
        </w:rPr>
        <w:t>independen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imparsialnya</w:t>
      </w:r>
      <w:proofErr w:type="spellEnd"/>
      <w:r w:rsidRPr="00971FDB">
        <w:rPr>
          <w:rFonts w:ascii="Times New Roman" w:eastAsia="Times New Roman" w:hAnsi="Times New Roman" w:cs="Times New Roman"/>
          <w:sz w:val="24"/>
          <w:szCs w:val="24"/>
          <w:lang w:val="en-ID" w:eastAsia="en-ID"/>
        </w:rPr>
        <w:t xml:space="preserve"> yang </w:t>
      </w:r>
      <w:proofErr w:type="spellStart"/>
      <w:r w:rsidRPr="00971FDB">
        <w:rPr>
          <w:rFonts w:ascii="Times New Roman" w:eastAsia="Times New Roman" w:hAnsi="Times New Roman" w:cs="Times New Roman"/>
          <w:sz w:val="24"/>
          <w:szCs w:val="24"/>
          <w:lang w:val="en-ID" w:eastAsia="en-ID"/>
        </w:rPr>
        <w:t>bersih</w:t>
      </w:r>
      <w:proofErr w:type="spellEnd"/>
      <w:r w:rsidRPr="00971FDB">
        <w:rPr>
          <w:rFonts w:ascii="Times New Roman" w:eastAsia="Times New Roman" w:hAnsi="Times New Roman" w:cs="Times New Roman"/>
          <w:sz w:val="24"/>
          <w:szCs w:val="24"/>
          <w:lang w:val="en-ID" w:eastAsia="en-ID"/>
        </w:rPr>
        <w:t>.</w:t>
      </w:r>
    </w:p>
    <w:p w14:paraId="1F368315" w14:textId="77777777" w:rsidR="009241BE" w:rsidRDefault="00F03119" w:rsidP="009863D8">
      <w:pPr>
        <w:spacing w:after="0" w:line="360" w:lineRule="auto"/>
        <w:ind w:left="709" w:hanging="283"/>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2.</w:t>
      </w:r>
      <w:r w:rsidRPr="00971FDB">
        <w:rPr>
          <w:rFonts w:ascii="Times New Roman" w:eastAsia="Times New Roman" w:hAnsi="Times New Roman" w:cs="Times New Roman"/>
          <w:sz w:val="24"/>
          <w:szCs w:val="24"/>
          <w:lang w:val="en-ID" w:eastAsia="en-ID"/>
        </w:rPr>
        <w:tab/>
        <w:t xml:space="preserve">Belum terdapat bukti ilmiah atas penerapan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proofErr w:type="gramStart"/>
      <w:r w:rsidRPr="00971FDB">
        <w:rPr>
          <w:rFonts w:ascii="Times New Roman" w:eastAsia="Times New Roman" w:hAnsi="Times New Roman" w:cs="Times New Roman"/>
          <w:sz w:val="24"/>
          <w:szCs w:val="24"/>
          <w:lang w:val="en-ID" w:eastAsia="en-ID"/>
        </w:rPr>
        <w:t>akan</w:t>
      </w:r>
      <w:proofErr w:type="spellEnd"/>
      <w:proofErr w:type="gram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meminimalisir</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tindak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tertentu</w:t>
      </w:r>
      <w:proofErr w:type="spellEnd"/>
      <w:r w:rsidRPr="00971FDB">
        <w:rPr>
          <w:rFonts w:ascii="Times New Roman" w:eastAsia="Times New Roman" w:hAnsi="Times New Roman" w:cs="Times New Roman"/>
          <w:sz w:val="24"/>
          <w:szCs w:val="24"/>
          <w:lang w:val="en-ID" w:eastAsia="en-ID"/>
        </w:rPr>
        <w:t>.</w:t>
      </w:r>
    </w:p>
    <w:p w14:paraId="075AD5B9" w14:textId="48C01FA4" w:rsidR="00F03119" w:rsidRPr="00971FDB" w:rsidRDefault="00F03119" w:rsidP="009863D8">
      <w:pPr>
        <w:spacing w:after="0" w:line="360" w:lineRule="auto"/>
        <w:ind w:left="709" w:hanging="283"/>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3.</w:t>
      </w:r>
      <w:r w:rsidRPr="00971FDB">
        <w:rPr>
          <w:rFonts w:ascii="Times New Roman" w:eastAsia="Times New Roman" w:hAnsi="Times New Roman" w:cs="Times New Roman"/>
          <w:sz w:val="24"/>
          <w:szCs w:val="24"/>
          <w:lang w:val="en-ID" w:eastAsia="en-ID"/>
        </w:rPr>
        <w:tab/>
        <w:t>Penerapan pidana mati di Indonesia hingga saat ini masih terdapat perbedaan atau diskriminasi dalam prakteknya.</w:t>
      </w:r>
    </w:p>
    <w:p w14:paraId="3DCB5FF5" w14:textId="3592C001" w:rsidR="00F03119" w:rsidRPr="00971FDB" w:rsidRDefault="00F03119" w:rsidP="009863D8">
      <w:pPr>
        <w:spacing w:after="0" w:line="360" w:lineRule="auto"/>
        <w:ind w:left="709" w:hanging="283"/>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4.</w:t>
      </w:r>
      <w:r w:rsidRPr="00971FDB">
        <w:rPr>
          <w:rFonts w:ascii="Times New Roman" w:eastAsia="Times New Roman" w:hAnsi="Times New Roman" w:cs="Times New Roman"/>
          <w:sz w:val="24"/>
          <w:szCs w:val="24"/>
          <w:lang w:val="en-ID" w:eastAsia="en-ID"/>
        </w:rPr>
        <w:tab/>
        <w:t xml:space="preserve">Penerapan pidana mati seringkali memperlihatkan wajah politik hukum yang ada di Indonesia yang </w:t>
      </w:r>
      <w:proofErr w:type="spellStart"/>
      <w:r w:rsidRPr="00971FDB">
        <w:rPr>
          <w:rFonts w:ascii="Times New Roman" w:eastAsia="Times New Roman" w:hAnsi="Times New Roman" w:cs="Times New Roman"/>
          <w:sz w:val="24"/>
          <w:szCs w:val="24"/>
          <w:lang w:val="en-ID" w:eastAsia="en-ID"/>
        </w:rPr>
        <w:t>kontradiktif</w:t>
      </w:r>
      <w:proofErr w:type="spellEnd"/>
      <w:r w:rsidRPr="00971FDB">
        <w:rPr>
          <w:rFonts w:ascii="Times New Roman" w:eastAsia="Times New Roman" w:hAnsi="Times New Roman" w:cs="Times New Roman"/>
          <w:sz w:val="24"/>
          <w:szCs w:val="24"/>
          <w:lang w:val="en-ID" w:eastAsia="en-ID"/>
        </w:rPr>
        <w:t>.</w:t>
      </w:r>
    </w:p>
    <w:p w14:paraId="3E2D1C89" w14:textId="6119FB64" w:rsidR="00F03119" w:rsidRPr="00971FDB" w:rsidRDefault="00F03119" w:rsidP="009863D8">
      <w:pPr>
        <w:spacing w:after="0" w:line="360" w:lineRule="auto"/>
        <w:ind w:left="709" w:hanging="283"/>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5.</w:t>
      </w:r>
      <w:r w:rsidRPr="00971FDB">
        <w:rPr>
          <w:rFonts w:ascii="Times New Roman" w:eastAsia="Times New Roman" w:hAnsi="Times New Roman" w:cs="Times New Roman"/>
          <w:sz w:val="24"/>
          <w:szCs w:val="24"/>
          <w:lang w:val="en-ID" w:eastAsia="en-ID"/>
        </w:rPr>
        <w:tab/>
        <w:t>Sikap politik pemerintah kepada penerapan hukuman mati bersifat ambigu dan tidak konsisten.</w:t>
      </w:r>
    </w:p>
    <w:p w14:paraId="6CEF94C8" w14:textId="4D78B759" w:rsidR="00F03119" w:rsidRPr="00971FDB" w:rsidRDefault="00F03119" w:rsidP="009863D8">
      <w:pPr>
        <w:spacing w:after="0" w:line="360" w:lineRule="auto"/>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 </w:t>
      </w:r>
    </w:p>
    <w:p w14:paraId="00D569F6" w14:textId="77777777" w:rsidR="009863D8" w:rsidRDefault="009863D8" w:rsidP="009863D8">
      <w:pPr>
        <w:spacing w:after="0" w:line="360" w:lineRule="auto"/>
        <w:jc w:val="center"/>
        <w:rPr>
          <w:rFonts w:ascii="Times New Roman" w:eastAsia="Times New Roman" w:hAnsi="Times New Roman" w:cs="Times New Roman"/>
          <w:b/>
          <w:sz w:val="24"/>
          <w:szCs w:val="24"/>
          <w:lang w:val="en-ID" w:eastAsia="en-ID"/>
        </w:rPr>
      </w:pPr>
    </w:p>
    <w:p w14:paraId="62DFA572" w14:textId="77777777" w:rsidR="009863D8" w:rsidRDefault="009863D8" w:rsidP="009863D8">
      <w:pPr>
        <w:spacing w:after="0" w:line="360" w:lineRule="auto"/>
        <w:jc w:val="center"/>
        <w:rPr>
          <w:rFonts w:ascii="Times New Roman" w:eastAsia="Times New Roman" w:hAnsi="Times New Roman" w:cs="Times New Roman"/>
          <w:b/>
          <w:sz w:val="24"/>
          <w:szCs w:val="24"/>
          <w:lang w:val="en-ID" w:eastAsia="en-ID"/>
        </w:rPr>
      </w:pPr>
    </w:p>
    <w:p w14:paraId="2DFF00D9" w14:textId="5EFCC7D7" w:rsidR="00F03119" w:rsidRPr="009863D8" w:rsidRDefault="009241BE" w:rsidP="009863D8">
      <w:pPr>
        <w:spacing w:after="0" w:line="360" w:lineRule="auto"/>
        <w:jc w:val="center"/>
        <w:rPr>
          <w:rFonts w:ascii="Times New Roman" w:eastAsia="Times New Roman" w:hAnsi="Times New Roman" w:cs="Times New Roman"/>
          <w:b/>
          <w:sz w:val="24"/>
          <w:szCs w:val="24"/>
          <w:lang w:val="en-ID" w:eastAsia="en-ID"/>
        </w:rPr>
      </w:pPr>
      <w:r>
        <w:rPr>
          <w:rFonts w:ascii="Times New Roman" w:eastAsia="Times New Roman" w:hAnsi="Times New Roman" w:cs="Times New Roman"/>
          <w:b/>
          <w:sz w:val="24"/>
          <w:szCs w:val="24"/>
          <w:lang w:val="en-ID" w:eastAsia="en-ID"/>
        </w:rPr>
        <w:lastRenderedPageBreak/>
        <w:t>PENUTUP</w:t>
      </w:r>
    </w:p>
    <w:p w14:paraId="76D68943" w14:textId="77777777" w:rsidR="009863D8" w:rsidRDefault="00F03119" w:rsidP="009863D8">
      <w:pPr>
        <w:spacing w:after="0" w:line="360" w:lineRule="auto"/>
        <w:ind w:firstLine="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Penerapan hukuman mati di Indonesia dikarenakan Indonesia merupakan negara jajahan Belanda. Sehingga hukuman mati yang berasal dari Belanda juga diterapkan di Indonesia. Belanda di tahun 1818 telah menghapuskan hukuman mati melalui UU tanggal 17 September dengan </w:t>
      </w:r>
      <w:r w:rsidRPr="00971FDB">
        <w:rPr>
          <w:rFonts w:ascii="Times New Roman" w:eastAsia="Times New Roman" w:hAnsi="Times New Roman" w:cs="Times New Roman"/>
          <w:i/>
          <w:sz w:val="24"/>
          <w:szCs w:val="24"/>
          <w:lang w:val="en-ID" w:eastAsia="en-ID"/>
        </w:rPr>
        <w:t>Staatsblad</w:t>
      </w:r>
      <w:r w:rsidRPr="00971FDB">
        <w:rPr>
          <w:rFonts w:ascii="Times New Roman" w:eastAsia="Times New Roman" w:hAnsi="Times New Roman" w:cs="Times New Roman"/>
          <w:sz w:val="24"/>
          <w:szCs w:val="24"/>
          <w:lang w:val="en-ID" w:eastAsia="en-ID"/>
        </w:rPr>
        <w:t xml:space="preserve"> 162 mengenai keputusan menteri Tahun 1870 dengan alasan jika</w:t>
      </w:r>
      <w:r w:rsidRPr="00971FDB">
        <w:rPr>
          <w:rFonts w:ascii="Times New Roman" w:eastAsia="Times New Roman" w:hAnsi="Times New Roman" w:cs="Times New Roman"/>
          <w:i/>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penerapan pidana mati pelaksanaannya hampir selalu mendapatkan grasi atau pengampunan Raja. Sedangkan di Indonesia pidana mati yang tertuang dalam Pasal 10 dan 11 KUHP. Namun pada tahun 1966, Indonesia telah meratifikasi ICCPR dengan dikeluarkannya Undang-Undang No.12 Tahun 2015 dimana hak hidup diakui sebagai hak politik dan hak sipil. Pelaksanaan hukuman mati yang berlaku hingga saat ini dapat melanggar ICCPR dan HAM yang ditetapkan di Pasal 27 UUD NRI 1945, sehingga penghapusan pidana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di Indonesia </w:t>
      </w:r>
      <w:proofErr w:type="spellStart"/>
      <w:r w:rsidRPr="00971FDB">
        <w:rPr>
          <w:rFonts w:ascii="Times New Roman" w:eastAsia="Times New Roman" w:hAnsi="Times New Roman" w:cs="Times New Roman"/>
          <w:sz w:val="24"/>
          <w:szCs w:val="24"/>
          <w:lang w:val="en-ID" w:eastAsia="en-ID"/>
        </w:rPr>
        <w:t>harus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dipertimbangkan</w:t>
      </w:r>
      <w:proofErr w:type="spellEnd"/>
      <w:r w:rsidRPr="00971FDB">
        <w:rPr>
          <w:rFonts w:ascii="Times New Roman" w:eastAsia="Times New Roman" w:hAnsi="Times New Roman" w:cs="Times New Roman"/>
          <w:sz w:val="24"/>
          <w:szCs w:val="24"/>
          <w:lang w:val="en-ID" w:eastAsia="en-ID"/>
        </w:rPr>
        <w:t xml:space="preserve"> agar </w:t>
      </w:r>
      <w:proofErr w:type="spellStart"/>
      <w:r w:rsidRPr="00971FDB">
        <w:rPr>
          <w:rFonts w:ascii="Times New Roman" w:eastAsia="Times New Roman" w:hAnsi="Times New Roman" w:cs="Times New Roman"/>
          <w:sz w:val="24"/>
          <w:szCs w:val="24"/>
          <w:lang w:val="en-ID" w:eastAsia="en-ID"/>
        </w:rPr>
        <w:t>diberlakukan.</w:t>
      </w:r>
      <w:proofErr w:type="spellEnd"/>
    </w:p>
    <w:p w14:paraId="4C7C04F7" w14:textId="64159667" w:rsidR="00F03119" w:rsidRPr="00467DFD" w:rsidRDefault="00F03119" w:rsidP="00467DFD">
      <w:pPr>
        <w:spacing w:after="0" w:line="360" w:lineRule="auto"/>
        <w:ind w:firstLine="142"/>
        <w:jc w:val="center"/>
        <w:rPr>
          <w:rFonts w:ascii="Times New Roman" w:eastAsia="Times New Roman" w:hAnsi="Times New Roman" w:cs="Times New Roman"/>
          <w:b/>
          <w:color w:val="FFFFFF"/>
          <w:sz w:val="24"/>
          <w:szCs w:val="24"/>
          <w:lang w:val="en-ID" w:eastAsia="en-ID"/>
        </w:rPr>
      </w:pPr>
      <w:r w:rsidRPr="00971FDB">
        <w:rPr>
          <w:rFonts w:ascii="Times New Roman" w:eastAsia="Times New Roman" w:hAnsi="Times New Roman" w:cs="Times New Roman"/>
          <w:b/>
          <w:sz w:val="24"/>
          <w:szCs w:val="24"/>
          <w:lang w:val="en-ID" w:eastAsia="en-ID"/>
        </w:rPr>
        <w:t xml:space="preserve">DAFTAR </w:t>
      </w:r>
      <w:r w:rsidR="009241BE">
        <w:rPr>
          <w:rFonts w:ascii="Times New Roman" w:eastAsia="Times New Roman" w:hAnsi="Times New Roman" w:cs="Times New Roman"/>
          <w:b/>
          <w:sz w:val="24"/>
          <w:szCs w:val="24"/>
          <w:lang w:val="en-ID" w:eastAsia="en-ID"/>
        </w:rPr>
        <w:t>PUSTAKA</w:t>
      </w:r>
    </w:p>
    <w:p w14:paraId="4CD75983" w14:textId="77777777" w:rsidR="00F03119" w:rsidRPr="00971FDB" w:rsidRDefault="00F03119" w:rsidP="009863D8">
      <w:pPr>
        <w:spacing w:after="0" w:line="0" w:lineRule="atLeast"/>
        <w:ind w:left="709" w:hanging="709"/>
        <w:jc w:val="both"/>
        <w:rPr>
          <w:rFonts w:ascii="Times New Roman" w:eastAsia="Times New Roman" w:hAnsi="Times New Roman" w:cs="Times New Roman"/>
          <w:b/>
          <w:sz w:val="24"/>
          <w:szCs w:val="24"/>
          <w:lang w:val="en-ID" w:eastAsia="en-ID"/>
        </w:rPr>
      </w:pPr>
      <w:proofErr w:type="spellStart"/>
      <w:r w:rsidRPr="00971FDB">
        <w:rPr>
          <w:rFonts w:ascii="Times New Roman" w:eastAsia="Times New Roman" w:hAnsi="Times New Roman" w:cs="Times New Roman"/>
          <w:b/>
          <w:sz w:val="24"/>
          <w:szCs w:val="24"/>
          <w:lang w:val="en-ID" w:eastAsia="en-ID"/>
        </w:rPr>
        <w:t>Buku</w:t>
      </w:r>
      <w:proofErr w:type="spellEnd"/>
    </w:p>
    <w:p w14:paraId="7C91D200" w14:textId="77777777" w:rsidR="00F03119" w:rsidRPr="00971FDB" w:rsidRDefault="00F03119" w:rsidP="009863D8">
      <w:pPr>
        <w:spacing w:after="0" w:line="240" w:lineRule="auto"/>
        <w:ind w:left="709" w:hanging="709"/>
        <w:jc w:val="both"/>
        <w:rPr>
          <w:rFonts w:ascii="Times New Roman" w:eastAsia="Times New Roman" w:hAnsi="Times New Roman" w:cs="Times New Roman"/>
          <w:b/>
          <w:sz w:val="24"/>
          <w:szCs w:val="24"/>
          <w:lang w:val="en-ID" w:eastAsia="en-ID"/>
        </w:rPr>
      </w:pPr>
      <w:r w:rsidRPr="00971FDB">
        <w:rPr>
          <w:rFonts w:ascii="Times New Roman" w:eastAsia="Times New Roman" w:hAnsi="Times New Roman" w:cs="Times New Roman"/>
          <w:b/>
          <w:sz w:val="24"/>
          <w:szCs w:val="24"/>
          <w:lang w:val="en-ID" w:eastAsia="en-ID"/>
        </w:rPr>
        <w:t xml:space="preserve"> </w:t>
      </w:r>
    </w:p>
    <w:p w14:paraId="7F0B1904" w14:textId="74609077" w:rsidR="00F03119" w:rsidRPr="009863D8" w:rsidRDefault="00F03119" w:rsidP="009863D8">
      <w:pPr>
        <w:spacing w:after="0" w:line="348"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(ICJR), Tim Institute for Criminal Justice Reform</w:t>
      </w:r>
      <w:r w:rsidR="009241BE">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Politik</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Kebijakan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Mati</w:t>
      </w:r>
      <w:proofErr w:type="spellEnd"/>
      <w:r w:rsidRPr="00971FDB">
        <w:rPr>
          <w:rFonts w:ascii="Times New Roman" w:eastAsia="Times New Roman" w:hAnsi="Times New Roman" w:cs="Times New Roman"/>
          <w:i/>
          <w:sz w:val="24"/>
          <w:szCs w:val="24"/>
          <w:lang w:val="en-ID" w:eastAsia="en-ID"/>
        </w:rPr>
        <w:t xml:space="preserve"> Dari Masa Ke Masa</w:t>
      </w:r>
      <w:r w:rsidR="009241BE">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 xml:space="preserve"> </w:t>
      </w:r>
      <w:r w:rsidR="009241BE">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Jakarta: ICJR, 2017</w:t>
      </w:r>
      <w:r w:rsidR="009241BE">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w:t>
      </w:r>
    </w:p>
    <w:p w14:paraId="0C73DAAF" w14:textId="479D89DE" w:rsidR="00F03119" w:rsidRPr="009863D8" w:rsidRDefault="00F03119" w:rsidP="009863D8">
      <w:pPr>
        <w:spacing w:after="0" w:line="352" w:lineRule="auto"/>
        <w:ind w:left="709" w:hanging="709"/>
        <w:jc w:val="both"/>
        <w:rPr>
          <w:rFonts w:ascii="Times New Roman" w:eastAsia="Times New Roman" w:hAnsi="Times New Roman" w:cs="Times New Roman"/>
          <w:sz w:val="24"/>
          <w:szCs w:val="24"/>
          <w:lang w:val="en-ID" w:eastAsia="en-ID"/>
        </w:rPr>
      </w:pPr>
      <w:proofErr w:type="gramStart"/>
      <w:r w:rsidRPr="00971FDB">
        <w:rPr>
          <w:rFonts w:ascii="Times New Roman" w:eastAsia="Times New Roman" w:hAnsi="Times New Roman" w:cs="Times New Roman"/>
          <w:sz w:val="24"/>
          <w:szCs w:val="24"/>
          <w:lang w:val="en-ID" w:eastAsia="en-ID"/>
        </w:rPr>
        <w:t>Achmad.,</w:t>
      </w:r>
      <w:proofErr w:type="gram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Mukti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Fajar</w:t>
      </w:r>
      <w:proofErr w:type="spellEnd"/>
      <w:r w:rsidRPr="00971FDB">
        <w:rPr>
          <w:rFonts w:ascii="Times New Roman" w:eastAsia="Times New Roman" w:hAnsi="Times New Roman" w:cs="Times New Roman"/>
          <w:sz w:val="24"/>
          <w:szCs w:val="24"/>
          <w:lang w:val="en-ID" w:eastAsia="en-ID"/>
        </w:rPr>
        <w:t xml:space="preserve"> ND </w:t>
      </w:r>
      <w:proofErr w:type="spellStart"/>
      <w:r w:rsidRPr="00971FDB">
        <w:rPr>
          <w:rFonts w:ascii="Times New Roman" w:eastAsia="Times New Roman" w:hAnsi="Times New Roman" w:cs="Times New Roman"/>
          <w:sz w:val="24"/>
          <w:szCs w:val="24"/>
          <w:lang w:val="en-ID" w:eastAsia="en-ID"/>
        </w:rPr>
        <w:t>dan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Yulianto</w:t>
      </w:r>
      <w:proofErr w:type="spellEnd"/>
      <w:r w:rsidR="009241BE">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Dualisme</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Penelitian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Normatif</w:t>
      </w:r>
      <w:proofErr w:type="spellEnd"/>
      <w:r w:rsidRPr="00971FDB">
        <w:rPr>
          <w:rFonts w:ascii="Times New Roman" w:eastAsia="Times New Roman" w:hAnsi="Times New Roman" w:cs="Times New Roman"/>
          <w:i/>
          <w:sz w:val="24"/>
          <w:szCs w:val="24"/>
          <w:lang w:val="en-ID" w:eastAsia="en-ID"/>
        </w:rPr>
        <w:t xml:space="preserve"> Dan </w:t>
      </w:r>
      <w:proofErr w:type="spellStart"/>
      <w:r w:rsidRPr="00971FDB">
        <w:rPr>
          <w:rFonts w:ascii="Times New Roman" w:eastAsia="Times New Roman" w:hAnsi="Times New Roman" w:cs="Times New Roman"/>
          <w:i/>
          <w:sz w:val="24"/>
          <w:szCs w:val="24"/>
          <w:lang w:val="en-ID" w:eastAsia="en-ID"/>
        </w:rPr>
        <w:t>Empiris</w:t>
      </w:r>
      <w:proofErr w:type="spellEnd"/>
      <w:r w:rsidR="009241BE">
        <w:rPr>
          <w:rFonts w:ascii="Times New Roman" w:eastAsia="Times New Roman" w:hAnsi="Times New Roman" w:cs="Times New Roman"/>
          <w:i/>
          <w:sz w:val="24"/>
          <w:szCs w:val="24"/>
          <w:lang w:val="en-ID" w:eastAsia="en-ID"/>
        </w:rPr>
        <w:t>,</w:t>
      </w:r>
      <w:r w:rsidRPr="00971FDB">
        <w:rPr>
          <w:rFonts w:ascii="Times New Roman" w:eastAsia="Times New Roman" w:hAnsi="Times New Roman" w:cs="Times New Roman"/>
          <w:i/>
          <w:sz w:val="24"/>
          <w:szCs w:val="24"/>
          <w:lang w:val="en-ID" w:eastAsia="en-ID"/>
        </w:rPr>
        <w:t xml:space="preserve"> </w:t>
      </w:r>
      <w:r w:rsidR="009241BE">
        <w:rPr>
          <w:rFonts w:ascii="Times New Roman" w:eastAsia="Times New Roman" w:hAnsi="Times New Roman" w:cs="Times New Roman"/>
          <w:i/>
          <w:sz w:val="24"/>
          <w:szCs w:val="24"/>
          <w:lang w:val="en-ID" w:eastAsia="en-ID"/>
        </w:rPr>
        <w:t>(</w:t>
      </w:r>
      <w:r w:rsidRPr="00971FDB">
        <w:rPr>
          <w:rFonts w:ascii="Times New Roman" w:eastAsia="Times New Roman" w:hAnsi="Times New Roman" w:cs="Times New Roman"/>
          <w:i/>
          <w:sz w:val="24"/>
          <w:szCs w:val="24"/>
          <w:lang w:val="en-ID" w:eastAsia="en-ID"/>
        </w:rPr>
        <w:t xml:space="preserve">Yogyakarta: </w:t>
      </w:r>
      <w:proofErr w:type="spellStart"/>
      <w:r w:rsidRPr="00971FDB">
        <w:rPr>
          <w:rFonts w:ascii="Times New Roman" w:eastAsia="Times New Roman" w:hAnsi="Times New Roman" w:cs="Times New Roman"/>
          <w:i/>
          <w:sz w:val="24"/>
          <w:szCs w:val="24"/>
          <w:lang w:val="en-ID" w:eastAsia="en-ID"/>
        </w:rPr>
        <w:t>Pustaka</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Pelajar</w:t>
      </w:r>
      <w:proofErr w:type="spellEnd"/>
      <w:r w:rsidRPr="00971FDB">
        <w:rPr>
          <w:rFonts w:ascii="Times New Roman" w:eastAsia="Times New Roman" w:hAnsi="Times New Roman" w:cs="Times New Roman"/>
          <w:i/>
          <w:sz w:val="24"/>
          <w:szCs w:val="24"/>
          <w:lang w:val="en-ID" w:eastAsia="en-ID"/>
        </w:rPr>
        <w:t>, 2010, Hlm. 34.</w:t>
      </w:r>
      <w:r w:rsidRPr="00971FDB">
        <w:rPr>
          <w:rFonts w:ascii="Times New Roman" w:eastAsia="Times New Roman" w:hAnsi="Times New Roman" w:cs="Times New Roman"/>
          <w:sz w:val="24"/>
          <w:szCs w:val="24"/>
          <w:lang w:val="en-ID" w:eastAsia="en-ID"/>
        </w:rPr>
        <w:t xml:space="preserve"> Yogyakarta: </w:t>
      </w:r>
      <w:proofErr w:type="spellStart"/>
      <w:r w:rsidRPr="00971FDB">
        <w:rPr>
          <w:rFonts w:ascii="Times New Roman" w:eastAsia="Times New Roman" w:hAnsi="Times New Roman" w:cs="Times New Roman"/>
          <w:sz w:val="24"/>
          <w:szCs w:val="24"/>
          <w:lang w:val="en-ID" w:eastAsia="en-ID"/>
        </w:rPr>
        <w:t>Pustaka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Pelajar</w:t>
      </w:r>
      <w:proofErr w:type="spellEnd"/>
      <w:r w:rsidRPr="00971FDB">
        <w:rPr>
          <w:rFonts w:ascii="Times New Roman" w:eastAsia="Times New Roman" w:hAnsi="Times New Roman" w:cs="Times New Roman"/>
          <w:sz w:val="24"/>
          <w:szCs w:val="24"/>
          <w:lang w:val="en-ID" w:eastAsia="en-ID"/>
        </w:rPr>
        <w:t>, 2009</w:t>
      </w:r>
      <w:r w:rsidR="009241BE">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w:t>
      </w:r>
    </w:p>
    <w:p w14:paraId="364010C3" w14:textId="7E43C5FA" w:rsidR="00F03119" w:rsidRPr="009863D8" w:rsidRDefault="00F03119" w:rsidP="009863D8">
      <w:pPr>
        <w:spacing w:after="0" w:line="348" w:lineRule="auto"/>
        <w:ind w:left="709" w:hanging="709"/>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Asmarawati</w:t>
      </w:r>
      <w:proofErr w:type="spellEnd"/>
      <w:r w:rsidRPr="00971FDB">
        <w:rPr>
          <w:rFonts w:ascii="Times New Roman" w:eastAsia="Times New Roman" w:hAnsi="Times New Roman" w:cs="Times New Roman"/>
          <w:sz w:val="24"/>
          <w:szCs w:val="24"/>
          <w:lang w:val="en-ID" w:eastAsia="en-ID"/>
        </w:rPr>
        <w:t xml:space="preserve"> T</w:t>
      </w:r>
      <w:r w:rsidR="009241BE">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Mati</w:t>
      </w:r>
      <w:proofErr w:type="spellEnd"/>
      <w:r w:rsidRPr="00971FDB">
        <w:rPr>
          <w:rFonts w:ascii="Times New Roman" w:eastAsia="Times New Roman" w:hAnsi="Times New Roman" w:cs="Times New Roman"/>
          <w:i/>
          <w:sz w:val="24"/>
          <w:szCs w:val="24"/>
          <w:lang w:val="en-ID" w:eastAsia="en-ID"/>
        </w:rPr>
        <w:t xml:space="preserve"> Dan </w:t>
      </w:r>
      <w:proofErr w:type="spellStart"/>
      <w:r w:rsidRPr="00971FDB">
        <w:rPr>
          <w:rFonts w:ascii="Times New Roman" w:eastAsia="Times New Roman" w:hAnsi="Times New Roman" w:cs="Times New Roman"/>
          <w:i/>
          <w:sz w:val="24"/>
          <w:szCs w:val="24"/>
          <w:lang w:val="en-ID" w:eastAsia="en-ID"/>
        </w:rPr>
        <w:t>Permasalahannya</w:t>
      </w:r>
      <w:proofErr w:type="spellEnd"/>
      <w:r w:rsidRPr="00971FDB">
        <w:rPr>
          <w:rFonts w:ascii="Times New Roman" w:eastAsia="Times New Roman" w:hAnsi="Times New Roman" w:cs="Times New Roman"/>
          <w:i/>
          <w:sz w:val="24"/>
          <w:szCs w:val="24"/>
          <w:lang w:val="en-ID" w:eastAsia="en-ID"/>
        </w:rPr>
        <w:t xml:space="preserve"> Di Indonesia</w:t>
      </w:r>
      <w:r w:rsidR="009241BE">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 xml:space="preserve"> </w:t>
      </w:r>
      <w:r w:rsidR="009241BE">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Yogyakarta:</w:t>
      </w:r>
      <w:r w:rsidR="009241BE">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Deepublish</w:t>
      </w:r>
      <w:proofErr w:type="spellEnd"/>
      <w:r w:rsidRPr="00971FDB">
        <w:rPr>
          <w:rFonts w:ascii="Times New Roman" w:eastAsia="Times New Roman" w:hAnsi="Times New Roman" w:cs="Times New Roman"/>
          <w:sz w:val="24"/>
          <w:szCs w:val="24"/>
          <w:lang w:val="en-ID" w:eastAsia="en-ID"/>
        </w:rPr>
        <w:t>, 2013</w:t>
      </w:r>
      <w:r w:rsidR="009241BE">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w:t>
      </w:r>
    </w:p>
    <w:p w14:paraId="0D4ED257" w14:textId="001CEBB6" w:rsidR="00F03119" w:rsidRPr="009863D8" w:rsidRDefault="00F03119" w:rsidP="009863D8">
      <w:pPr>
        <w:spacing w:after="0" w:line="348"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Atriano </w:t>
      </w:r>
      <w:proofErr w:type="spellStart"/>
      <w:r w:rsidRPr="00971FDB">
        <w:rPr>
          <w:rFonts w:ascii="Times New Roman" w:eastAsia="Times New Roman" w:hAnsi="Times New Roman" w:cs="Times New Roman"/>
          <w:sz w:val="24"/>
          <w:szCs w:val="24"/>
          <w:lang w:val="en-ID" w:eastAsia="en-ID"/>
        </w:rPr>
        <w:t>Arba’i</w:t>
      </w:r>
      <w:proofErr w:type="spellEnd"/>
      <w:r w:rsidRPr="00971FDB">
        <w:rPr>
          <w:rFonts w:ascii="Times New Roman" w:eastAsia="Times New Roman" w:hAnsi="Times New Roman" w:cs="Times New Roman"/>
          <w:sz w:val="24"/>
          <w:szCs w:val="24"/>
          <w:lang w:val="en-ID" w:eastAsia="en-ID"/>
        </w:rPr>
        <w:t>, Yon</w:t>
      </w:r>
      <w:r w:rsidR="009241BE">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Aku</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Menolak</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Mati</w:t>
      </w:r>
      <w:proofErr w:type="spellEnd"/>
      <w:r w:rsidR="009241BE">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 xml:space="preserve"> </w:t>
      </w:r>
      <w:proofErr w:type="gramStart"/>
      <w:r w:rsidRPr="00971FDB">
        <w:rPr>
          <w:rFonts w:ascii="Times New Roman" w:eastAsia="Times New Roman" w:hAnsi="Times New Roman" w:cs="Times New Roman"/>
          <w:sz w:val="24"/>
          <w:szCs w:val="24"/>
          <w:lang w:val="en-ID" w:eastAsia="en-ID"/>
        </w:rPr>
        <w:t>J</w:t>
      </w:r>
      <w:r w:rsidR="00160F90">
        <w:rPr>
          <w:rFonts w:ascii="Times New Roman" w:eastAsia="Times New Roman" w:hAnsi="Times New Roman" w:cs="Times New Roman"/>
          <w:sz w:val="24"/>
          <w:szCs w:val="24"/>
          <w:lang w:val="en-ID" w:eastAsia="en-ID"/>
        </w:rPr>
        <w:t>(</w:t>
      </w:r>
      <w:proofErr w:type="spellStart"/>
      <w:proofErr w:type="gramEnd"/>
      <w:r w:rsidRPr="00971FDB">
        <w:rPr>
          <w:rFonts w:ascii="Times New Roman" w:eastAsia="Times New Roman" w:hAnsi="Times New Roman" w:cs="Times New Roman"/>
          <w:sz w:val="24"/>
          <w:szCs w:val="24"/>
          <w:lang w:val="en-ID" w:eastAsia="en-ID"/>
        </w:rPr>
        <w:t>akarta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Kepustakaan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Populer</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Gramedia</w:t>
      </w:r>
      <w:proofErr w:type="spellEnd"/>
      <w:r w:rsidRPr="00971FDB">
        <w:rPr>
          <w:rFonts w:ascii="Times New Roman" w:eastAsia="Times New Roman" w:hAnsi="Times New Roman" w:cs="Times New Roman"/>
          <w:sz w:val="24"/>
          <w:szCs w:val="24"/>
          <w:lang w:val="en-ID" w:eastAsia="en-ID"/>
        </w:rPr>
        <w:t>, 2012</w:t>
      </w:r>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w:t>
      </w:r>
    </w:p>
    <w:p w14:paraId="1AA8FCAB" w14:textId="1590E6A0" w:rsidR="00F03119" w:rsidRPr="009863D8" w:rsidRDefault="00F03119" w:rsidP="009863D8">
      <w:pPr>
        <w:spacing w:after="0" w:line="348" w:lineRule="auto"/>
        <w:ind w:left="709" w:hanging="709"/>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Estu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Risang</w:t>
      </w:r>
      <w:proofErr w:type="spellEnd"/>
      <w:r w:rsidR="00160F90" w:rsidRPr="00160F90">
        <w:rPr>
          <w:rFonts w:ascii="Times New Roman" w:eastAsia="Times New Roman" w:hAnsi="Times New Roman" w:cs="Times New Roman"/>
          <w:i/>
          <w:iCs/>
          <w:sz w:val="24"/>
          <w:szCs w:val="24"/>
          <w:lang w:val="en-ID" w:eastAsia="en-ID"/>
        </w:rPr>
        <w:t>,</w:t>
      </w:r>
      <w:r w:rsidRPr="00160F90">
        <w:rPr>
          <w:rFonts w:ascii="Times New Roman" w:eastAsia="Times New Roman" w:hAnsi="Times New Roman" w:cs="Times New Roman"/>
          <w:i/>
          <w:iCs/>
          <w:sz w:val="24"/>
          <w:szCs w:val="24"/>
          <w:lang w:val="en-ID" w:eastAsia="en-ID"/>
        </w:rPr>
        <w:t xml:space="preserve"> “</w:t>
      </w:r>
      <w:proofErr w:type="spellStart"/>
      <w:r w:rsidRPr="00160F90">
        <w:rPr>
          <w:rFonts w:ascii="Times New Roman" w:eastAsia="Times New Roman" w:hAnsi="Times New Roman" w:cs="Times New Roman"/>
          <w:i/>
          <w:iCs/>
          <w:sz w:val="24"/>
          <w:szCs w:val="24"/>
          <w:lang w:val="en-ID" w:eastAsia="en-ID"/>
        </w:rPr>
        <w:t>Ratifikasi</w:t>
      </w:r>
      <w:proofErr w:type="spellEnd"/>
      <w:r w:rsidRPr="00160F90">
        <w:rPr>
          <w:rFonts w:ascii="Times New Roman" w:eastAsia="Times New Roman" w:hAnsi="Times New Roman" w:cs="Times New Roman"/>
          <w:i/>
          <w:iCs/>
          <w:sz w:val="24"/>
          <w:szCs w:val="24"/>
          <w:lang w:val="en-ID" w:eastAsia="en-ID"/>
        </w:rPr>
        <w:t xml:space="preserve"> </w:t>
      </w:r>
      <w:proofErr w:type="spellStart"/>
      <w:r w:rsidRPr="00160F90">
        <w:rPr>
          <w:rFonts w:ascii="Times New Roman" w:eastAsia="Times New Roman" w:hAnsi="Times New Roman" w:cs="Times New Roman"/>
          <w:i/>
          <w:iCs/>
          <w:sz w:val="24"/>
          <w:szCs w:val="24"/>
          <w:lang w:val="en-ID" w:eastAsia="en-ID"/>
        </w:rPr>
        <w:t>Hak</w:t>
      </w:r>
      <w:proofErr w:type="spellEnd"/>
      <w:r w:rsidRPr="00160F90">
        <w:rPr>
          <w:rFonts w:ascii="Times New Roman" w:eastAsia="Times New Roman" w:hAnsi="Times New Roman" w:cs="Times New Roman"/>
          <w:i/>
          <w:iCs/>
          <w:sz w:val="24"/>
          <w:szCs w:val="24"/>
          <w:lang w:val="en-ID" w:eastAsia="en-ID"/>
        </w:rPr>
        <w:t xml:space="preserve"> </w:t>
      </w:r>
      <w:proofErr w:type="spellStart"/>
      <w:r w:rsidRPr="00160F90">
        <w:rPr>
          <w:rFonts w:ascii="Times New Roman" w:eastAsia="Times New Roman" w:hAnsi="Times New Roman" w:cs="Times New Roman"/>
          <w:i/>
          <w:iCs/>
          <w:sz w:val="24"/>
          <w:szCs w:val="24"/>
          <w:lang w:val="en-ID" w:eastAsia="en-ID"/>
        </w:rPr>
        <w:t>Asasi</w:t>
      </w:r>
      <w:proofErr w:type="spellEnd"/>
      <w:r w:rsidRPr="00160F90">
        <w:rPr>
          <w:rFonts w:ascii="Times New Roman" w:eastAsia="Times New Roman" w:hAnsi="Times New Roman" w:cs="Times New Roman"/>
          <w:i/>
          <w:iCs/>
          <w:sz w:val="24"/>
          <w:szCs w:val="24"/>
          <w:lang w:val="en-ID" w:eastAsia="en-ID"/>
        </w:rPr>
        <w:t xml:space="preserve"> </w:t>
      </w:r>
      <w:proofErr w:type="spellStart"/>
      <w:r w:rsidRPr="00160F90">
        <w:rPr>
          <w:rFonts w:ascii="Times New Roman" w:eastAsia="Times New Roman" w:hAnsi="Times New Roman" w:cs="Times New Roman"/>
          <w:i/>
          <w:iCs/>
          <w:sz w:val="24"/>
          <w:szCs w:val="24"/>
          <w:lang w:val="en-ID" w:eastAsia="en-ID"/>
        </w:rPr>
        <w:t>Manusia</w:t>
      </w:r>
      <w:proofErr w:type="spellEnd"/>
      <w:r w:rsidRPr="00160F90">
        <w:rPr>
          <w:rFonts w:ascii="Times New Roman" w:eastAsia="Times New Roman" w:hAnsi="Times New Roman" w:cs="Times New Roman"/>
          <w:i/>
          <w:iCs/>
          <w:sz w:val="24"/>
          <w:szCs w:val="24"/>
          <w:lang w:val="en-ID" w:eastAsia="en-ID"/>
        </w:rPr>
        <w:t xml:space="preserve"> Di Indonesia &amp; Fakta Hukuman Mati </w:t>
      </w:r>
      <w:proofErr w:type="spellStart"/>
      <w:r w:rsidRPr="00160F90">
        <w:rPr>
          <w:rFonts w:ascii="Times New Roman" w:eastAsia="Times New Roman" w:hAnsi="Times New Roman" w:cs="Times New Roman"/>
          <w:i/>
          <w:iCs/>
          <w:sz w:val="24"/>
          <w:szCs w:val="24"/>
          <w:lang w:val="en-ID" w:eastAsia="en-ID"/>
        </w:rPr>
        <w:t>Dibaliknya</w:t>
      </w:r>
      <w:proofErr w:type="spellEnd"/>
      <w:r w:rsidRPr="00160F90">
        <w:rPr>
          <w:rFonts w:ascii="Times New Roman" w:eastAsia="Times New Roman" w:hAnsi="Times New Roman" w:cs="Times New Roman"/>
          <w:i/>
          <w:iCs/>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 Kumparan.Com,” </w:t>
      </w:r>
      <w:proofErr w:type="spellStart"/>
      <w:r w:rsidRPr="00971FDB">
        <w:rPr>
          <w:rFonts w:ascii="Times New Roman" w:eastAsia="Times New Roman" w:hAnsi="Times New Roman" w:cs="Times New Roman"/>
          <w:sz w:val="24"/>
          <w:szCs w:val="24"/>
          <w:lang w:val="en-ID" w:eastAsia="en-ID"/>
        </w:rPr>
        <w:t>n.d.</w:t>
      </w:r>
      <w:proofErr w:type="spellEnd"/>
    </w:p>
    <w:p w14:paraId="614BF203" w14:textId="196C86C1" w:rsidR="00F03119" w:rsidRPr="009863D8" w:rsidRDefault="00F03119" w:rsidP="009863D8">
      <w:pPr>
        <w:spacing w:after="0" w:line="348"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Hamzah A, Sumangilepu. </w:t>
      </w:r>
      <w:r w:rsidRPr="00971FDB">
        <w:rPr>
          <w:rFonts w:ascii="Times New Roman" w:eastAsia="Times New Roman" w:hAnsi="Times New Roman" w:cs="Times New Roman"/>
          <w:i/>
          <w:sz w:val="24"/>
          <w:szCs w:val="24"/>
          <w:lang w:val="en-ID" w:eastAsia="en-ID"/>
        </w:rPr>
        <w:t>Pidana Mati Di Indonesia Di Masa Lalu, Kini Dan Masa Depan.</w:t>
      </w:r>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Ghalia</w:t>
      </w:r>
      <w:proofErr w:type="spellEnd"/>
      <w:r w:rsidRPr="00971FDB">
        <w:rPr>
          <w:rFonts w:ascii="Times New Roman" w:eastAsia="Times New Roman" w:hAnsi="Times New Roman" w:cs="Times New Roman"/>
          <w:sz w:val="24"/>
          <w:szCs w:val="24"/>
          <w:lang w:val="en-ID" w:eastAsia="en-ID"/>
        </w:rPr>
        <w:t xml:space="preserve"> Indonesia, 1985.</w:t>
      </w:r>
    </w:p>
    <w:p w14:paraId="71E1FD38" w14:textId="202AC5AC" w:rsidR="00F03119" w:rsidRPr="009863D8" w:rsidRDefault="00F03119" w:rsidP="009863D8">
      <w:pPr>
        <w:spacing w:after="0" w:line="0" w:lineRule="atLeast"/>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Hamzah, Andi. </w:t>
      </w:r>
      <w:proofErr w:type="spellStart"/>
      <w:r w:rsidRPr="00971FDB">
        <w:rPr>
          <w:rFonts w:ascii="Times New Roman" w:eastAsia="Times New Roman" w:hAnsi="Times New Roman" w:cs="Times New Roman"/>
          <w:i/>
          <w:sz w:val="24"/>
          <w:szCs w:val="24"/>
          <w:lang w:val="en-ID" w:eastAsia="en-ID"/>
        </w:rPr>
        <w:t>Hukum</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Pidana</w:t>
      </w:r>
      <w:proofErr w:type="spellEnd"/>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 xml:space="preserve"> </w:t>
      </w:r>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 xml:space="preserve">Jakarta: </w:t>
      </w:r>
      <w:proofErr w:type="spellStart"/>
      <w:r w:rsidRPr="00971FDB">
        <w:rPr>
          <w:rFonts w:ascii="Times New Roman" w:eastAsia="Times New Roman" w:hAnsi="Times New Roman" w:cs="Times New Roman"/>
          <w:sz w:val="24"/>
          <w:szCs w:val="24"/>
          <w:lang w:val="en-ID" w:eastAsia="en-ID"/>
        </w:rPr>
        <w:t>Rineka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Cipta</w:t>
      </w:r>
      <w:proofErr w:type="spellEnd"/>
      <w:r w:rsidRPr="00971FDB">
        <w:rPr>
          <w:rFonts w:ascii="Times New Roman" w:eastAsia="Times New Roman" w:hAnsi="Times New Roman" w:cs="Times New Roman"/>
          <w:sz w:val="24"/>
          <w:szCs w:val="24"/>
          <w:lang w:val="en-ID" w:eastAsia="en-ID"/>
        </w:rPr>
        <w:t>, 2010</w:t>
      </w:r>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w:t>
      </w:r>
    </w:p>
    <w:p w14:paraId="081EB047" w14:textId="579CC618" w:rsidR="00F03119" w:rsidRPr="00971FDB" w:rsidRDefault="00F03119" w:rsidP="009863D8">
      <w:pPr>
        <w:spacing w:after="0" w:line="348"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Hukman Reni. </w:t>
      </w:r>
      <w:r w:rsidRPr="00971FDB">
        <w:rPr>
          <w:rFonts w:ascii="Times New Roman" w:eastAsia="Times New Roman" w:hAnsi="Times New Roman" w:cs="Times New Roman"/>
          <w:i/>
          <w:sz w:val="24"/>
          <w:szCs w:val="24"/>
          <w:lang w:val="en-ID" w:eastAsia="en-ID"/>
        </w:rPr>
        <w:t>Hukuman Mati Di Indonesia</w:t>
      </w:r>
      <w:r w:rsidRPr="00971FDB">
        <w:rPr>
          <w:rFonts w:ascii="Times New Roman" w:eastAsia="Times New Roman" w:hAnsi="Times New Roman" w:cs="Times New Roman"/>
          <w:sz w:val="24"/>
          <w:szCs w:val="24"/>
          <w:lang w:val="en-ID" w:eastAsia="en-ID"/>
        </w:rPr>
        <w:t xml:space="preserve">. </w:t>
      </w:r>
      <w:r w:rsidRPr="00971FDB">
        <w:rPr>
          <w:rFonts w:ascii="Times New Roman" w:eastAsia="Times New Roman" w:hAnsi="Times New Roman" w:cs="Times New Roman"/>
          <w:i/>
          <w:sz w:val="24"/>
          <w:szCs w:val="24"/>
          <w:lang w:val="en-ID" w:eastAsia="en-ID"/>
        </w:rPr>
        <w:t>Ebook</w:t>
      </w:r>
      <w:r w:rsidRPr="00971FDB">
        <w:rPr>
          <w:rFonts w:ascii="Times New Roman" w:eastAsia="Times New Roman" w:hAnsi="Times New Roman" w:cs="Times New Roman"/>
          <w:sz w:val="24"/>
          <w:szCs w:val="24"/>
          <w:lang w:val="en-ID" w:eastAsia="en-ID"/>
        </w:rPr>
        <w:t xml:space="preserve">. Vol. 1. Swakelola, 2015. Joop W. Koopmans. </w:t>
      </w:r>
      <w:r w:rsidRPr="00971FDB">
        <w:rPr>
          <w:rFonts w:ascii="Times New Roman" w:eastAsia="Times New Roman" w:hAnsi="Times New Roman" w:cs="Times New Roman"/>
          <w:i/>
          <w:sz w:val="24"/>
          <w:szCs w:val="24"/>
          <w:lang w:val="en-ID" w:eastAsia="en-ID"/>
        </w:rPr>
        <w:t xml:space="preserve">Historical Dictionary </w:t>
      </w:r>
      <w:proofErr w:type="gramStart"/>
      <w:r w:rsidRPr="00971FDB">
        <w:rPr>
          <w:rFonts w:ascii="Times New Roman" w:eastAsia="Times New Roman" w:hAnsi="Times New Roman" w:cs="Times New Roman"/>
          <w:i/>
          <w:sz w:val="24"/>
          <w:szCs w:val="24"/>
          <w:lang w:val="en-ID" w:eastAsia="en-ID"/>
        </w:rPr>
        <w:t>Of</w:t>
      </w:r>
      <w:proofErr w:type="gramEnd"/>
      <w:r w:rsidRPr="00971FDB">
        <w:rPr>
          <w:rFonts w:ascii="Times New Roman" w:eastAsia="Times New Roman" w:hAnsi="Times New Roman" w:cs="Times New Roman"/>
          <w:i/>
          <w:sz w:val="24"/>
          <w:szCs w:val="24"/>
          <w:lang w:val="en-ID" w:eastAsia="en-ID"/>
        </w:rPr>
        <w:t xml:space="preserve"> Netherlands</w:t>
      </w:r>
      <w:r w:rsidRPr="00971FDB">
        <w:rPr>
          <w:rFonts w:ascii="Times New Roman" w:eastAsia="Times New Roman" w:hAnsi="Times New Roman" w:cs="Times New Roman"/>
          <w:sz w:val="24"/>
          <w:szCs w:val="24"/>
          <w:lang w:val="en-ID" w:eastAsia="en-ID"/>
        </w:rPr>
        <w:t xml:space="preserve">. London: </w:t>
      </w:r>
      <w:proofErr w:type="spellStart"/>
      <w:r w:rsidRPr="00971FDB">
        <w:rPr>
          <w:rFonts w:ascii="Times New Roman" w:eastAsia="Times New Roman" w:hAnsi="Times New Roman" w:cs="Times New Roman"/>
          <w:sz w:val="24"/>
          <w:szCs w:val="24"/>
          <w:lang w:val="en-ID" w:eastAsia="en-ID"/>
        </w:rPr>
        <w:t>Rowman</w:t>
      </w:r>
      <w:proofErr w:type="spellEnd"/>
      <w:r w:rsidR="00160F90">
        <w:rPr>
          <w:rFonts w:ascii="Times New Roman" w:eastAsia="Times New Roman" w:hAnsi="Times New Roman" w:cs="Times New Roman"/>
          <w:sz w:val="24"/>
          <w:szCs w:val="24"/>
          <w:lang w:val="en-ID" w:eastAsia="en-ID"/>
        </w:rPr>
        <w:t xml:space="preserve"> </w:t>
      </w:r>
      <w:r w:rsidRPr="00971FDB">
        <w:rPr>
          <w:rFonts w:ascii="Times New Roman" w:eastAsia="Times New Roman" w:hAnsi="Times New Roman" w:cs="Times New Roman"/>
          <w:sz w:val="24"/>
          <w:szCs w:val="24"/>
          <w:lang w:val="en-ID" w:eastAsia="en-ID"/>
        </w:rPr>
        <w:t>&amp; Littlefield, 2015.</w:t>
      </w:r>
    </w:p>
    <w:p w14:paraId="7391FB01" w14:textId="319A8D68" w:rsidR="00F03119" w:rsidRPr="009863D8" w:rsidRDefault="00F03119" w:rsidP="009863D8">
      <w:pPr>
        <w:spacing w:after="0" w:line="0" w:lineRule="atLeast"/>
        <w:ind w:left="709" w:hanging="709"/>
        <w:jc w:val="both"/>
        <w:rPr>
          <w:rFonts w:ascii="Times New Roman" w:eastAsia="Times New Roman" w:hAnsi="Times New Roman" w:cs="Times New Roman"/>
          <w:i/>
          <w:sz w:val="24"/>
          <w:szCs w:val="24"/>
          <w:lang w:val="en-ID" w:eastAsia="en-ID"/>
        </w:rPr>
      </w:pPr>
      <w:r w:rsidRPr="00971FDB">
        <w:rPr>
          <w:rFonts w:ascii="Times New Roman" w:eastAsia="Times New Roman" w:hAnsi="Times New Roman" w:cs="Times New Roman"/>
          <w:sz w:val="24"/>
          <w:szCs w:val="24"/>
          <w:lang w:val="en-ID" w:eastAsia="en-ID"/>
        </w:rPr>
        <w:t>Lubis,</w:t>
      </w:r>
      <w:r w:rsidRPr="00971FDB">
        <w:rPr>
          <w:rFonts w:ascii="Times New Roman" w:eastAsia="Times New Roman" w:hAnsi="Times New Roman" w:cs="Times New Roman"/>
          <w:sz w:val="24"/>
          <w:szCs w:val="24"/>
          <w:lang w:val="en-ID" w:eastAsia="en-ID"/>
        </w:rPr>
        <w:tab/>
        <w:t>TM.</w:t>
      </w:r>
      <w:r w:rsidRPr="00971FDB">
        <w:rPr>
          <w:rFonts w:ascii="Times New Roman" w:eastAsia="Times New Roman" w:hAnsi="Times New Roman" w:cs="Times New Roman"/>
          <w:sz w:val="24"/>
          <w:szCs w:val="24"/>
          <w:lang w:val="en-ID" w:eastAsia="en-ID"/>
        </w:rPr>
        <w:tab/>
      </w:r>
      <w:proofErr w:type="spellStart"/>
      <w:r w:rsidRPr="00971FDB">
        <w:rPr>
          <w:rFonts w:ascii="Times New Roman" w:eastAsia="Times New Roman" w:hAnsi="Times New Roman" w:cs="Times New Roman"/>
          <w:i/>
          <w:sz w:val="24"/>
          <w:szCs w:val="24"/>
          <w:lang w:val="en-ID" w:eastAsia="en-ID"/>
        </w:rPr>
        <w:t>Kontroversi</w:t>
      </w:r>
      <w:proofErr w:type="spellEnd"/>
      <w:r w:rsidRPr="00971FDB">
        <w:rPr>
          <w:rFonts w:ascii="Times New Roman" w:eastAsia="Times New Roman" w:hAnsi="Times New Roman" w:cs="Times New Roman"/>
          <w:i/>
          <w:sz w:val="24"/>
          <w:szCs w:val="24"/>
          <w:lang w:val="en-ID" w:eastAsia="en-ID"/>
        </w:rPr>
        <w:tab/>
      </w:r>
      <w:proofErr w:type="spellStart"/>
      <w:r w:rsidRPr="00971FDB">
        <w:rPr>
          <w:rFonts w:ascii="Times New Roman" w:eastAsia="Times New Roman" w:hAnsi="Times New Roman" w:cs="Times New Roman"/>
          <w:i/>
          <w:sz w:val="24"/>
          <w:szCs w:val="24"/>
          <w:lang w:val="en-ID" w:eastAsia="en-ID"/>
        </w:rPr>
        <w:t>Hukuman</w:t>
      </w:r>
      <w:proofErr w:type="spellEnd"/>
      <w:r w:rsidRPr="00971FDB">
        <w:rPr>
          <w:rFonts w:ascii="Times New Roman" w:eastAsia="Times New Roman" w:hAnsi="Times New Roman" w:cs="Times New Roman"/>
          <w:i/>
          <w:sz w:val="24"/>
          <w:szCs w:val="24"/>
          <w:lang w:val="en-ID" w:eastAsia="en-ID"/>
        </w:rPr>
        <w:tab/>
      </w:r>
      <w:proofErr w:type="spellStart"/>
      <w:r w:rsidRPr="00971FDB">
        <w:rPr>
          <w:rFonts w:ascii="Times New Roman" w:eastAsia="Times New Roman" w:hAnsi="Times New Roman" w:cs="Times New Roman"/>
          <w:i/>
          <w:sz w:val="24"/>
          <w:szCs w:val="24"/>
          <w:lang w:val="en-ID" w:eastAsia="en-ID"/>
        </w:rPr>
        <w:t>Mati</w:t>
      </w:r>
      <w:proofErr w:type="spellEnd"/>
      <w:r w:rsidRPr="00971FDB">
        <w:rPr>
          <w:rFonts w:ascii="Times New Roman" w:eastAsia="Times New Roman" w:hAnsi="Times New Roman" w:cs="Times New Roman"/>
          <w:i/>
          <w:sz w:val="24"/>
          <w:szCs w:val="24"/>
          <w:lang w:val="en-ID" w:eastAsia="en-ID"/>
        </w:rPr>
        <w:t>:</w:t>
      </w:r>
      <w:r w:rsidRPr="00971FDB">
        <w:rPr>
          <w:rFonts w:ascii="Times New Roman" w:eastAsia="Times New Roman" w:hAnsi="Times New Roman" w:cs="Times New Roman"/>
          <w:i/>
          <w:sz w:val="24"/>
          <w:szCs w:val="24"/>
          <w:lang w:val="en-ID" w:eastAsia="en-ID"/>
        </w:rPr>
        <w:tab/>
      </w:r>
      <w:proofErr w:type="spellStart"/>
      <w:r w:rsidRPr="00971FDB">
        <w:rPr>
          <w:rFonts w:ascii="Times New Roman" w:eastAsia="Times New Roman" w:hAnsi="Times New Roman" w:cs="Times New Roman"/>
          <w:i/>
          <w:sz w:val="24"/>
          <w:szCs w:val="24"/>
          <w:lang w:val="en-ID" w:eastAsia="en-ID"/>
        </w:rPr>
        <w:t>Perbedaan</w:t>
      </w:r>
      <w:proofErr w:type="spellEnd"/>
      <w:r w:rsidRPr="00971FDB">
        <w:rPr>
          <w:rFonts w:ascii="Times New Roman" w:eastAsia="Times New Roman" w:hAnsi="Times New Roman" w:cs="Times New Roman"/>
          <w:i/>
          <w:sz w:val="24"/>
          <w:szCs w:val="24"/>
          <w:lang w:val="en-ID" w:eastAsia="en-ID"/>
        </w:rPr>
        <w:tab/>
      </w:r>
      <w:proofErr w:type="spellStart"/>
      <w:r w:rsidRPr="00971FDB">
        <w:rPr>
          <w:rFonts w:ascii="Times New Roman" w:eastAsia="Times New Roman" w:hAnsi="Times New Roman" w:cs="Times New Roman"/>
          <w:i/>
          <w:sz w:val="24"/>
          <w:szCs w:val="24"/>
          <w:lang w:val="en-ID" w:eastAsia="en-ID"/>
        </w:rPr>
        <w:t>Pendapat</w:t>
      </w:r>
      <w:proofErr w:type="spellEnd"/>
      <w:r w:rsidRPr="00971FDB">
        <w:rPr>
          <w:rFonts w:ascii="Times New Roman" w:eastAsia="Times New Roman" w:hAnsi="Times New Roman" w:cs="Times New Roman"/>
          <w:i/>
          <w:sz w:val="24"/>
          <w:szCs w:val="24"/>
          <w:lang w:val="en-ID" w:eastAsia="en-ID"/>
        </w:rPr>
        <w:tab/>
        <w:t>Hakim</w:t>
      </w:r>
      <w:r w:rsidR="00160F90">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Konstitusi</w:t>
      </w:r>
      <w:proofErr w:type="spellEnd"/>
      <w:r w:rsidR="00160F90">
        <w:rPr>
          <w:rFonts w:ascii="Times New Roman" w:eastAsia="Times New Roman" w:hAnsi="Times New Roman" w:cs="Times New Roman"/>
          <w:sz w:val="24"/>
          <w:szCs w:val="24"/>
          <w:lang w:val="en-ID" w:eastAsia="en-ID"/>
        </w:rPr>
        <w:t>, (</w:t>
      </w:r>
      <w:r w:rsidRPr="00971FDB">
        <w:rPr>
          <w:rFonts w:ascii="Times New Roman" w:eastAsia="Times New Roman" w:hAnsi="Times New Roman" w:cs="Times New Roman"/>
          <w:sz w:val="24"/>
          <w:szCs w:val="24"/>
          <w:lang w:val="en-ID" w:eastAsia="en-ID"/>
        </w:rPr>
        <w:t xml:space="preserve">Jakarta: </w:t>
      </w:r>
      <w:proofErr w:type="spellStart"/>
      <w:r w:rsidRPr="00971FDB">
        <w:rPr>
          <w:rFonts w:ascii="Times New Roman" w:eastAsia="Times New Roman" w:hAnsi="Times New Roman" w:cs="Times New Roman"/>
          <w:sz w:val="24"/>
          <w:szCs w:val="24"/>
          <w:lang w:val="en-ID" w:eastAsia="en-ID"/>
        </w:rPr>
        <w:t>Buku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Kompas</w:t>
      </w:r>
      <w:proofErr w:type="spellEnd"/>
      <w:r w:rsidRPr="00971FDB">
        <w:rPr>
          <w:rFonts w:ascii="Times New Roman" w:eastAsia="Times New Roman" w:hAnsi="Times New Roman" w:cs="Times New Roman"/>
          <w:sz w:val="24"/>
          <w:szCs w:val="24"/>
          <w:lang w:val="en-ID" w:eastAsia="en-ID"/>
        </w:rPr>
        <w:t>, 2009</w:t>
      </w:r>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w:t>
      </w:r>
    </w:p>
    <w:p w14:paraId="2B85ECE8" w14:textId="6E2628C9" w:rsidR="00F03119" w:rsidRPr="00971FDB" w:rsidRDefault="00F03119" w:rsidP="009863D8">
      <w:pPr>
        <w:spacing w:after="0" w:line="352"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Maryanti, Iin. </w:t>
      </w:r>
      <w:r w:rsidRPr="00971FDB">
        <w:rPr>
          <w:rFonts w:ascii="Times New Roman" w:eastAsia="Times New Roman" w:hAnsi="Times New Roman" w:cs="Times New Roman"/>
          <w:i/>
          <w:sz w:val="24"/>
          <w:szCs w:val="24"/>
          <w:lang w:val="en-ID" w:eastAsia="en-ID"/>
        </w:rPr>
        <w:t xml:space="preserve">Penjatuhan Hukuman Mati Terhadap Warga Negara </w:t>
      </w:r>
      <w:proofErr w:type="spellStart"/>
      <w:r w:rsidRPr="00971FDB">
        <w:rPr>
          <w:rFonts w:ascii="Times New Roman" w:eastAsia="Times New Roman" w:hAnsi="Times New Roman" w:cs="Times New Roman"/>
          <w:i/>
          <w:sz w:val="24"/>
          <w:szCs w:val="24"/>
          <w:lang w:val="en-ID" w:eastAsia="en-ID"/>
        </w:rPr>
        <w:t>Asing</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Pada</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Kasus</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Kejahatan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Narkotika</w:t>
      </w:r>
      <w:proofErr w:type="spellEnd"/>
      <w:r w:rsidRPr="00971FDB">
        <w:rPr>
          <w:rFonts w:ascii="Times New Roman" w:eastAsia="Times New Roman" w:hAnsi="Times New Roman" w:cs="Times New Roman"/>
          <w:i/>
          <w:sz w:val="24"/>
          <w:szCs w:val="24"/>
          <w:lang w:val="en-ID" w:eastAsia="en-ID"/>
        </w:rPr>
        <w:t xml:space="preserve"> Di Indonesia</w:t>
      </w:r>
      <w:r w:rsidR="00160F90">
        <w:rPr>
          <w:rFonts w:ascii="Times New Roman" w:eastAsia="Times New Roman" w:hAnsi="Times New Roman" w:cs="Times New Roman"/>
          <w:sz w:val="24"/>
          <w:szCs w:val="24"/>
          <w:lang w:val="en-ID" w:eastAsia="en-ID"/>
        </w:rPr>
        <w:t>, (</w:t>
      </w:r>
      <w:r w:rsidRPr="00971FDB">
        <w:rPr>
          <w:rFonts w:ascii="Times New Roman" w:eastAsia="Times New Roman" w:hAnsi="Times New Roman" w:cs="Times New Roman"/>
          <w:sz w:val="24"/>
          <w:szCs w:val="24"/>
          <w:lang w:val="en-ID" w:eastAsia="en-ID"/>
        </w:rPr>
        <w:t>Padang: FH UNIV.</w:t>
      </w:r>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Andalas</w:t>
      </w:r>
      <w:proofErr w:type="spellEnd"/>
      <w:r w:rsidRPr="00971FDB">
        <w:rPr>
          <w:rFonts w:ascii="Times New Roman" w:eastAsia="Times New Roman" w:hAnsi="Times New Roman" w:cs="Times New Roman"/>
          <w:sz w:val="24"/>
          <w:szCs w:val="24"/>
          <w:lang w:val="en-ID" w:eastAsia="en-ID"/>
        </w:rPr>
        <w:t>, 2018</w:t>
      </w:r>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w:t>
      </w:r>
    </w:p>
    <w:p w14:paraId="53D01B29" w14:textId="77777777" w:rsidR="00160F90" w:rsidRDefault="00F03119" w:rsidP="009863D8">
      <w:pPr>
        <w:spacing w:after="0" w:line="348"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lastRenderedPageBreak/>
        <w:t>“Netherlands | Capital Punishment in Belarus, Analytics, Petition against the Death Penalty in Belarus,” n.d.</w:t>
      </w:r>
    </w:p>
    <w:p w14:paraId="0CD48B3E" w14:textId="18A6657B" w:rsidR="00F03119" w:rsidRPr="00971FDB" w:rsidRDefault="00F03119" w:rsidP="009863D8">
      <w:pPr>
        <w:spacing w:after="0" w:line="348" w:lineRule="auto"/>
        <w:ind w:left="709" w:hanging="709"/>
        <w:jc w:val="both"/>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sz w:val="24"/>
          <w:szCs w:val="24"/>
          <w:lang w:val="en-ID" w:eastAsia="en-ID"/>
        </w:rPr>
        <w:t>Pasek</w:t>
      </w:r>
      <w:proofErr w:type="spellEnd"/>
      <w:r w:rsidRPr="00971FDB">
        <w:rPr>
          <w:rFonts w:ascii="Times New Roman" w:eastAsia="Times New Roman" w:hAnsi="Times New Roman" w:cs="Times New Roman"/>
          <w:sz w:val="24"/>
          <w:szCs w:val="24"/>
          <w:lang w:val="en-ID" w:eastAsia="en-ID"/>
        </w:rPr>
        <w:tab/>
      </w:r>
      <w:proofErr w:type="spellStart"/>
      <w:r w:rsidRPr="00971FDB">
        <w:rPr>
          <w:rFonts w:ascii="Times New Roman" w:eastAsia="Times New Roman" w:hAnsi="Times New Roman" w:cs="Times New Roman"/>
          <w:sz w:val="24"/>
          <w:szCs w:val="24"/>
          <w:lang w:val="en-ID" w:eastAsia="en-ID"/>
        </w:rPr>
        <w:t>Diantha</w:t>
      </w:r>
      <w:proofErr w:type="spellEnd"/>
      <w:r w:rsidRPr="00971FDB">
        <w:rPr>
          <w:rFonts w:ascii="Times New Roman" w:eastAsia="Times New Roman" w:hAnsi="Times New Roman" w:cs="Times New Roman"/>
          <w:sz w:val="24"/>
          <w:szCs w:val="24"/>
          <w:lang w:val="en-ID" w:eastAsia="en-ID"/>
        </w:rPr>
        <w:t xml:space="preserve">, I Made. </w:t>
      </w:r>
      <w:r w:rsidRPr="00971FDB">
        <w:rPr>
          <w:rFonts w:ascii="Times New Roman" w:eastAsia="Times New Roman" w:hAnsi="Times New Roman" w:cs="Times New Roman"/>
          <w:i/>
          <w:sz w:val="24"/>
          <w:szCs w:val="24"/>
          <w:lang w:val="en-ID" w:eastAsia="en-ID"/>
        </w:rPr>
        <w:t xml:space="preserve">Metodologi Penelitian Hukum Normatif Dalam Justifikasi </w:t>
      </w:r>
      <w:proofErr w:type="spellStart"/>
      <w:r w:rsidRPr="00971FDB">
        <w:rPr>
          <w:rFonts w:ascii="Times New Roman" w:eastAsia="Times New Roman" w:hAnsi="Times New Roman" w:cs="Times New Roman"/>
          <w:i/>
          <w:sz w:val="24"/>
          <w:szCs w:val="24"/>
          <w:lang w:val="en-ID" w:eastAsia="en-ID"/>
        </w:rPr>
        <w:t>Teori</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w:t>
      </w:r>
      <w:proofErr w:type="spellEnd"/>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 xml:space="preserve"> </w:t>
      </w:r>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 xml:space="preserve">Jakarta: </w:t>
      </w:r>
      <w:proofErr w:type="spellStart"/>
      <w:r w:rsidRPr="00971FDB">
        <w:rPr>
          <w:rFonts w:ascii="Times New Roman" w:eastAsia="Times New Roman" w:hAnsi="Times New Roman" w:cs="Times New Roman"/>
          <w:sz w:val="24"/>
          <w:szCs w:val="24"/>
          <w:lang w:val="en-ID" w:eastAsia="en-ID"/>
        </w:rPr>
        <w:t>Prenada</w:t>
      </w:r>
      <w:proofErr w:type="spellEnd"/>
      <w:r w:rsidRPr="00971FDB">
        <w:rPr>
          <w:rFonts w:ascii="Times New Roman" w:eastAsia="Times New Roman" w:hAnsi="Times New Roman" w:cs="Times New Roman"/>
          <w:sz w:val="24"/>
          <w:szCs w:val="24"/>
          <w:lang w:val="en-ID" w:eastAsia="en-ID"/>
        </w:rPr>
        <w:t xml:space="preserve"> Media Group, 2017</w:t>
      </w:r>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w:t>
      </w:r>
    </w:p>
    <w:p w14:paraId="133DAB2C" w14:textId="69EEC2D4" w:rsidR="00F03119" w:rsidRPr="00971FDB" w:rsidRDefault="00F03119" w:rsidP="009863D8">
      <w:pPr>
        <w:spacing w:after="0" w:line="0" w:lineRule="atLeast"/>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Peter</w:t>
      </w:r>
      <w:r w:rsidRPr="00971FDB">
        <w:rPr>
          <w:rFonts w:ascii="Times New Roman" w:eastAsia="Times New Roman" w:hAnsi="Times New Roman" w:cs="Times New Roman"/>
          <w:sz w:val="24"/>
          <w:szCs w:val="24"/>
          <w:lang w:val="en-ID" w:eastAsia="en-ID"/>
        </w:rPr>
        <w:tab/>
        <w:t>Mahmud</w:t>
      </w:r>
      <w:r w:rsidRPr="00971FDB">
        <w:rPr>
          <w:rFonts w:ascii="Times New Roman" w:eastAsia="Times New Roman" w:hAnsi="Times New Roman" w:cs="Times New Roman"/>
          <w:sz w:val="24"/>
          <w:szCs w:val="24"/>
          <w:lang w:val="en-ID" w:eastAsia="en-ID"/>
        </w:rPr>
        <w:tab/>
        <w:t>Marzuki.</w:t>
      </w:r>
      <w:r w:rsidRPr="00971FDB">
        <w:rPr>
          <w:rFonts w:ascii="Times New Roman" w:eastAsia="Times New Roman" w:hAnsi="Times New Roman" w:cs="Times New Roman"/>
          <w:sz w:val="24"/>
          <w:szCs w:val="24"/>
          <w:lang w:val="en-ID" w:eastAsia="en-ID"/>
        </w:rPr>
        <w:tab/>
      </w:r>
      <w:proofErr w:type="spellStart"/>
      <w:r w:rsidRPr="00971FDB">
        <w:rPr>
          <w:rFonts w:ascii="Times New Roman" w:eastAsia="Times New Roman" w:hAnsi="Times New Roman" w:cs="Times New Roman"/>
          <w:i/>
          <w:sz w:val="24"/>
          <w:szCs w:val="24"/>
          <w:lang w:val="en-ID" w:eastAsia="en-ID"/>
        </w:rPr>
        <w:t>Penelitian</w:t>
      </w:r>
      <w:proofErr w:type="spellEnd"/>
      <w:r w:rsidRPr="00971FDB">
        <w:rPr>
          <w:rFonts w:ascii="Times New Roman" w:eastAsia="Times New Roman" w:hAnsi="Times New Roman" w:cs="Times New Roman"/>
          <w:i/>
          <w:sz w:val="24"/>
          <w:szCs w:val="24"/>
          <w:lang w:val="en-ID" w:eastAsia="en-ID"/>
        </w:rPr>
        <w:tab/>
      </w:r>
      <w:proofErr w:type="spellStart"/>
      <w:r w:rsidRPr="00971FDB">
        <w:rPr>
          <w:rFonts w:ascii="Times New Roman" w:eastAsia="Times New Roman" w:hAnsi="Times New Roman" w:cs="Times New Roman"/>
          <w:i/>
          <w:sz w:val="24"/>
          <w:szCs w:val="24"/>
          <w:lang w:val="en-ID" w:eastAsia="en-ID"/>
        </w:rPr>
        <w:t>Hukum</w:t>
      </w:r>
      <w:proofErr w:type="spellEnd"/>
      <w:r w:rsidRPr="00971FDB">
        <w:rPr>
          <w:rFonts w:ascii="Times New Roman" w:eastAsia="Times New Roman" w:hAnsi="Times New Roman" w:cs="Times New Roman"/>
          <w:i/>
          <w:sz w:val="24"/>
          <w:szCs w:val="24"/>
          <w:lang w:val="en-ID" w:eastAsia="en-ID"/>
        </w:rPr>
        <w:tab/>
      </w:r>
      <w:proofErr w:type="spellStart"/>
      <w:r w:rsidRPr="00971FDB">
        <w:rPr>
          <w:rFonts w:ascii="Times New Roman" w:eastAsia="Times New Roman" w:hAnsi="Times New Roman" w:cs="Times New Roman"/>
          <w:i/>
          <w:sz w:val="24"/>
          <w:szCs w:val="24"/>
          <w:lang w:val="en-ID" w:eastAsia="en-ID"/>
        </w:rPr>
        <w:t>Edisi</w:t>
      </w:r>
      <w:proofErr w:type="spellEnd"/>
      <w:r w:rsidRPr="00971FDB">
        <w:rPr>
          <w:rFonts w:ascii="Times New Roman" w:eastAsia="Times New Roman" w:hAnsi="Times New Roman" w:cs="Times New Roman"/>
          <w:i/>
          <w:sz w:val="24"/>
          <w:szCs w:val="24"/>
          <w:lang w:val="en-ID" w:eastAsia="en-ID"/>
        </w:rPr>
        <w:tab/>
      </w:r>
      <w:proofErr w:type="spellStart"/>
      <w:r w:rsidRPr="00971FDB">
        <w:rPr>
          <w:rFonts w:ascii="Times New Roman" w:eastAsia="Times New Roman" w:hAnsi="Times New Roman" w:cs="Times New Roman"/>
          <w:i/>
          <w:sz w:val="24"/>
          <w:szCs w:val="24"/>
          <w:lang w:val="en-ID" w:eastAsia="en-ID"/>
        </w:rPr>
        <w:t>Revisi</w:t>
      </w:r>
      <w:proofErr w:type="spellEnd"/>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ab/>
      </w:r>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Jakarta:</w:t>
      </w:r>
      <w:r w:rsidR="00160F90">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Prenadamedia</w:t>
      </w:r>
      <w:proofErr w:type="spellEnd"/>
      <w:r w:rsidRPr="00971FDB">
        <w:rPr>
          <w:rFonts w:ascii="Times New Roman" w:eastAsia="Times New Roman" w:hAnsi="Times New Roman" w:cs="Times New Roman"/>
          <w:sz w:val="24"/>
          <w:szCs w:val="24"/>
          <w:lang w:val="en-ID" w:eastAsia="en-ID"/>
        </w:rPr>
        <w:t xml:space="preserve"> Group, 2014</w:t>
      </w:r>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w:t>
      </w:r>
    </w:p>
    <w:p w14:paraId="054EE9A8" w14:textId="50593934" w:rsidR="00F03119" w:rsidRPr="00971FDB" w:rsidRDefault="00F03119" w:rsidP="009863D8">
      <w:pPr>
        <w:spacing w:after="0" w:line="0" w:lineRule="atLeast"/>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Praseto, Teguh. </w:t>
      </w:r>
      <w:proofErr w:type="spellStart"/>
      <w:r w:rsidRPr="00971FDB">
        <w:rPr>
          <w:rFonts w:ascii="Times New Roman" w:eastAsia="Times New Roman" w:hAnsi="Times New Roman" w:cs="Times New Roman"/>
          <w:i/>
          <w:sz w:val="24"/>
          <w:szCs w:val="24"/>
          <w:lang w:val="en-ID" w:eastAsia="en-ID"/>
        </w:rPr>
        <w:t>Hukum</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Pidana</w:t>
      </w:r>
      <w:proofErr w:type="spellEnd"/>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 xml:space="preserve"> </w:t>
      </w:r>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 xml:space="preserve">Jakarta: Raja </w:t>
      </w:r>
      <w:proofErr w:type="spellStart"/>
      <w:r w:rsidRPr="00971FDB">
        <w:rPr>
          <w:rFonts w:ascii="Times New Roman" w:eastAsia="Times New Roman" w:hAnsi="Times New Roman" w:cs="Times New Roman"/>
          <w:sz w:val="24"/>
          <w:szCs w:val="24"/>
          <w:lang w:val="en-ID" w:eastAsia="en-ID"/>
        </w:rPr>
        <w:t>Grafindo</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Persada</w:t>
      </w:r>
      <w:proofErr w:type="spellEnd"/>
      <w:r w:rsidRPr="00971FDB">
        <w:rPr>
          <w:rFonts w:ascii="Times New Roman" w:eastAsia="Times New Roman" w:hAnsi="Times New Roman" w:cs="Times New Roman"/>
          <w:sz w:val="24"/>
          <w:szCs w:val="24"/>
          <w:lang w:val="en-ID" w:eastAsia="en-ID"/>
        </w:rPr>
        <w:t>, 2011</w:t>
      </w:r>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w:t>
      </w:r>
    </w:p>
    <w:p w14:paraId="1ED4CC65" w14:textId="5BC7DED5" w:rsidR="00F03119" w:rsidRPr="00971FDB" w:rsidRDefault="00F03119" w:rsidP="009863D8">
      <w:pPr>
        <w:spacing w:after="0" w:line="0" w:lineRule="atLeast"/>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Syauful Bakhri. </w:t>
      </w:r>
      <w:proofErr w:type="spellStart"/>
      <w:r w:rsidRPr="00971FDB">
        <w:rPr>
          <w:rFonts w:ascii="Times New Roman" w:eastAsia="Times New Roman" w:hAnsi="Times New Roman" w:cs="Times New Roman"/>
          <w:i/>
          <w:sz w:val="24"/>
          <w:szCs w:val="24"/>
          <w:lang w:val="en-ID" w:eastAsia="en-ID"/>
        </w:rPr>
        <w:t>Perkembangan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Stelsel</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Pidana</w:t>
      </w:r>
      <w:proofErr w:type="spellEnd"/>
      <w:r w:rsidRPr="00971FDB">
        <w:rPr>
          <w:rFonts w:ascii="Times New Roman" w:eastAsia="Times New Roman" w:hAnsi="Times New Roman" w:cs="Times New Roman"/>
          <w:i/>
          <w:sz w:val="24"/>
          <w:szCs w:val="24"/>
          <w:lang w:val="en-ID" w:eastAsia="en-ID"/>
        </w:rPr>
        <w:t xml:space="preserve"> Indonesia</w:t>
      </w:r>
      <w:proofErr w:type="gramStart"/>
      <w:r w:rsidR="00160F90">
        <w:rPr>
          <w:rFonts w:ascii="Times New Roman" w:eastAsia="Times New Roman" w:hAnsi="Times New Roman" w:cs="Times New Roman"/>
          <w:sz w:val="24"/>
          <w:szCs w:val="24"/>
          <w:lang w:val="en-ID" w:eastAsia="en-ID"/>
        </w:rPr>
        <w:t>,(</w:t>
      </w:r>
      <w:proofErr w:type="spellStart"/>
      <w:proofErr w:type="gramEnd"/>
      <w:r w:rsidRPr="00971FDB">
        <w:rPr>
          <w:rFonts w:ascii="Times New Roman" w:eastAsia="Times New Roman" w:hAnsi="Times New Roman" w:cs="Times New Roman"/>
          <w:sz w:val="24"/>
          <w:szCs w:val="24"/>
          <w:lang w:val="en-ID" w:eastAsia="en-ID"/>
        </w:rPr>
        <w:t>Yogyakarta:Total</w:t>
      </w:r>
      <w:proofErr w:type="spellEnd"/>
      <w:r w:rsidRPr="00971FDB">
        <w:rPr>
          <w:rFonts w:ascii="Times New Roman" w:eastAsia="Times New Roman" w:hAnsi="Times New Roman" w:cs="Times New Roman"/>
          <w:sz w:val="24"/>
          <w:szCs w:val="24"/>
          <w:lang w:val="en-ID" w:eastAsia="en-ID"/>
        </w:rPr>
        <w:t xml:space="preserve"> Media, 2009</w:t>
      </w:r>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w:t>
      </w:r>
    </w:p>
    <w:p w14:paraId="228DE9C2" w14:textId="4450BF10" w:rsidR="00F03119" w:rsidRPr="00971FDB" w:rsidRDefault="00F03119" w:rsidP="009863D8">
      <w:pPr>
        <w:spacing w:after="0" w:line="0" w:lineRule="atLeast"/>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Tian</w:t>
      </w:r>
      <w:r w:rsidRPr="00971FDB">
        <w:rPr>
          <w:rFonts w:ascii="Times New Roman" w:eastAsia="Times New Roman" w:hAnsi="Times New Roman" w:cs="Times New Roman"/>
          <w:sz w:val="24"/>
          <w:szCs w:val="24"/>
          <w:lang w:val="en-ID" w:eastAsia="en-ID"/>
        </w:rPr>
        <w:tab/>
        <w:t>Terina.</w:t>
      </w:r>
      <w:r w:rsidRPr="00971FDB">
        <w:rPr>
          <w:rFonts w:ascii="Times New Roman" w:eastAsia="Times New Roman" w:hAnsi="Times New Roman" w:cs="Times New Roman"/>
          <w:sz w:val="24"/>
          <w:szCs w:val="24"/>
          <w:lang w:val="en-ID" w:eastAsia="en-ID"/>
        </w:rPr>
        <w:tab/>
      </w:r>
      <w:proofErr w:type="spellStart"/>
      <w:r w:rsidRPr="00971FDB">
        <w:rPr>
          <w:rFonts w:ascii="Times New Roman" w:eastAsia="Times New Roman" w:hAnsi="Times New Roman" w:cs="Times New Roman"/>
          <w:i/>
          <w:sz w:val="24"/>
          <w:szCs w:val="24"/>
          <w:lang w:val="en-ID" w:eastAsia="en-ID"/>
        </w:rPr>
        <w:t>Konsep</w:t>
      </w:r>
      <w:proofErr w:type="spellEnd"/>
      <w:r w:rsidRPr="00971FDB">
        <w:rPr>
          <w:rFonts w:ascii="Times New Roman" w:eastAsia="Times New Roman" w:hAnsi="Times New Roman" w:cs="Times New Roman"/>
          <w:i/>
          <w:sz w:val="24"/>
          <w:szCs w:val="24"/>
          <w:lang w:val="en-ID" w:eastAsia="en-ID"/>
        </w:rPr>
        <w:tab/>
      </w:r>
      <w:proofErr w:type="spellStart"/>
      <w:r w:rsidRPr="00971FDB">
        <w:rPr>
          <w:rFonts w:ascii="Times New Roman" w:eastAsia="Times New Roman" w:hAnsi="Times New Roman" w:cs="Times New Roman"/>
          <w:i/>
          <w:sz w:val="24"/>
          <w:szCs w:val="24"/>
          <w:lang w:val="en-ID" w:eastAsia="en-ID"/>
        </w:rPr>
        <w:t>Pemidanaan</w:t>
      </w:r>
      <w:proofErr w:type="spellEnd"/>
      <w:r w:rsidRPr="00971FDB">
        <w:rPr>
          <w:rFonts w:ascii="Times New Roman" w:eastAsia="Times New Roman" w:hAnsi="Times New Roman" w:cs="Times New Roman"/>
          <w:i/>
          <w:sz w:val="24"/>
          <w:szCs w:val="24"/>
          <w:lang w:val="en-ID" w:eastAsia="en-ID"/>
        </w:rPr>
        <w:tab/>
        <w:t>Dari</w:t>
      </w:r>
      <w:r w:rsidRPr="00971FDB">
        <w:rPr>
          <w:rFonts w:ascii="Times New Roman" w:eastAsia="Times New Roman" w:hAnsi="Times New Roman" w:cs="Times New Roman"/>
          <w:i/>
          <w:sz w:val="24"/>
          <w:szCs w:val="24"/>
          <w:lang w:val="en-ID" w:eastAsia="en-ID"/>
        </w:rPr>
        <w:tab/>
      </w:r>
      <w:proofErr w:type="spellStart"/>
      <w:r w:rsidRPr="00971FDB">
        <w:rPr>
          <w:rFonts w:ascii="Times New Roman" w:eastAsia="Times New Roman" w:hAnsi="Times New Roman" w:cs="Times New Roman"/>
          <w:i/>
          <w:sz w:val="24"/>
          <w:szCs w:val="24"/>
          <w:lang w:val="en-ID" w:eastAsia="en-ID"/>
        </w:rPr>
        <w:t>Kacamata</w:t>
      </w:r>
      <w:proofErr w:type="spellEnd"/>
      <w:r w:rsidRPr="00971FDB">
        <w:rPr>
          <w:rFonts w:ascii="Times New Roman" w:eastAsia="Times New Roman" w:hAnsi="Times New Roman" w:cs="Times New Roman"/>
          <w:i/>
          <w:sz w:val="24"/>
          <w:szCs w:val="24"/>
          <w:lang w:val="en-ID" w:eastAsia="en-ID"/>
        </w:rPr>
        <w:tab/>
      </w:r>
      <w:proofErr w:type="spellStart"/>
      <w:r w:rsidRPr="00971FDB">
        <w:rPr>
          <w:rFonts w:ascii="Times New Roman" w:eastAsia="Times New Roman" w:hAnsi="Times New Roman" w:cs="Times New Roman"/>
          <w:i/>
          <w:sz w:val="24"/>
          <w:szCs w:val="24"/>
          <w:lang w:val="en-ID" w:eastAsia="en-ID"/>
        </w:rPr>
        <w:t>Hukum</w:t>
      </w:r>
      <w:proofErr w:type="spellEnd"/>
      <w:r w:rsidRPr="00971FDB">
        <w:rPr>
          <w:rFonts w:ascii="Times New Roman" w:eastAsia="Times New Roman" w:hAnsi="Times New Roman" w:cs="Times New Roman"/>
          <w:i/>
          <w:sz w:val="24"/>
          <w:szCs w:val="24"/>
          <w:lang w:val="en-ID" w:eastAsia="en-ID"/>
        </w:rPr>
        <w:tab/>
      </w:r>
      <w:proofErr w:type="spellStart"/>
      <w:r w:rsidRPr="00971FDB">
        <w:rPr>
          <w:rFonts w:ascii="Times New Roman" w:eastAsia="Times New Roman" w:hAnsi="Times New Roman" w:cs="Times New Roman"/>
          <w:i/>
          <w:sz w:val="24"/>
          <w:szCs w:val="24"/>
          <w:lang w:val="en-ID" w:eastAsia="en-ID"/>
        </w:rPr>
        <w:t>Penitensier</w:t>
      </w:r>
      <w:proofErr w:type="spellEnd"/>
      <w:r w:rsidR="00160F90">
        <w:rPr>
          <w:rFonts w:ascii="Times New Roman" w:eastAsia="Times New Roman" w:hAnsi="Times New Roman" w:cs="Times New Roman"/>
          <w:sz w:val="24"/>
          <w:szCs w:val="24"/>
          <w:lang w:val="en-ID" w:eastAsia="en-ID"/>
        </w:rPr>
        <w:t>, (</w:t>
      </w:r>
      <w:r w:rsidRPr="00971FDB">
        <w:rPr>
          <w:rFonts w:ascii="Times New Roman" w:eastAsia="Times New Roman" w:hAnsi="Times New Roman" w:cs="Times New Roman"/>
          <w:sz w:val="24"/>
          <w:szCs w:val="24"/>
          <w:lang w:val="en-ID" w:eastAsia="en-ID"/>
        </w:rPr>
        <w:t xml:space="preserve">Malang: </w:t>
      </w:r>
      <w:proofErr w:type="spellStart"/>
      <w:r w:rsidRPr="00971FDB">
        <w:rPr>
          <w:rFonts w:ascii="Times New Roman" w:eastAsia="Times New Roman" w:hAnsi="Times New Roman" w:cs="Times New Roman"/>
          <w:sz w:val="24"/>
          <w:szCs w:val="24"/>
          <w:lang w:val="en-ID" w:eastAsia="en-ID"/>
        </w:rPr>
        <w:t>Ismaya</w:t>
      </w:r>
      <w:proofErr w:type="spellEnd"/>
      <w:r w:rsidRPr="00971FDB">
        <w:rPr>
          <w:rFonts w:ascii="Times New Roman" w:eastAsia="Times New Roman" w:hAnsi="Times New Roman" w:cs="Times New Roman"/>
          <w:sz w:val="24"/>
          <w:szCs w:val="24"/>
          <w:lang w:val="en-ID" w:eastAsia="en-ID"/>
        </w:rPr>
        <w:t xml:space="preserve"> Publishing, 2020</w:t>
      </w:r>
      <w:r w:rsidR="00160F90">
        <w:rPr>
          <w:rFonts w:ascii="Times New Roman" w:eastAsia="Times New Roman" w:hAnsi="Times New Roman" w:cs="Times New Roman"/>
          <w:sz w:val="24"/>
          <w:szCs w:val="24"/>
          <w:lang w:val="en-ID" w:eastAsia="en-ID"/>
        </w:rPr>
        <w:t>)</w:t>
      </w:r>
      <w:r w:rsidRPr="00971FDB">
        <w:rPr>
          <w:rFonts w:ascii="Times New Roman" w:eastAsia="Times New Roman" w:hAnsi="Times New Roman" w:cs="Times New Roman"/>
          <w:sz w:val="24"/>
          <w:szCs w:val="24"/>
          <w:lang w:val="en-ID" w:eastAsia="en-ID"/>
        </w:rPr>
        <w:t>.</w:t>
      </w:r>
    </w:p>
    <w:p w14:paraId="394D7225" w14:textId="77777777" w:rsidR="00F03119" w:rsidRPr="00971FDB" w:rsidRDefault="00F03119" w:rsidP="009863D8">
      <w:pPr>
        <w:spacing w:after="0" w:line="240"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 </w:t>
      </w:r>
    </w:p>
    <w:p w14:paraId="6B20D7E5" w14:textId="77777777" w:rsidR="00F03119" w:rsidRPr="00971FDB" w:rsidRDefault="00F03119" w:rsidP="009863D8">
      <w:pPr>
        <w:spacing w:after="0" w:line="240"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 </w:t>
      </w:r>
    </w:p>
    <w:p w14:paraId="43F905E8" w14:textId="0B01A8BB" w:rsidR="00F03119" w:rsidRPr="00971FDB" w:rsidRDefault="004242A2" w:rsidP="009863D8">
      <w:pPr>
        <w:spacing w:after="0" w:line="240" w:lineRule="auto"/>
        <w:ind w:left="709" w:hanging="709"/>
        <w:jc w:val="both"/>
        <w:rPr>
          <w:rFonts w:ascii="Times New Roman" w:eastAsia="Times New Roman" w:hAnsi="Times New Roman" w:cs="Times New Roman"/>
          <w:b/>
          <w:sz w:val="24"/>
          <w:szCs w:val="24"/>
          <w:lang w:val="en-ID" w:eastAsia="en-ID"/>
        </w:rPr>
      </w:pPr>
      <w:r>
        <w:rPr>
          <w:rFonts w:ascii="Times New Roman" w:eastAsia="Times New Roman" w:hAnsi="Times New Roman" w:cs="Times New Roman"/>
          <w:b/>
          <w:sz w:val="24"/>
          <w:szCs w:val="24"/>
          <w:lang w:val="en-ID" w:eastAsia="en-ID"/>
        </w:rPr>
        <w:t>Jurnal</w:t>
      </w:r>
      <w:bookmarkStart w:id="0" w:name="_GoBack"/>
      <w:bookmarkEnd w:id="0"/>
    </w:p>
    <w:p w14:paraId="7F0AA9CD" w14:textId="676D64AA" w:rsidR="00F03119" w:rsidRPr="009863D8" w:rsidRDefault="00F03119" w:rsidP="009863D8">
      <w:pPr>
        <w:spacing w:after="0" w:line="348"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Eleanor, Fransiska Novita. “Eksistensi Pidana Mati Dalam Perspektif Hukum Pidana.” </w:t>
      </w:r>
      <w:r w:rsidRPr="00971FDB">
        <w:rPr>
          <w:rFonts w:ascii="Times New Roman" w:eastAsia="Times New Roman" w:hAnsi="Times New Roman" w:cs="Times New Roman"/>
          <w:i/>
          <w:sz w:val="24"/>
          <w:szCs w:val="24"/>
          <w:lang w:val="en-ID" w:eastAsia="en-ID"/>
        </w:rPr>
        <w:t>Jurnal Ilmiah Widya,</w:t>
      </w:r>
      <w:r w:rsidRPr="00971FDB">
        <w:rPr>
          <w:rFonts w:ascii="Times New Roman" w:eastAsia="Times New Roman" w:hAnsi="Times New Roman" w:cs="Times New Roman"/>
          <w:sz w:val="24"/>
          <w:szCs w:val="24"/>
          <w:lang w:val="en-ID" w:eastAsia="en-ID"/>
        </w:rPr>
        <w:t xml:space="preserve"> 29, no. 318 (2012).</w:t>
      </w:r>
    </w:p>
    <w:p w14:paraId="2BCCEF8F" w14:textId="6010C0C7" w:rsidR="00F03119" w:rsidRPr="009863D8" w:rsidRDefault="00F03119" w:rsidP="009863D8">
      <w:pPr>
        <w:spacing w:after="0" w:line="352"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Izad, Rohmatul. “Pidana Hukuman Mati Di Indonesia Dalam Perspektif Etika Deontologi.” </w:t>
      </w:r>
      <w:r w:rsidRPr="00971FDB">
        <w:rPr>
          <w:rFonts w:ascii="Times New Roman" w:eastAsia="Times New Roman" w:hAnsi="Times New Roman" w:cs="Times New Roman"/>
          <w:i/>
          <w:sz w:val="24"/>
          <w:szCs w:val="24"/>
          <w:lang w:val="en-ID" w:eastAsia="en-ID"/>
        </w:rPr>
        <w:t>Al Syakhsiyyah Journal (Journal of Law and Family Studies),</w:t>
      </w:r>
      <w:r w:rsidRPr="00971FDB">
        <w:rPr>
          <w:rFonts w:ascii="Times New Roman" w:eastAsia="Times New Roman" w:hAnsi="Times New Roman" w:cs="Times New Roman"/>
          <w:sz w:val="24"/>
          <w:szCs w:val="24"/>
          <w:lang w:val="en-ID" w:eastAsia="en-ID"/>
        </w:rPr>
        <w:t xml:space="preserve"> 1, no. 1 (2019).</w:t>
      </w:r>
    </w:p>
    <w:p w14:paraId="0DF6AF65" w14:textId="6C7FF909" w:rsidR="00F03119" w:rsidRPr="009863D8" w:rsidRDefault="00F03119" w:rsidP="009863D8">
      <w:pPr>
        <w:spacing w:after="0" w:line="352"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Rukman, Auliah Andika. “Pidana Mati Ditinjau Dari Prespektif Sosiologis Dan Penegakan HAM.” </w:t>
      </w:r>
      <w:r w:rsidRPr="00971FDB">
        <w:rPr>
          <w:rFonts w:ascii="Times New Roman" w:eastAsia="Times New Roman" w:hAnsi="Times New Roman" w:cs="Times New Roman"/>
          <w:i/>
          <w:sz w:val="24"/>
          <w:szCs w:val="24"/>
          <w:lang w:val="en-ID" w:eastAsia="en-ID"/>
        </w:rPr>
        <w:t>Equilibrium: Jurnal Pendidikan</w:t>
      </w:r>
      <w:r w:rsidRPr="00971FDB">
        <w:rPr>
          <w:rFonts w:ascii="Times New Roman" w:eastAsia="Times New Roman" w:hAnsi="Times New Roman" w:cs="Times New Roman"/>
          <w:sz w:val="24"/>
          <w:szCs w:val="24"/>
          <w:lang w:val="en-ID" w:eastAsia="en-ID"/>
        </w:rPr>
        <w:t xml:space="preserve"> 4, no. 1 (2017): 115–24. https://doi.org/10.26618/equilibrium.v4i1.493.</w:t>
      </w:r>
    </w:p>
    <w:p w14:paraId="3E4C177B" w14:textId="2F4F3771" w:rsidR="00F03119" w:rsidRPr="009863D8" w:rsidRDefault="00F03119" w:rsidP="009863D8">
      <w:pPr>
        <w:spacing w:after="0" w:line="0" w:lineRule="atLeast"/>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Sambas, Nandang. “Penerapan Pidana Mati </w:t>
      </w:r>
      <w:proofErr w:type="spellStart"/>
      <w:r w:rsidRPr="00971FDB">
        <w:rPr>
          <w:rFonts w:ascii="Times New Roman" w:eastAsia="Times New Roman" w:hAnsi="Times New Roman" w:cs="Times New Roman"/>
          <w:sz w:val="24"/>
          <w:szCs w:val="24"/>
          <w:lang w:val="en-ID" w:eastAsia="en-ID"/>
        </w:rPr>
        <w:t>Dalam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Nasional</w:t>
      </w:r>
      <w:proofErr w:type="spellEnd"/>
    </w:p>
    <w:p w14:paraId="5A099BCC" w14:textId="6083FCB6" w:rsidR="00F03119" w:rsidRPr="009863D8" w:rsidRDefault="00F03119" w:rsidP="009863D8">
      <w:pPr>
        <w:spacing w:after="0" w:line="348"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 xml:space="preserve">Dan Perlindungan Hak Asasi Manusia.” </w:t>
      </w:r>
      <w:r w:rsidRPr="00971FDB">
        <w:rPr>
          <w:rFonts w:ascii="Times New Roman" w:eastAsia="Times New Roman" w:hAnsi="Times New Roman" w:cs="Times New Roman"/>
          <w:i/>
          <w:sz w:val="24"/>
          <w:szCs w:val="24"/>
          <w:lang w:val="en-ID" w:eastAsia="en-ID"/>
        </w:rPr>
        <w:t>Jurnal Syiar Hukum,</w:t>
      </w:r>
      <w:r w:rsidRPr="00971FDB">
        <w:rPr>
          <w:rFonts w:ascii="Times New Roman" w:eastAsia="Times New Roman" w:hAnsi="Times New Roman" w:cs="Times New Roman"/>
          <w:sz w:val="24"/>
          <w:szCs w:val="24"/>
          <w:lang w:val="en-ID" w:eastAsia="en-ID"/>
        </w:rPr>
        <w:t xml:space="preserve"> 9, no. 3 (2007).</w:t>
      </w:r>
    </w:p>
    <w:p w14:paraId="5DD7DFA6" w14:textId="0E523E7B" w:rsidR="00F03119" w:rsidRPr="009863D8" w:rsidRDefault="00F03119" w:rsidP="009863D8">
      <w:pPr>
        <w:spacing w:after="0" w:line="348" w:lineRule="auto"/>
        <w:ind w:left="709" w:hanging="709"/>
        <w:jc w:val="both"/>
        <w:rPr>
          <w:rFonts w:ascii="Times New Roman" w:eastAsia="Times New Roman" w:hAnsi="Times New Roman" w:cs="Times New Roman"/>
          <w:sz w:val="24"/>
          <w:szCs w:val="24"/>
          <w:lang w:val="en-ID" w:eastAsia="en-ID"/>
        </w:rPr>
      </w:pPr>
      <w:proofErr w:type="gramStart"/>
      <w:r w:rsidRPr="00971FDB">
        <w:rPr>
          <w:rFonts w:ascii="Times New Roman" w:eastAsia="Times New Roman" w:hAnsi="Times New Roman" w:cs="Times New Roman"/>
          <w:sz w:val="24"/>
          <w:szCs w:val="24"/>
          <w:lang w:val="en-ID" w:eastAsia="en-ID"/>
        </w:rPr>
        <w:t>Samuel  Agustinus</w:t>
      </w:r>
      <w:proofErr w:type="gramEnd"/>
      <w:r w:rsidRPr="00971FDB">
        <w:rPr>
          <w:rFonts w:ascii="Times New Roman" w:eastAsia="Times New Roman" w:hAnsi="Times New Roman" w:cs="Times New Roman"/>
          <w:sz w:val="24"/>
          <w:szCs w:val="24"/>
          <w:lang w:val="en-ID" w:eastAsia="en-ID"/>
        </w:rPr>
        <w:t xml:space="preserve">,  Eko  Soponyono,  Rahayu.  “Pelakasaan  Pidana  Mati  Di Indonesia  Pasca  Reformasi  Dari  </w:t>
      </w:r>
      <w:proofErr w:type="spellStart"/>
      <w:r w:rsidRPr="00971FDB">
        <w:rPr>
          <w:rFonts w:ascii="Times New Roman" w:eastAsia="Times New Roman" w:hAnsi="Times New Roman" w:cs="Times New Roman"/>
          <w:sz w:val="24"/>
          <w:szCs w:val="24"/>
          <w:lang w:val="en-ID" w:eastAsia="en-ID"/>
        </w:rPr>
        <w:t>Perspektif</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Asasi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Manusia</w:t>
      </w:r>
      <w:proofErr w:type="spellEnd"/>
      <w:r w:rsidRPr="00971FDB">
        <w:rPr>
          <w:rFonts w:ascii="Times New Roman" w:eastAsia="Times New Roman" w:hAnsi="Times New Roman" w:cs="Times New Roman"/>
          <w:sz w:val="24"/>
          <w:szCs w:val="24"/>
          <w:lang w:val="en-ID" w:eastAsia="en-ID"/>
        </w:rPr>
        <w:t>.”</w:t>
      </w:r>
    </w:p>
    <w:p w14:paraId="0391E2F1" w14:textId="14BE3834" w:rsidR="00F03119" w:rsidRPr="009863D8" w:rsidRDefault="00F03119" w:rsidP="009863D8">
      <w:pPr>
        <w:spacing w:after="0" w:line="0" w:lineRule="atLeast"/>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i/>
          <w:sz w:val="24"/>
          <w:szCs w:val="24"/>
          <w:lang w:val="en-ID" w:eastAsia="en-ID"/>
        </w:rPr>
        <w:t>Diponegoro Law Journal</w:t>
      </w:r>
      <w:r w:rsidRPr="00971FDB">
        <w:rPr>
          <w:rFonts w:ascii="Times New Roman" w:eastAsia="Times New Roman" w:hAnsi="Times New Roman" w:cs="Times New Roman"/>
          <w:sz w:val="24"/>
          <w:szCs w:val="24"/>
          <w:lang w:val="en-ID" w:eastAsia="en-ID"/>
        </w:rPr>
        <w:t xml:space="preserve"> 5, no. 4 (2016): 1–13.</w:t>
      </w:r>
    </w:p>
    <w:p w14:paraId="58E10C79" w14:textId="1DCB873D" w:rsidR="00F03119" w:rsidRPr="009863D8" w:rsidRDefault="00F03119" w:rsidP="009863D8">
      <w:pPr>
        <w:spacing w:after="0" w:line="0" w:lineRule="atLeast"/>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Soge</w:t>
      </w:r>
      <w:proofErr w:type="gramStart"/>
      <w:r w:rsidRPr="00971FDB">
        <w:rPr>
          <w:rFonts w:ascii="Times New Roman" w:eastAsia="Times New Roman" w:hAnsi="Times New Roman" w:cs="Times New Roman"/>
          <w:sz w:val="24"/>
          <w:szCs w:val="24"/>
          <w:lang w:val="en-ID" w:eastAsia="en-ID"/>
        </w:rPr>
        <w:t>,  Paulinus</w:t>
      </w:r>
      <w:proofErr w:type="gramEnd"/>
      <w:r w:rsidRPr="00971FDB">
        <w:rPr>
          <w:rFonts w:ascii="Times New Roman" w:eastAsia="Times New Roman" w:hAnsi="Times New Roman" w:cs="Times New Roman"/>
          <w:sz w:val="24"/>
          <w:szCs w:val="24"/>
          <w:lang w:val="en-ID" w:eastAsia="en-ID"/>
        </w:rPr>
        <w:t>.  “</w:t>
      </w:r>
      <w:proofErr w:type="gramStart"/>
      <w:r w:rsidRPr="00971FDB">
        <w:rPr>
          <w:rFonts w:ascii="Times New Roman" w:eastAsia="Times New Roman" w:hAnsi="Times New Roman" w:cs="Times New Roman"/>
          <w:sz w:val="24"/>
          <w:szCs w:val="24"/>
          <w:lang w:val="en-ID" w:eastAsia="en-ID"/>
        </w:rPr>
        <w:t>Tinjauan  Yuridis</w:t>
      </w:r>
      <w:proofErr w:type="gramEnd"/>
      <w:r w:rsidRPr="00971FDB">
        <w:rPr>
          <w:rFonts w:ascii="Times New Roman" w:eastAsia="Times New Roman" w:hAnsi="Times New Roman" w:cs="Times New Roman"/>
          <w:sz w:val="24"/>
          <w:szCs w:val="24"/>
          <w:lang w:val="en-ID" w:eastAsia="en-ID"/>
        </w:rPr>
        <w:t xml:space="preserve">  Eksekusi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Di  Indonesia.”</w:t>
      </w:r>
    </w:p>
    <w:p w14:paraId="1770DFE3" w14:textId="7486C4E1" w:rsidR="00F03119" w:rsidRDefault="00F03119" w:rsidP="009863D8">
      <w:pPr>
        <w:spacing w:after="0" w:line="348"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i/>
          <w:sz w:val="24"/>
          <w:szCs w:val="24"/>
          <w:lang w:val="en-ID" w:eastAsia="en-ID"/>
        </w:rPr>
        <w:t>Yustisia Jurnal Hukum</w:t>
      </w:r>
      <w:r w:rsidRPr="00971FDB">
        <w:rPr>
          <w:rFonts w:ascii="Times New Roman" w:eastAsia="Times New Roman" w:hAnsi="Times New Roman" w:cs="Times New Roman"/>
          <w:sz w:val="24"/>
          <w:szCs w:val="24"/>
          <w:lang w:val="en-ID" w:eastAsia="en-ID"/>
        </w:rPr>
        <w:t xml:space="preserve"> 1, no. 3 (2012). </w:t>
      </w:r>
      <w:hyperlink r:id="rId8" w:history="1">
        <w:r w:rsidR="0067574B" w:rsidRPr="008E6CC9">
          <w:rPr>
            <w:rStyle w:val="Hyperlink"/>
            <w:rFonts w:ascii="Times New Roman" w:eastAsia="Times New Roman" w:hAnsi="Times New Roman" w:cs="Times New Roman"/>
            <w:sz w:val="24"/>
            <w:szCs w:val="24"/>
            <w:lang w:val="en-ID" w:eastAsia="en-ID"/>
          </w:rPr>
          <w:t>https://doi.org/10.20961/yustisia.v1i3.10092</w:t>
        </w:r>
      </w:hyperlink>
      <w:r w:rsidRPr="00971FDB">
        <w:rPr>
          <w:rFonts w:ascii="Times New Roman" w:eastAsia="Times New Roman" w:hAnsi="Times New Roman" w:cs="Times New Roman"/>
          <w:sz w:val="24"/>
          <w:szCs w:val="24"/>
          <w:lang w:val="en-ID" w:eastAsia="en-ID"/>
        </w:rPr>
        <w:t>.</w:t>
      </w:r>
    </w:p>
    <w:p w14:paraId="0BB191E5" w14:textId="460A19DB" w:rsidR="00F03119" w:rsidRPr="00971FDB" w:rsidRDefault="00F03119" w:rsidP="009863D8">
      <w:pPr>
        <w:spacing w:after="0" w:line="240" w:lineRule="auto"/>
        <w:jc w:val="both"/>
        <w:rPr>
          <w:rFonts w:ascii="Times New Roman" w:eastAsia="Times New Roman" w:hAnsi="Times New Roman" w:cs="Times New Roman"/>
          <w:b/>
          <w:sz w:val="24"/>
          <w:szCs w:val="24"/>
          <w:lang w:val="en-ID" w:eastAsia="en-ID"/>
        </w:rPr>
      </w:pPr>
    </w:p>
    <w:p w14:paraId="6967D484" w14:textId="5A330957" w:rsidR="00F03119" w:rsidRPr="00971FDB" w:rsidRDefault="00F03119" w:rsidP="009863D8">
      <w:pPr>
        <w:spacing w:after="0" w:line="0" w:lineRule="atLeast"/>
        <w:ind w:left="709" w:hanging="709"/>
        <w:jc w:val="both"/>
        <w:rPr>
          <w:rFonts w:ascii="Times New Roman" w:eastAsia="Times New Roman" w:hAnsi="Times New Roman" w:cs="Times New Roman"/>
          <w:b/>
          <w:sz w:val="24"/>
          <w:szCs w:val="24"/>
          <w:lang w:val="en-ID" w:eastAsia="en-ID"/>
        </w:rPr>
      </w:pPr>
      <w:proofErr w:type="spellStart"/>
      <w:r w:rsidRPr="00971FDB">
        <w:rPr>
          <w:rFonts w:ascii="Times New Roman" w:eastAsia="Times New Roman" w:hAnsi="Times New Roman" w:cs="Times New Roman"/>
          <w:b/>
          <w:sz w:val="24"/>
          <w:szCs w:val="24"/>
          <w:lang w:val="en-ID" w:eastAsia="en-ID"/>
        </w:rPr>
        <w:t>Peraturan</w:t>
      </w:r>
      <w:proofErr w:type="spellEnd"/>
      <w:r w:rsidRPr="00971FDB">
        <w:rPr>
          <w:rFonts w:ascii="Times New Roman" w:eastAsia="Times New Roman" w:hAnsi="Times New Roman" w:cs="Times New Roman"/>
          <w:b/>
          <w:sz w:val="24"/>
          <w:szCs w:val="24"/>
          <w:lang w:val="en-ID" w:eastAsia="en-ID"/>
        </w:rPr>
        <w:t xml:space="preserve"> </w:t>
      </w:r>
      <w:proofErr w:type="spellStart"/>
      <w:r w:rsidRPr="00971FDB">
        <w:rPr>
          <w:rFonts w:ascii="Times New Roman" w:eastAsia="Times New Roman" w:hAnsi="Times New Roman" w:cs="Times New Roman"/>
          <w:b/>
          <w:sz w:val="24"/>
          <w:szCs w:val="24"/>
          <w:lang w:val="en-ID" w:eastAsia="en-ID"/>
        </w:rPr>
        <w:t>Perundang-Undangan</w:t>
      </w:r>
      <w:proofErr w:type="spellEnd"/>
      <w:r w:rsidRPr="00971FDB">
        <w:rPr>
          <w:rFonts w:ascii="Times New Roman" w:eastAsia="Times New Roman" w:hAnsi="Times New Roman" w:cs="Times New Roman"/>
          <w:b/>
          <w:sz w:val="24"/>
          <w:szCs w:val="24"/>
          <w:lang w:val="en-ID" w:eastAsia="en-ID"/>
        </w:rPr>
        <w:t xml:space="preserve"> </w:t>
      </w:r>
    </w:p>
    <w:p w14:paraId="522C545C" w14:textId="193BEF4F" w:rsidR="00F03119" w:rsidRPr="00467DFD" w:rsidRDefault="00F03119" w:rsidP="00467DFD">
      <w:pPr>
        <w:spacing w:after="0" w:line="348" w:lineRule="auto"/>
        <w:ind w:left="709" w:hanging="709"/>
        <w:jc w:val="both"/>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Undang-Undang Nomor 39 Tahun 1999 tentang Hak Asasi Manusia. Undang-Undang Nomor 26 Tahun 2000 tentang Pengadilan HAM.</w:t>
      </w:r>
    </w:p>
    <w:sectPr w:rsidR="00F03119" w:rsidRPr="00467DFD">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6EDE3" w14:textId="77777777" w:rsidR="000013F6" w:rsidRDefault="000013F6" w:rsidP="005A7363">
      <w:pPr>
        <w:spacing w:after="0" w:line="240" w:lineRule="auto"/>
      </w:pPr>
      <w:r>
        <w:separator/>
      </w:r>
    </w:p>
  </w:endnote>
  <w:endnote w:type="continuationSeparator" w:id="0">
    <w:p w14:paraId="2CB4D85F" w14:textId="77777777" w:rsidR="000013F6" w:rsidRDefault="000013F6" w:rsidP="005A7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189674"/>
      <w:docPartObj>
        <w:docPartGallery w:val="Page Numbers (Bottom of Page)"/>
        <w:docPartUnique/>
      </w:docPartObj>
    </w:sdtPr>
    <w:sdtEndPr>
      <w:rPr>
        <w:noProof/>
      </w:rPr>
    </w:sdtEndPr>
    <w:sdtContent>
      <w:p w14:paraId="3346B664" w14:textId="50C8451A" w:rsidR="00467DFD" w:rsidRDefault="00467DFD">
        <w:pPr>
          <w:pStyle w:val="Footer"/>
          <w:jc w:val="right"/>
        </w:pPr>
        <w:r>
          <w:fldChar w:fldCharType="begin"/>
        </w:r>
        <w:r>
          <w:instrText xml:space="preserve"> PAGE   \* MERGEFORMAT </w:instrText>
        </w:r>
        <w:r>
          <w:fldChar w:fldCharType="separate"/>
        </w:r>
        <w:r w:rsidR="004242A2">
          <w:rPr>
            <w:noProof/>
          </w:rPr>
          <w:t>22</w:t>
        </w:r>
        <w:r>
          <w:rPr>
            <w:noProof/>
          </w:rPr>
          <w:fldChar w:fldCharType="end"/>
        </w:r>
      </w:p>
    </w:sdtContent>
  </w:sdt>
  <w:p w14:paraId="762C0B3C" w14:textId="77777777" w:rsidR="00467DFD" w:rsidRDefault="00467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23363" w14:textId="77777777" w:rsidR="000013F6" w:rsidRDefault="000013F6" w:rsidP="005A7363">
      <w:pPr>
        <w:spacing w:after="0" w:line="240" w:lineRule="auto"/>
      </w:pPr>
      <w:r>
        <w:separator/>
      </w:r>
    </w:p>
  </w:footnote>
  <w:footnote w:type="continuationSeparator" w:id="0">
    <w:p w14:paraId="778AB113" w14:textId="77777777" w:rsidR="000013F6" w:rsidRDefault="000013F6" w:rsidP="005A7363">
      <w:pPr>
        <w:spacing w:after="0" w:line="240" w:lineRule="auto"/>
      </w:pPr>
      <w:r>
        <w:continuationSeparator/>
      </w:r>
    </w:p>
  </w:footnote>
  <w:footnote w:id="1">
    <w:p w14:paraId="1AD15587" w14:textId="534061E3" w:rsidR="005A7363" w:rsidRPr="005A7363" w:rsidRDefault="005A7363" w:rsidP="00D01886">
      <w:pPr>
        <w:spacing w:after="0" w:line="0" w:lineRule="atLeast"/>
        <w:ind w:left="720"/>
        <w:rPr>
          <w:rFonts w:ascii="Times New Roman" w:eastAsia="Times New Roman" w:hAnsi="Times New Roman" w:cs="Arial"/>
          <w:sz w:val="24"/>
          <w:szCs w:val="24"/>
          <w:vertAlign w:val="superscript"/>
          <w:lang w:val="en-ID" w:eastAsia="en-ID"/>
        </w:rPr>
      </w:pPr>
      <w:r>
        <w:rPr>
          <w:rStyle w:val="FootnoteReference"/>
        </w:rPr>
        <w:footnoteRef/>
      </w:r>
      <w:r>
        <w:t xml:space="preserve"> </w:t>
      </w:r>
      <w:r w:rsidRPr="00F03119">
        <w:rPr>
          <w:rFonts w:ascii="Times New Roman" w:eastAsia="Times New Roman" w:hAnsi="Times New Roman" w:cs="Arial"/>
          <w:b/>
          <w:sz w:val="24"/>
          <w:szCs w:val="24"/>
          <w:lang w:val="en-ID" w:eastAsia="en-ID"/>
        </w:rPr>
        <w:t>Submission:</w:t>
      </w:r>
      <w:r w:rsidRPr="00F03119">
        <w:rPr>
          <w:rFonts w:ascii="Times New Roman" w:eastAsia="Times New Roman" w:hAnsi="Times New Roman" w:cs="Arial"/>
          <w:sz w:val="24"/>
          <w:szCs w:val="24"/>
          <w:lang w:val="en-ID" w:eastAsia="en-ID"/>
        </w:rPr>
        <w:t xml:space="preserve"> 25 </w:t>
      </w:r>
      <w:proofErr w:type="spellStart"/>
      <w:r w:rsidRPr="00F03119">
        <w:rPr>
          <w:rFonts w:ascii="Times New Roman" w:eastAsia="Times New Roman" w:hAnsi="Times New Roman" w:cs="Arial"/>
          <w:sz w:val="24"/>
          <w:szCs w:val="24"/>
          <w:lang w:val="en-ID" w:eastAsia="en-ID"/>
        </w:rPr>
        <w:t>Juli</w:t>
      </w:r>
      <w:proofErr w:type="spellEnd"/>
      <w:r w:rsidRPr="00F03119">
        <w:rPr>
          <w:rFonts w:ascii="Times New Roman" w:eastAsia="Times New Roman" w:hAnsi="Times New Roman" w:cs="Arial"/>
          <w:sz w:val="24"/>
          <w:szCs w:val="24"/>
          <w:lang w:val="en-ID" w:eastAsia="en-ID"/>
        </w:rPr>
        <w:t xml:space="preserve"> 2020</w:t>
      </w:r>
      <w:r w:rsidRPr="00F03119">
        <w:rPr>
          <w:rFonts w:ascii="Arial" w:eastAsia="Times New Roman" w:hAnsi="Arial" w:cs="Arial"/>
          <w:sz w:val="24"/>
          <w:szCs w:val="24"/>
          <w:lang w:val="en-ID" w:eastAsia="en-ID"/>
        </w:rPr>
        <w:t xml:space="preserve"> </w:t>
      </w:r>
      <w:r w:rsidRPr="00F03119">
        <w:rPr>
          <w:rFonts w:ascii="Arial" w:eastAsia="Times New Roman" w:hAnsi="Arial" w:cs="Arial"/>
          <w:b/>
          <w:sz w:val="24"/>
          <w:szCs w:val="24"/>
          <w:lang w:val="en-ID" w:eastAsia="en-ID"/>
        </w:rPr>
        <w:t>I</w:t>
      </w:r>
      <w:r w:rsidRPr="00F03119">
        <w:rPr>
          <w:rFonts w:ascii="Times New Roman" w:eastAsia="Times New Roman" w:hAnsi="Times New Roman" w:cs="Arial"/>
          <w:b/>
          <w:sz w:val="24"/>
          <w:szCs w:val="24"/>
          <w:lang w:val="en-ID" w:eastAsia="en-ID"/>
        </w:rPr>
        <w:t xml:space="preserve"> Review-1:</w:t>
      </w:r>
      <w:r w:rsidRPr="00F03119">
        <w:rPr>
          <w:rFonts w:ascii="Times New Roman" w:eastAsia="Times New Roman" w:hAnsi="Times New Roman" w:cs="Arial"/>
          <w:sz w:val="24"/>
          <w:szCs w:val="24"/>
          <w:lang w:val="en-ID" w:eastAsia="en-ID"/>
        </w:rPr>
        <w:t xml:space="preserve"> 30 September 2020</w:t>
      </w:r>
      <w:r w:rsidRPr="00F03119">
        <w:rPr>
          <w:rFonts w:ascii="Arial" w:eastAsia="Times New Roman" w:hAnsi="Arial" w:cs="Arial"/>
          <w:sz w:val="24"/>
          <w:szCs w:val="24"/>
          <w:lang w:val="en-ID" w:eastAsia="en-ID"/>
        </w:rPr>
        <w:t xml:space="preserve"> </w:t>
      </w:r>
      <w:r w:rsidRPr="00F03119">
        <w:rPr>
          <w:rFonts w:ascii="Arial" w:eastAsia="Times New Roman" w:hAnsi="Arial" w:cs="Arial"/>
          <w:b/>
          <w:sz w:val="24"/>
          <w:szCs w:val="24"/>
          <w:lang w:val="en-ID" w:eastAsia="en-ID"/>
        </w:rPr>
        <w:t>I</w:t>
      </w:r>
      <w:r w:rsidRPr="00F03119">
        <w:rPr>
          <w:rFonts w:ascii="Times New Roman" w:eastAsia="Times New Roman" w:hAnsi="Times New Roman" w:cs="Arial"/>
          <w:b/>
          <w:sz w:val="24"/>
          <w:szCs w:val="24"/>
          <w:lang w:val="en-ID" w:eastAsia="en-ID"/>
        </w:rPr>
        <w:t xml:space="preserve"> Review-2:</w:t>
      </w:r>
      <w:r w:rsidRPr="00F03119">
        <w:rPr>
          <w:rFonts w:ascii="Times New Roman" w:eastAsia="Times New Roman" w:hAnsi="Times New Roman" w:cs="Arial"/>
          <w:sz w:val="24"/>
          <w:szCs w:val="24"/>
          <w:lang w:val="en-ID" w:eastAsia="en-ID"/>
        </w:rPr>
        <w:t xml:space="preserve"> 7 </w:t>
      </w:r>
      <w:proofErr w:type="spellStart"/>
      <w:r w:rsidRPr="00F03119">
        <w:rPr>
          <w:rFonts w:ascii="Times New Roman" w:eastAsia="Times New Roman" w:hAnsi="Times New Roman" w:cs="Arial"/>
          <w:sz w:val="24"/>
          <w:szCs w:val="24"/>
          <w:lang w:val="en-ID" w:eastAsia="en-ID"/>
        </w:rPr>
        <w:t>Desember</w:t>
      </w:r>
      <w:proofErr w:type="spellEnd"/>
      <w:r w:rsidRPr="00F03119">
        <w:rPr>
          <w:rFonts w:ascii="Times New Roman" w:eastAsia="Times New Roman" w:hAnsi="Times New Roman" w:cs="Arial"/>
          <w:sz w:val="24"/>
          <w:szCs w:val="24"/>
          <w:lang w:val="en-ID" w:eastAsia="en-ID"/>
        </w:rPr>
        <w:t xml:space="preserve">  2020</w:t>
      </w:r>
    </w:p>
    <w:p w14:paraId="6BCADB21" w14:textId="77777777" w:rsidR="005A7363" w:rsidRPr="00F03119" w:rsidRDefault="005A7363" w:rsidP="005A7363">
      <w:pPr>
        <w:spacing w:after="0" w:line="240" w:lineRule="auto"/>
        <w:rPr>
          <w:rFonts w:ascii="Times New Roman" w:eastAsia="Times New Roman" w:hAnsi="Times New Roman" w:cs="Arial"/>
          <w:sz w:val="24"/>
          <w:szCs w:val="24"/>
          <w:lang w:val="en-ID" w:eastAsia="en-ID"/>
        </w:rPr>
      </w:pPr>
      <w:r w:rsidRPr="00F03119">
        <w:rPr>
          <w:rFonts w:ascii="Arial" w:eastAsia="Times New Roman" w:hAnsi="Arial" w:cs="Arial"/>
          <w:b/>
          <w:sz w:val="24"/>
          <w:szCs w:val="24"/>
          <w:lang w:val="en-ID" w:eastAsia="en-ID"/>
        </w:rPr>
        <w:t>I</w:t>
      </w:r>
      <w:r w:rsidRPr="00F03119">
        <w:rPr>
          <w:rFonts w:ascii="Times New Roman" w:eastAsia="Times New Roman" w:hAnsi="Times New Roman" w:cs="Arial"/>
          <w:b/>
          <w:sz w:val="24"/>
          <w:szCs w:val="24"/>
          <w:lang w:val="en-ID" w:eastAsia="en-ID"/>
        </w:rPr>
        <w:t xml:space="preserve"> Copyediting :</w:t>
      </w:r>
      <w:r w:rsidRPr="00F03119">
        <w:rPr>
          <w:rFonts w:ascii="Times New Roman" w:eastAsia="Times New Roman" w:hAnsi="Times New Roman" w:cs="Arial"/>
          <w:sz w:val="24"/>
          <w:szCs w:val="24"/>
          <w:lang w:val="en-ID" w:eastAsia="en-ID"/>
        </w:rPr>
        <w:t xml:space="preserve"> 5 April 2021</w:t>
      </w:r>
      <w:r w:rsidRPr="00F03119">
        <w:rPr>
          <w:rFonts w:ascii="Arial" w:eastAsia="Times New Roman" w:hAnsi="Arial" w:cs="Arial"/>
          <w:sz w:val="24"/>
          <w:szCs w:val="24"/>
          <w:lang w:val="en-ID" w:eastAsia="en-ID"/>
        </w:rPr>
        <w:t xml:space="preserve"> </w:t>
      </w:r>
      <w:r w:rsidRPr="00F03119">
        <w:rPr>
          <w:rFonts w:ascii="Arial" w:eastAsia="Times New Roman" w:hAnsi="Arial" w:cs="Arial"/>
          <w:b/>
          <w:sz w:val="24"/>
          <w:szCs w:val="24"/>
          <w:lang w:val="en-ID" w:eastAsia="en-ID"/>
        </w:rPr>
        <w:t>I</w:t>
      </w:r>
      <w:r w:rsidRPr="00F03119">
        <w:rPr>
          <w:rFonts w:ascii="Times New Roman" w:eastAsia="Times New Roman" w:hAnsi="Times New Roman" w:cs="Arial"/>
          <w:b/>
          <w:sz w:val="24"/>
          <w:szCs w:val="24"/>
          <w:lang w:val="en-ID" w:eastAsia="en-ID"/>
        </w:rPr>
        <w:t xml:space="preserve"> Production:</w:t>
      </w:r>
      <w:r w:rsidRPr="00F03119">
        <w:rPr>
          <w:rFonts w:ascii="Times New Roman" w:eastAsia="Times New Roman" w:hAnsi="Times New Roman" w:cs="Arial"/>
          <w:sz w:val="24"/>
          <w:szCs w:val="24"/>
          <w:lang w:val="en-ID" w:eastAsia="en-ID"/>
        </w:rPr>
        <w:t xml:space="preserve"> 30 April 2021</w:t>
      </w:r>
    </w:p>
    <w:p w14:paraId="054E246C" w14:textId="60457EF1" w:rsidR="005A7363" w:rsidRDefault="005A7363">
      <w:pPr>
        <w:pStyle w:val="FootnoteText"/>
      </w:pPr>
    </w:p>
  </w:footnote>
  <w:footnote w:id="2">
    <w:p w14:paraId="12DBD60E" w14:textId="3931E470" w:rsidR="00BF1327" w:rsidRDefault="00BF1327">
      <w:pPr>
        <w:pStyle w:val="FootnoteText"/>
      </w:pPr>
      <w:r>
        <w:rPr>
          <w:rStyle w:val="FootnoteReference"/>
        </w:rPr>
        <w:footnoteRef/>
      </w:r>
      <w:r>
        <w:t xml:space="preserve"> </w:t>
      </w:r>
      <w:proofErr w:type="spellStart"/>
      <w:r w:rsidRPr="005A7363">
        <w:rPr>
          <w:rFonts w:ascii="Times New Roman" w:eastAsia="Times New Roman" w:hAnsi="Times New Roman" w:cs="Times New Roman"/>
          <w:sz w:val="24"/>
          <w:szCs w:val="24"/>
          <w:lang w:val="en-ID" w:eastAsia="en-ID"/>
        </w:rPr>
        <w:t>Rohmatul</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Izad</w:t>
      </w:r>
      <w:proofErr w:type="spellEnd"/>
      <w:r w:rsidRPr="005A7363">
        <w:rPr>
          <w:rFonts w:ascii="Times New Roman" w:eastAsia="Times New Roman" w:hAnsi="Times New Roman" w:cs="Times New Roman"/>
          <w:sz w:val="24"/>
          <w:szCs w:val="24"/>
          <w:lang w:val="en-ID" w:eastAsia="en-ID"/>
        </w:rPr>
        <w:t>, “</w:t>
      </w:r>
      <w:proofErr w:type="spellStart"/>
      <w:r w:rsidRPr="005A7363">
        <w:rPr>
          <w:rFonts w:ascii="Times New Roman" w:eastAsia="Times New Roman" w:hAnsi="Times New Roman" w:cs="Times New Roman"/>
          <w:sz w:val="24"/>
          <w:szCs w:val="24"/>
          <w:lang w:val="en-ID" w:eastAsia="en-ID"/>
        </w:rPr>
        <w:t>Pidana</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Hukuman</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Mati</w:t>
      </w:r>
      <w:proofErr w:type="spellEnd"/>
      <w:r w:rsidRPr="005A7363">
        <w:rPr>
          <w:rFonts w:ascii="Times New Roman" w:eastAsia="Times New Roman" w:hAnsi="Times New Roman" w:cs="Times New Roman"/>
          <w:sz w:val="24"/>
          <w:szCs w:val="24"/>
          <w:lang w:val="en-ID" w:eastAsia="en-ID"/>
        </w:rPr>
        <w:t xml:space="preserve"> Di Indonesia </w:t>
      </w:r>
      <w:proofErr w:type="spellStart"/>
      <w:r w:rsidRPr="005A7363">
        <w:rPr>
          <w:rFonts w:ascii="Times New Roman" w:eastAsia="Times New Roman" w:hAnsi="Times New Roman" w:cs="Times New Roman"/>
          <w:sz w:val="24"/>
          <w:szCs w:val="24"/>
          <w:lang w:val="en-ID" w:eastAsia="en-ID"/>
        </w:rPr>
        <w:t>Dalam</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Perspektif</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Etika</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Deontologi</w:t>
      </w:r>
      <w:proofErr w:type="spellEnd"/>
      <w:r w:rsidRPr="005A7363">
        <w:rPr>
          <w:rFonts w:ascii="Times New Roman" w:eastAsia="Times New Roman" w:hAnsi="Times New Roman" w:cs="Times New Roman"/>
          <w:sz w:val="24"/>
          <w:szCs w:val="24"/>
          <w:lang w:val="en-ID" w:eastAsia="en-ID"/>
        </w:rPr>
        <w:t xml:space="preserve">,” </w:t>
      </w:r>
      <w:r w:rsidRPr="005A7363">
        <w:rPr>
          <w:rFonts w:ascii="Times New Roman" w:eastAsia="Times New Roman" w:hAnsi="Times New Roman" w:cs="Times New Roman"/>
          <w:i/>
          <w:sz w:val="24"/>
          <w:szCs w:val="24"/>
          <w:lang w:val="en-ID" w:eastAsia="en-ID"/>
        </w:rPr>
        <w:t xml:space="preserve">Al </w:t>
      </w:r>
      <w:proofErr w:type="spellStart"/>
      <w:r w:rsidRPr="005A7363">
        <w:rPr>
          <w:rFonts w:ascii="Times New Roman" w:eastAsia="Times New Roman" w:hAnsi="Times New Roman" w:cs="Times New Roman"/>
          <w:i/>
          <w:sz w:val="24"/>
          <w:szCs w:val="24"/>
          <w:lang w:val="en-ID" w:eastAsia="en-ID"/>
        </w:rPr>
        <w:t>Syakhsiyyah</w:t>
      </w:r>
      <w:proofErr w:type="spellEnd"/>
      <w:r w:rsidRPr="005A7363">
        <w:rPr>
          <w:rFonts w:ascii="Times New Roman" w:eastAsia="Times New Roman" w:hAnsi="Times New Roman" w:cs="Times New Roman"/>
          <w:i/>
          <w:sz w:val="24"/>
          <w:szCs w:val="24"/>
          <w:lang w:val="en-ID" w:eastAsia="en-ID"/>
        </w:rPr>
        <w:t xml:space="preserve"> Journal (Journal of Law and Family Studies),</w:t>
      </w:r>
      <w:r w:rsidRPr="005A7363">
        <w:rPr>
          <w:rFonts w:ascii="Times New Roman" w:eastAsia="Times New Roman" w:hAnsi="Times New Roman" w:cs="Times New Roman"/>
          <w:sz w:val="24"/>
          <w:szCs w:val="24"/>
          <w:lang w:val="en-ID" w:eastAsia="en-ID"/>
        </w:rPr>
        <w:t xml:space="preserve"> 1, no. 1 (2019).</w:t>
      </w:r>
    </w:p>
  </w:footnote>
  <w:footnote w:id="3">
    <w:p w14:paraId="3D0C84A4" w14:textId="1A251337" w:rsidR="00BF1327" w:rsidRDefault="00BF1327" w:rsidP="00BF1327">
      <w:pPr>
        <w:spacing w:after="0" w:line="240" w:lineRule="auto"/>
        <w:rPr>
          <w:rFonts w:ascii="Times New Roman" w:eastAsia="Times New Roman" w:hAnsi="Times New Roman" w:cs="Times New Roman"/>
          <w:sz w:val="24"/>
          <w:szCs w:val="24"/>
          <w:lang w:val="en-ID" w:eastAsia="en-ID"/>
        </w:rPr>
      </w:pPr>
      <w:r>
        <w:rPr>
          <w:rStyle w:val="FootnoteReference"/>
        </w:rPr>
        <w:footnoteRef/>
      </w:r>
      <w:r>
        <w:t xml:space="preserve"> </w:t>
      </w:r>
      <w:proofErr w:type="spellStart"/>
      <w:r w:rsidRPr="005A7363">
        <w:rPr>
          <w:rFonts w:ascii="Times New Roman" w:eastAsia="Times New Roman" w:hAnsi="Times New Roman" w:cs="Times New Roman"/>
          <w:sz w:val="24"/>
          <w:szCs w:val="24"/>
          <w:lang w:val="en-ID" w:eastAsia="en-ID"/>
        </w:rPr>
        <w:t>Teguh</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Praseto</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Hukum</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Pidana</w:t>
      </w:r>
      <w:proofErr w:type="spellEnd"/>
      <w:r w:rsidRPr="005A7363">
        <w:rPr>
          <w:rFonts w:ascii="Times New Roman" w:eastAsia="Times New Roman" w:hAnsi="Times New Roman" w:cs="Times New Roman"/>
          <w:sz w:val="24"/>
          <w:szCs w:val="24"/>
          <w:lang w:val="en-ID" w:eastAsia="en-ID"/>
        </w:rPr>
        <w:t xml:space="preserve"> (Jakarta: Raja </w:t>
      </w:r>
      <w:proofErr w:type="spellStart"/>
      <w:r w:rsidRPr="005A7363">
        <w:rPr>
          <w:rFonts w:ascii="Times New Roman" w:eastAsia="Times New Roman" w:hAnsi="Times New Roman" w:cs="Times New Roman"/>
          <w:sz w:val="24"/>
          <w:szCs w:val="24"/>
          <w:lang w:val="en-ID" w:eastAsia="en-ID"/>
        </w:rPr>
        <w:t>Grafindo</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Persada</w:t>
      </w:r>
      <w:proofErr w:type="spellEnd"/>
      <w:r w:rsidRPr="005A7363">
        <w:rPr>
          <w:rFonts w:ascii="Times New Roman" w:eastAsia="Times New Roman" w:hAnsi="Times New Roman" w:cs="Times New Roman"/>
          <w:sz w:val="24"/>
          <w:szCs w:val="24"/>
          <w:lang w:val="en-ID" w:eastAsia="en-ID"/>
        </w:rPr>
        <w:t xml:space="preserve">, 2011). </w:t>
      </w:r>
      <w:proofErr w:type="spellStart"/>
      <w:r w:rsidRPr="005A7363">
        <w:rPr>
          <w:rFonts w:ascii="Times New Roman" w:eastAsia="Times New Roman" w:hAnsi="Times New Roman" w:cs="Times New Roman"/>
          <w:sz w:val="24"/>
          <w:szCs w:val="24"/>
          <w:lang w:val="en-ID" w:eastAsia="en-ID"/>
        </w:rPr>
        <w:t>Hlm</w:t>
      </w:r>
      <w:proofErr w:type="spellEnd"/>
      <w:r w:rsidRPr="005A7363">
        <w:rPr>
          <w:rFonts w:ascii="Times New Roman" w:eastAsia="Times New Roman" w:hAnsi="Times New Roman" w:cs="Times New Roman"/>
          <w:sz w:val="24"/>
          <w:szCs w:val="24"/>
          <w:lang w:val="en-ID" w:eastAsia="en-ID"/>
        </w:rPr>
        <w:t>. 117.</w:t>
      </w:r>
    </w:p>
    <w:p w14:paraId="1B5EF382" w14:textId="77777777" w:rsidR="00BF1327" w:rsidRDefault="00BF1327" w:rsidP="00BF1327">
      <w:pPr>
        <w:spacing w:after="0" w:line="240" w:lineRule="auto"/>
        <w:rPr>
          <w:rFonts w:ascii="Times New Roman" w:eastAsia="Times New Roman" w:hAnsi="Times New Roman" w:cs="Times New Roman"/>
          <w:sz w:val="24"/>
          <w:szCs w:val="24"/>
          <w:lang w:val="en-ID" w:eastAsia="en-ID"/>
        </w:rPr>
      </w:pPr>
    </w:p>
    <w:p w14:paraId="723D58F0" w14:textId="24496E15" w:rsidR="00BF1327" w:rsidRDefault="00BF1327">
      <w:pPr>
        <w:pStyle w:val="FootnoteText"/>
      </w:pPr>
    </w:p>
  </w:footnote>
  <w:footnote w:id="4">
    <w:p w14:paraId="18C2C2D5" w14:textId="77777777" w:rsidR="00E57186" w:rsidRPr="005A7363" w:rsidRDefault="00E57186" w:rsidP="00E57186">
      <w:pPr>
        <w:numPr>
          <w:ilvl w:val="0"/>
          <w:numId w:val="3"/>
        </w:numPr>
        <w:spacing w:after="0" w:line="0" w:lineRule="atLeast"/>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proofErr w:type="spellStart"/>
      <w:r w:rsidRPr="005A7363">
        <w:rPr>
          <w:rFonts w:ascii="Times New Roman" w:eastAsia="Times New Roman" w:hAnsi="Times New Roman" w:cs="Times New Roman"/>
          <w:sz w:val="24"/>
          <w:szCs w:val="24"/>
          <w:lang w:val="en-ID" w:eastAsia="en-ID"/>
        </w:rPr>
        <w:t>Hukman</w:t>
      </w:r>
      <w:proofErr w:type="spellEnd"/>
      <w:r w:rsidRPr="005A7363">
        <w:rPr>
          <w:rFonts w:ascii="Times New Roman" w:eastAsia="Times New Roman" w:hAnsi="Times New Roman" w:cs="Times New Roman"/>
          <w:sz w:val="24"/>
          <w:szCs w:val="24"/>
          <w:lang w:val="en-ID" w:eastAsia="en-ID"/>
        </w:rPr>
        <w:t xml:space="preserve"> Reni, </w:t>
      </w:r>
      <w:proofErr w:type="spellStart"/>
      <w:r w:rsidRPr="005A7363">
        <w:rPr>
          <w:rFonts w:ascii="Times New Roman" w:eastAsia="Times New Roman" w:hAnsi="Times New Roman" w:cs="Times New Roman"/>
          <w:i/>
          <w:sz w:val="24"/>
          <w:szCs w:val="24"/>
          <w:lang w:val="en-ID" w:eastAsia="en-ID"/>
        </w:rPr>
        <w:t>Hukuman</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Mati</w:t>
      </w:r>
      <w:proofErr w:type="spellEnd"/>
      <w:r w:rsidRPr="005A7363">
        <w:rPr>
          <w:rFonts w:ascii="Times New Roman" w:eastAsia="Times New Roman" w:hAnsi="Times New Roman" w:cs="Times New Roman"/>
          <w:i/>
          <w:sz w:val="24"/>
          <w:szCs w:val="24"/>
          <w:lang w:val="en-ID" w:eastAsia="en-ID"/>
        </w:rPr>
        <w:t xml:space="preserve"> Di Indonesia</w:t>
      </w:r>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Ebook</w:t>
      </w:r>
      <w:proofErr w:type="spellEnd"/>
      <w:r w:rsidRPr="005A7363">
        <w:rPr>
          <w:rFonts w:ascii="Times New Roman" w:eastAsia="Times New Roman" w:hAnsi="Times New Roman" w:cs="Times New Roman"/>
          <w:sz w:val="24"/>
          <w:szCs w:val="24"/>
          <w:lang w:val="en-ID" w:eastAsia="en-ID"/>
        </w:rPr>
        <w:t>, vol. 1 (</w:t>
      </w:r>
      <w:proofErr w:type="spellStart"/>
      <w:r w:rsidRPr="005A7363">
        <w:rPr>
          <w:rFonts w:ascii="Times New Roman" w:eastAsia="Times New Roman" w:hAnsi="Times New Roman" w:cs="Times New Roman"/>
          <w:sz w:val="24"/>
          <w:szCs w:val="24"/>
          <w:lang w:val="en-ID" w:eastAsia="en-ID"/>
        </w:rPr>
        <w:t>Swakelola</w:t>
      </w:r>
      <w:proofErr w:type="spellEnd"/>
      <w:r w:rsidRPr="005A7363">
        <w:rPr>
          <w:rFonts w:ascii="Times New Roman" w:eastAsia="Times New Roman" w:hAnsi="Times New Roman" w:cs="Times New Roman"/>
          <w:sz w:val="24"/>
          <w:szCs w:val="24"/>
          <w:lang w:val="en-ID" w:eastAsia="en-ID"/>
        </w:rPr>
        <w:t xml:space="preserve">, 2015). </w:t>
      </w:r>
      <w:proofErr w:type="spellStart"/>
      <w:r w:rsidRPr="005A7363">
        <w:rPr>
          <w:rFonts w:ascii="Times New Roman" w:eastAsia="Times New Roman" w:hAnsi="Times New Roman" w:cs="Times New Roman"/>
          <w:sz w:val="24"/>
          <w:szCs w:val="24"/>
          <w:lang w:val="en-ID" w:eastAsia="en-ID"/>
        </w:rPr>
        <w:t>Hlm</w:t>
      </w:r>
      <w:proofErr w:type="spellEnd"/>
      <w:r w:rsidRPr="005A7363">
        <w:rPr>
          <w:rFonts w:ascii="Times New Roman" w:eastAsia="Times New Roman" w:hAnsi="Times New Roman" w:cs="Times New Roman"/>
          <w:sz w:val="24"/>
          <w:szCs w:val="24"/>
          <w:lang w:val="en-ID" w:eastAsia="en-ID"/>
        </w:rPr>
        <w:t>. 2.</w:t>
      </w:r>
    </w:p>
    <w:p w14:paraId="1505928C" w14:textId="02B93388" w:rsidR="00E57186" w:rsidRDefault="00E57186">
      <w:pPr>
        <w:pStyle w:val="FootnoteText"/>
      </w:pPr>
    </w:p>
  </w:footnote>
  <w:footnote w:id="5">
    <w:p w14:paraId="2E1DE879" w14:textId="5AE73772" w:rsidR="00E57186" w:rsidRPr="00BB37EE" w:rsidRDefault="00E57186" w:rsidP="00BB37EE">
      <w:pPr>
        <w:rPr>
          <w:rFonts w:ascii="Times New Roman" w:eastAsia="Times New Roman" w:hAnsi="Times New Roman" w:cs="Times New Roman"/>
          <w:sz w:val="24"/>
          <w:szCs w:val="24"/>
          <w:lang w:val="en-ID" w:eastAsia="en-ID"/>
        </w:rPr>
      </w:pPr>
      <w:r>
        <w:rPr>
          <w:rStyle w:val="FootnoteReference"/>
        </w:rPr>
        <w:footnoteRef/>
      </w:r>
      <w:r>
        <w:t xml:space="preserve"> </w:t>
      </w:r>
      <w:proofErr w:type="spellStart"/>
      <w:r w:rsidRPr="005A7363">
        <w:rPr>
          <w:rFonts w:ascii="Times New Roman" w:eastAsia="Times New Roman" w:hAnsi="Times New Roman" w:cs="Times New Roman"/>
          <w:sz w:val="24"/>
          <w:szCs w:val="24"/>
          <w:lang w:val="en-ID" w:eastAsia="en-ID"/>
        </w:rPr>
        <w:t>Iin</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Maryanti</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Penjatuhan</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Hukuman</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Mati</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Terhadap</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Warga</w:t>
      </w:r>
      <w:proofErr w:type="spellEnd"/>
      <w:r w:rsidRPr="005A7363">
        <w:rPr>
          <w:rFonts w:ascii="Times New Roman" w:eastAsia="Times New Roman" w:hAnsi="Times New Roman" w:cs="Times New Roman"/>
          <w:i/>
          <w:sz w:val="24"/>
          <w:szCs w:val="24"/>
          <w:lang w:val="en-ID" w:eastAsia="en-ID"/>
        </w:rPr>
        <w:t xml:space="preserve"> Negara </w:t>
      </w:r>
      <w:proofErr w:type="spellStart"/>
      <w:r w:rsidRPr="005A7363">
        <w:rPr>
          <w:rFonts w:ascii="Times New Roman" w:eastAsia="Times New Roman" w:hAnsi="Times New Roman" w:cs="Times New Roman"/>
          <w:i/>
          <w:sz w:val="24"/>
          <w:szCs w:val="24"/>
          <w:lang w:val="en-ID" w:eastAsia="en-ID"/>
        </w:rPr>
        <w:t>Asing</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Pada</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Kasus</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Kejahatan</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Narkotika</w:t>
      </w:r>
      <w:proofErr w:type="spellEnd"/>
      <w:r w:rsidRPr="005A7363">
        <w:rPr>
          <w:rFonts w:ascii="Times New Roman" w:eastAsia="Times New Roman" w:hAnsi="Times New Roman" w:cs="Times New Roman"/>
          <w:i/>
          <w:sz w:val="24"/>
          <w:szCs w:val="24"/>
          <w:lang w:val="en-ID" w:eastAsia="en-ID"/>
        </w:rPr>
        <w:t xml:space="preserve"> Di Indonesia</w:t>
      </w:r>
      <w:r w:rsidRPr="005A7363">
        <w:rPr>
          <w:rFonts w:ascii="Times New Roman" w:eastAsia="Times New Roman" w:hAnsi="Times New Roman" w:cs="Times New Roman"/>
          <w:sz w:val="24"/>
          <w:szCs w:val="24"/>
          <w:lang w:val="en-ID" w:eastAsia="en-ID"/>
        </w:rPr>
        <w:t xml:space="preserve"> (Padang: FH UNIV. </w:t>
      </w:r>
      <w:proofErr w:type="spellStart"/>
      <w:r w:rsidRPr="005A7363">
        <w:rPr>
          <w:rFonts w:ascii="Times New Roman" w:eastAsia="Times New Roman" w:hAnsi="Times New Roman" w:cs="Times New Roman"/>
          <w:sz w:val="24"/>
          <w:szCs w:val="24"/>
          <w:lang w:val="en-ID" w:eastAsia="en-ID"/>
        </w:rPr>
        <w:t>Andalas</w:t>
      </w:r>
      <w:proofErr w:type="spellEnd"/>
      <w:r w:rsidRPr="005A7363">
        <w:rPr>
          <w:rFonts w:ascii="Times New Roman" w:eastAsia="Times New Roman" w:hAnsi="Times New Roman" w:cs="Times New Roman"/>
          <w:sz w:val="24"/>
          <w:szCs w:val="24"/>
          <w:lang w:val="en-ID" w:eastAsia="en-ID"/>
        </w:rPr>
        <w:t xml:space="preserve">, 2018). </w:t>
      </w:r>
      <w:proofErr w:type="spellStart"/>
      <w:r w:rsidRPr="005A7363">
        <w:rPr>
          <w:rFonts w:ascii="Times New Roman" w:eastAsia="Times New Roman" w:hAnsi="Times New Roman" w:cs="Times New Roman"/>
          <w:sz w:val="24"/>
          <w:szCs w:val="24"/>
          <w:lang w:val="en-ID" w:eastAsia="en-ID"/>
        </w:rPr>
        <w:t>Hlm</w:t>
      </w:r>
      <w:proofErr w:type="spellEnd"/>
      <w:r w:rsidRPr="005A7363">
        <w:rPr>
          <w:rFonts w:ascii="Times New Roman" w:eastAsia="Times New Roman" w:hAnsi="Times New Roman" w:cs="Times New Roman"/>
          <w:sz w:val="24"/>
          <w:szCs w:val="24"/>
          <w:lang w:val="en-ID" w:eastAsia="en-ID"/>
        </w:rPr>
        <w:t>. 4</w:t>
      </w:r>
    </w:p>
  </w:footnote>
  <w:footnote w:id="6">
    <w:p w14:paraId="1367D101" w14:textId="4676E976" w:rsidR="00BB37EE" w:rsidRPr="00BB37EE" w:rsidRDefault="00BB37EE" w:rsidP="00BB37EE">
      <w:pPr>
        <w:spacing w:after="0" w:line="240" w:lineRule="auto"/>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r w:rsidRPr="005A7363">
        <w:rPr>
          <w:rFonts w:ascii="Times New Roman" w:eastAsia="Times New Roman" w:hAnsi="Times New Roman" w:cs="Times New Roman"/>
          <w:sz w:val="24"/>
          <w:szCs w:val="24"/>
          <w:vertAlign w:val="superscript"/>
          <w:lang w:val="en-ID" w:eastAsia="en-ID"/>
        </w:rPr>
        <w:t xml:space="preserve"> </w:t>
      </w:r>
      <w:proofErr w:type="spellStart"/>
      <w:r w:rsidRPr="005A7363">
        <w:rPr>
          <w:rFonts w:ascii="Times New Roman" w:eastAsia="Times New Roman" w:hAnsi="Times New Roman" w:cs="Times New Roman"/>
          <w:sz w:val="24"/>
          <w:szCs w:val="24"/>
          <w:lang w:val="en-ID" w:eastAsia="en-ID"/>
        </w:rPr>
        <w:t>Sumangilepu</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Hamzah</w:t>
      </w:r>
      <w:proofErr w:type="spellEnd"/>
      <w:r w:rsidRPr="005A7363">
        <w:rPr>
          <w:rFonts w:ascii="Times New Roman" w:eastAsia="Times New Roman" w:hAnsi="Times New Roman" w:cs="Times New Roman"/>
          <w:sz w:val="24"/>
          <w:szCs w:val="24"/>
          <w:lang w:val="en-ID" w:eastAsia="en-ID"/>
        </w:rPr>
        <w:t xml:space="preserve"> A, </w:t>
      </w:r>
      <w:proofErr w:type="spellStart"/>
      <w:r w:rsidRPr="005A7363">
        <w:rPr>
          <w:rFonts w:ascii="Times New Roman" w:eastAsia="Times New Roman" w:hAnsi="Times New Roman" w:cs="Times New Roman"/>
          <w:i/>
          <w:sz w:val="24"/>
          <w:szCs w:val="24"/>
          <w:lang w:val="en-ID" w:eastAsia="en-ID"/>
        </w:rPr>
        <w:t>Pidana</w:t>
      </w:r>
      <w:proofErr w:type="spellEnd"/>
      <w:r w:rsidRPr="005A7363">
        <w:rPr>
          <w:rFonts w:ascii="Times New Roman" w:eastAsia="Times New Roman" w:hAnsi="Times New Roman" w:cs="Times New Roman"/>
          <w:i/>
          <w:sz w:val="24"/>
          <w:szCs w:val="24"/>
          <w:lang w:val="en-ID" w:eastAsia="en-ID"/>
        </w:rPr>
        <w:t xml:space="preserve"> Mati Di Indonesia Di Masa </w:t>
      </w:r>
      <w:proofErr w:type="spellStart"/>
      <w:r w:rsidRPr="005A7363">
        <w:rPr>
          <w:rFonts w:ascii="Times New Roman" w:eastAsia="Times New Roman" w:hAnsi="Times New Roman" w:cs="Times New Roman"/>
          <w:i/>
          <w:sz w:val="24"/>
          <w:szCs w:val="24"/>
          <w:lang w:val="en-ID" w:eastAsia="en-ID"/>
        </w:rPr>
        <w:t>Lalu</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Kini</w:t>
      </w:r>
      <w:proofErr w:type="spellEnd"/>
      <w:r w:rsidRPr="005A7363">
        <w:rPr>
          <w:rFonts w:ascii="Times New Roman" w:eastAsia="Times New Roman" w:hAnsi="Times New Roman" w:cs="Times New Roman"/>
          <w:i/>
          <w:sz w:val="24"/>
          <w:szCs w:val="24"/>
          <w:lang w:val="en-ID" w:eastAsia="en-ID"/>
        </w:rPr>
        <w:t xml:space="preserve"> Dan Masa </w:t>
      </w:r>
      <w:proofErr w:type="spellStart"/>
      <w:r w:rsidRPr="005A7363">
        <w:rPr>
          <w:rFonts w:ascii="Times New Roman" w:eastAsia="Times New Roman" w:hAnsi="Times New Roman" w:cs="Times New Roman"/>
          <w:i/>
          <w:sz w:val="24"/>
          <w:szCs w:val="24"/>
          <w:lang w:val="en-ID" w:eastAsia="en-ID"/>
        </w:rPr>
        <w:t>Depan</w:t>
      </w:r>
      <w:proofErr w:type="spellEnd"/>
      <w:r w:rsidRPr="005A7363">
        <w:rPr>
          <w:rFonts w:ascii="Times New Roman" w:eastAsia="Times New Roman" w:hAnsi="Times New Roman" w:cs="Times New Roman"/>
          <w:i/>
          <w:sz w:val="24"/>
          <w:szCs w:val="24"/>
          <w:lang w:val="en-ID" w:eastAsia="en-ID"/>
        </w:rPr>
        <w:t>.</w:t>
      </w:r>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Ghalia</w:t>
      </w:r>
      <w:proofErr w:type="spellEnd"/>
      <w:r w:rsidRPr="005A7363">
        <w:rPr>
          <w:rFonts w:ascii="Times New Roman" w:eastAsia="Times New Roman" w:hAnsi="Times New Roman" w:cs="Times New Roman"/>
          <w:sz w:val="24"/>
          <w:szCs w:val="24"/>
          <w:lang w:val="en-ID" w:eastAsia="en-ID"/>
        </w:rPr>
        <w:t xml:space="preserve"> Indonesia, 1985). </w:t>
      </w:r>
      <w:proofErr w:type="spellStart"/>
      <w:r w:rsidRPr="005A7363">
        <w:rPr>
          <w:rFonts w:ascii="Times New Roman" w:eastAsia="Times New Roman" w:hAnsi="Times New Roman" w:cs="Times New Roman"/>
          <w:sz w:val="24"/>
          <w:szCs w:val="24"/>
          <w:lang w:val="en-ID" w:eastAsia="en-ID"/>
        </w:rPr>
        <w:t>Hlm</w:t>
      </w:r>
      <w:proofErr w:type="spellEnd"/>
      <w:r w:rsidRPr="005A7363">
        <w:rPr>
          <w:rFonts w:ascii="Times New Roman" w:eastAsia="Times New Roman" w:hAnsi="Times New Roman" w:cs="Times New Roman"/>
          <w:sz w:val="24"/>
          <w:szCs w:val="24"/>
          <w:lang w:val="en-ID" w:eastAsia="en-ID"/>
        </w:rPr>
        <w:t>. 59.</w:t>
      </w:r>
    </w:p>
  </w:footnote>
  <w:footnote w:id="7">
    <w:p w14:paraId="12288788" w14:textId="77777777" w:rsidR="00BB37EE" w:rsidRPr="005A7363" w:rsidRDefault="00BB37EE" w:rsidP="00BB37EE">
      <w:pPr>
        <w:spacing w:after="0" w:line="240" w:lineRule="auto"/>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r w:rsidRPr="005A7363">
        <w:rPr>
          <w:rFonts w:ascii="Times New Roman" w:eastAsia="Times New Roman" w:hAnsi="Times New Roman" w:cs="Times New Roman"/>
          <w:sz w:val="24"/>
          <w:szCs w:val="24"/>
          <w:lang w:val="en-ID" w:eastAsia="en-ID"/>
        </w:rPr>
        <w:t xml:space="preserve">Tian </w:t>
      </w:r>
      <w:proofErr w:type="spellStart"/>
      <w:r w:rsidRPr="005A7363">
        <w:rPr>
          <w:rFonts w:ascii="Times New Roman" w:eastAsia="Times New Roman" w:hAnsi="Times New Roman" w:cs="Times New Roman"/>
          <w:sz w:val="24"/>
          <w:szCs w:val="24"/>
          <w:lang w:val="en-ID" w:eastAsia="en-ID"/>
        </w:rPr>
        <w:t>Terina</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Konsep</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Pemidanaan</w:t>
      </w:r>
      <w:proofErr w:type="spellEnd"/>
      <w:r w:rsidRPr="005A7363">
        <w:rPr>
          <w:rFonts w:ascii="Times New Roman" w:eastAsia="Times New Roman" w:hAnsi="Times New Roman" w:cs="Times New Roman"/>
          <w:i/>
          <w:sz w:val="24"/>
          <w:szCs w:val="24"/>
          <w:lang w:val="en-ID" w:eastAsia="en-ID"/>
        </w:rPr>
        <w:t xml:space="preserve"> Dari </w:t>
      </w:r>
      <w:proofErr w:type="spellStart"/>
      <w:r w:rsidRPr="005A7363">
        <w:rPr>
          <w:rFonts w:ascii="Times New Roman" w:eastAsia="Times New Roman" w:hAnsi="Times New Roman" w:cs="Times New Roman"/>
          <w:i/>
          <w:sz w:val="24"/>
          <w:szCs w:val="24"/>
          <w:lang w:val="en-ID" w:eastAsia="en-ID"/>
        </w:rPr>
        <w:t>Kacamata</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Hukum</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Penitensier</w:t>
      </w:r>
      <w:proofErr w:type="spellEnd"/>
      <w:r w:rsidRPr="005A7363">
        <w:rPr>
          <w:rFonts w:ascii="Times New Roman" w:eastAsia="Times New Roman" w:hAnsi="Times New Roman" w:cs="Times New Roman"/>
          <w:sz w:val="24"/>
          <w:szCs w:val="24"/>
          <w:lang w:val="en-ID" w:eastAsia="en-ID"/>
        </w:rPr>
        <w:t xml:space="preserve"> (Malang: </w:t>
      </w:r>
      <w:proofErr w:type="spellStart"/>
      <w:r w:rsidRPr="005A7363">
        <w:rPr>
          <w:rFonts w:ascii="Times New Roman" w:eastAsia="Times New Roman" w:hAnsi="Times New Roman" w:cs="Times New Roman"/>
          <w:sz w:val="24"/>
          <w:szCs w:val="24"/>
          <w:lang w:val="en-ID" w:eastAsia="en-ID"/>
        </w:rPr>
        <w:t>Ismaya</w:t>
      </w:r>
      <w:proofErr w:type="spellEnd"/>
      <w:r w:rsidRPr="005A7363">
        <w:rPr>
          <w:rFonts w:ascii="Times New Roman" w:eastAsia="Times New Roman" w:hAnsi="Times New Roman" w:cs="Times New Roman"/>
          <w:sz w:val="24"/>
          <w:szCs w:val="24"/>
          <w:lang w:val="en-ID" w:eastAsia="en-ID"/>
        </w:rPr>
        <w:t xml:space="preserve"> Publishing, 2020). </w:t>
      </w:r>
      <w:proofErr w:type="spellStart"/>
      <w:r w:rsidRPr="005A7363">
        <w:rPr>
          <w:rFonts w:ascii="Times New Roman" w:eastAsia="Times New Roman" w:hAnsi="Times New Roman" w:cs="Times New Roman"/>
          <w:sz w:val="24"/>
          <w:szCs w:val="24"/>
          <w:lang w:val="en-ID" w:eastAsia="en-ID"/>
        </w:rPr>
        <w:t>Hlm</w:t>
      </w:r>
      <w:proofErr w:type="spellEnd"/>
      <w:r w:rsidRPr="005A7363">
        <w:rPr>
          <w:rFonts w:ascii="Times New Roman" w:eastAsia="Times New Roman" w:hAnsi="Times New Roman" w:cs="Times New Roman"/>
          <w:sz w:val="24"/>
          <w:szCs w:val="24"/>
          <w:lang w:val="en-ID" w:eastAsia="en-ID"/>
        </w:rPr>
        <w:t>. 31.</w:t>
      </w:r>
    </w:p>
    <w:p w14:paraId="78EDC733" w14:textId="37E42547" w:rsidR="00BB37EE" w:rsidRDefault="00BB37EE">
      <w:pPr>
        <w:pStyle w:val="FootnoteText"/>
      </w:pPr>
    </w:p>
  </w:footnote>
  <w:footnote w:id="8">
    <w:p w14:paraId="3169BDA1" w14:textId="72185A9F" w:rsidR="00BB37EE" w:rsidRDefault="00BB37EE">
      <w:pPr>
        <w:pStyle w:val="FootnoteText"/>
      </w:pPr>
      <w:r>
        <w:rPr>
          <w:rStyle w:val="FootnoteReference"/>
        </w:rPr>
        <w:footnoteRef/>
      </w:r>
      <w:r>
        <w:t xml:space="preserve"> </w:t>
      </w:r>
      <w:proofErr w:type="spellStart"/>
      <w:r w:rsidRPr="005A7363">
        <w:rPr>
          <w:rFonts w:ascii="Times New Roman" w:eastAsia="Times New Roman" w:hAnsi="Times New Roman" w:cs="Times New Roman"/>
          <w:sz w:val="24"/>
          <w:szCs w:val="24"/>
          <w:lang w:val="en-ID" w:eastAsia="en-ID"/>
        </w:rPr>
        <w:t>Nandang</w:t>
      </w:r>
      <w:proofErr w:type="spellEnd"/>
      <w:r w:rsidRPr="005A7363">
        <w:rPr>
          <w:rFonts w:ascii="Times New Roman" w:eastAsia="Times New Roman" w:hAnsi="Times New Roman" w:cs="Times New Roman"/>
          <w:sz w:val="24"/>
          <w:szCs w:val="24"/>
          <w:lang w:val="en-ID" w:eastAsia="en-ID"/>
        </w:rPr>
        <w:t xml:space="preserve"> Sambas, “</w:t>
      </w:r>
      <w:proofErr w:type="spellStart"/>
      <w:r w:rsidRPr="005A7363">
        <w:rPr>
          <w:rFonts w:ascii="Times New Roman" w:eastAsia="Times New Roman" w:hAnsi="Times New Roman" w:cs="Times New Roman"/>
          <w:sz w:val="24"/>
          <w:szCs w:val="24"/>
          <w:lang w:val="en-ID" w:eastAsia="en-ID"/>
        </w:rPr>
        <w:t>Penerapan</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Pidana</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Mati</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Dalam</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Hukum</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Pidana</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Nasional</w:t>
      </w:r>
      <w:proofErr w:type="spellEnd"/>
      <w:r w:rsidRPr="005A7363">
        <w:rPr>
          <w:rFonts w:ascii="Times New Roman" w:eastAsia="Times New Roman" w:hAnsi="Times New Roman" w:cs="Times New Roman"/>
          <w:sz w:val="24"/>
          <w:szCs w:val="24"/>
          <w:lang w:val="en-ID" w:eastAsia="en-ID"/>
        </w:rPr>
        <w:t xml:space="preserve"> Dan </w:t>
      </w:r>
      <w:proofErr w:type="spellStart"/>
      <w:r w:rsidRPr="005A7363">
        <w:rPr>
          <w:rFonts w:ascii="Times New Roman" w:eastAsia="Times New Roman" w:hAnsi="Times New Roman" w:cs="Times New Roman"/>
          <w:sz w:val="24"/>
          <w:szCs w:val="24"/>
          <w:lang w:val="en-ID" w:eastAsia="en-ID"/>
        </w:rPr>
        <w:t>Perlindungan</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Hak</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Asasi</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sz w:val="24"/>
          <w:szCs w:val="24"/>
          <w:lang w:val="en-ID" w:eastAsia="en-ID"/>
        </w:rPr>
        <w:t>Manusia</w:t>
      </w:r>
      <w:proofErr w:type="spellEnd"/>
      <w:r w:rsidRPr="005A7363">
        <w:rPr>
          <w:rFonts w:ascii="Times New Roman" w:eastAsia="Times New Roman" w:hAnsi="Times New Roman" w:cs="Times New Roman"/>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Jurnal</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Syiar</w:t>
      </w:r>
      <w:proofErr w:type="spellEnd"/>
      <w:r w:rsidRPr="005A7363">
        <w:rPr>
          <w:rFonts w:ascii="Times New Roman" w:eastAsia="Times New Roman" w:hAnsi="Times New Roman" w:cs="Times New Roman"/>
          <w:i/>
          <w:sz w:val="24"/>
          <w:szCs w:val="24"/>
          <w:lang w:val="en-ID" w:eastAsia="en-ID"/>
        </w:rPr>
        <w:t xml:space="preserve"> </w:t>
      </w:r>
      <w:proofErr w:type="spellStart"/>
      <w:r w:rsidRPr="005A7363">
        <w:rPr>
          <w:rFonts w:ascii="Times New Roman" w:eastAsia="Times New Roman" w:hAnsi="Times New Roman" w:cs="Times New Roman"/>
          <w:i/>
          <w:sz w:val="24"/>
          <w:szCs w:val="24"/>
          <w:lang w:val="en-ID" w:eastAsia="en-ID"/>
        </w:rPr>
        <w:t>Hukum</w:t>
      </w:r>
      <w:proofErr w:type="spellEnd"/>
      <w:r w:rsidRPr="005A7363">
        <w:rPr>
          <w:rFonts w:ascii="Times New Roman" w:eastAsia="Times New Roman" w:hAnsi="Times New Roman" w:cs="Times New Roman"/>
          <w:i/>
          <w:sz w:val="24"/>
          <w:szCs w:val="24"/>
          <w:lang w:val="en-ID" w:eastAsia="en-ID"/>
        </w:rPr>
        <w:t>,</w:t>
      </w:r>
      <w:r w:rsidRPr="005A7363">
        <w:rPr>
          <w:rFonts w:ascii="Times New Roman" w:eastAsia="Times New Roman" w:hAnsi="Times New Roman" w:cs="Times New Roman"/>
          <w:sz w:val="24"/>
          <w:szCs w:val="24"/>
          <w:lang w:val="en-ID" w:eastAsia="en-ID"/>
        </w:rPr>
        <w:t xml:space="preserve"> 9, no. 3 (2007). </w:t>
      </w:r>
      <w:proofErr w:type="spellStart"/>
      <w:r w:rsidRPr="005A7363">
        <w:rPr>
          <w:rFonts w:ascii="Times New Roman" w:eastAsia="Times New Roman" w:hAnsi="Times New Roman" w:cs="Times New Roman"/>
          <w:sz w:val="24"/>
          <w:szCs w:val="24"/>
          <w:lang w:val="en-ID" w:eastAsia="en-ID"/>
        </w:rPr>
        <w:t>Hlm</w:t>
      </w:r>
      <w:proofErr w:type="spellEnd"/>
      <w:r w:rsidRPr="005A7363">
        <w:rPr>
          <w:rFonts w:ascii="Times New Roman" w:eastAsia="Times New Roman" w:hAnsi="Times New Roman" w:cs="Times New Roman"/>
          <w:sz w:val="24"/>
          <w:szCs w:val="24"/>
          <w:lang w:val="en-ID" w:eastAsia="en-ID"/>
        </w:rPr>
        <w:t>. 250</w:t>
      </w:r>
    </w:p>
  </w:footnote>
  <w:footnote w:id="9">
    <w:p w14:paraId="47852DA5" w14:textId="73A44B44" w:rsidR="00150B88" w:rsidRPr="00150B88" w:rsidRDefault="00150B88" w:rsidP="00150B88">
      <w:pPr>
        <w:spacing w:after="0" w:line="0" w:lineRule="atLeast"/>
        <w:rPr>
          <w:rFonts w:ascii="Times New Roman" w:eastAsia="Times New Roman" w:hAnsi="Times New Roman" w:cs="Times New Roman"/>
          <w:b/>
          <w:color w:val="FFFFFF"/>
          <w:sz w:val="24"/>
          <w:szCs w:val="24"/>
          <w:lang w:val="en-ID" w:eastAsia="en-ID"/>
        </w:rPr>
      </w:pPr>
      <w:r>
        <w:rPr>
          <w:rStyle w:val="FootnoteReference"/>
        </w:rPr>
        <w:footnoteRef/>
      </w:r>
      <w:r>
        <w:rPr>
          <w:rFonts w:ascii="Times New Roman" w:eastAsia="Times New Roman" w:hAnsi="Times New Roman" w:cs="Times New Roman"/>
          <w:b/>
          <w:color w:val="FFFFFF"/>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Paulinus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Soge</w:t>
      </w:r>
      <w:proofErr w:type="spellEnd"/>
      <w:r w:rsidRPr="00971FDB">
        <w:rPr>
          <w:rFonts w:ascii="Times New Roman" w:eastAsia="Times New Roman" w:hAnsi="Times New Roman" w:cs="Times New Roman"/>
          <w:sz w:val="24"/>
          <w:szCs w:val="24"/>
          <w:lang w:val="en-ID" w:eastAsia="en-ID"/>
        </w:rPr>
        <w:t>, “</w:t>
      </w:r>
      <w:proofErr w:type="spellStart"/>
      <w:r w:rsidRPr="00971FDB">
        <w:rPr>
          <w:rFonts w:ascii="Times New Roman" w:eastAsia="Times New Roman" w:hAnsi="Times New Roman" w:cs="Times New Roman"/>
          <w:sz w:val="24"/>
          <w:szCs w:val="24"/>
          <w:lang w:val="en-ID" w:eastAsia="en-ID"/>
        </w:rPr>
        <w:t>Tinjauan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Yuridis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Eksekusi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Di Indonesia,” </w:t>
      </w:r>
      <w:proofErr w:type="spellStart"/>
      <w:r w:rsidRPr="00971FDB">
        <w:rPr>
          <w:rFonts w:ascii="Times New Roman" w:eastAsia="Times New Roman" w:hAnsi="Times New Roman" w:cs="Times New Roman"/>
          <w:i/>
          <w:sz w:val="24"/>
          <w:szCs w:val="24"/>
          <w:lang w:val="en-ID" w:eastAsia="en-ID"/>
        </w:rPr>
        <w:t>Yustisia</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Jurnal</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w:t>
      </w:r>
      <w:proofErr w:type="spellEnd"/>
      <w:r w:rsidRPr="00971FDB">
        <w:rPr>
          <w:rFonts w:ascii="Times New Roman" w:eastAsia="Times New Roman" w:hAnsi="Times New Roman" w:cs="Times New Roman"/>
          <w:sz w:val="24"/>
          <w:szCs w:val="24"/>
          <w:lang w:val="en-ID" w:eastAsia="en-ID"/>
        </w:rPr>
        <w:t xml:space="preserve"> 1, no. 3 (2012), h. 96. https://doi.org/10.20961/yustisia.v1i3.10092.</w:t>
      </w:r>
    </w:p>
    <w:p w14:paraId="276E7D3F" w14:textId="5B34E0DE" w:rsidR="00150B88" w:rsidRDefault="00150B88">
      <w:pPr>
        <w:pStyle w:val="FootnoteText"/>
      </w:pPr>
      <w:r>
        <w:t xml:space="preserve"> </w:t>
      </w:r>
    </w:p>
  </w:footnote>
  <w:footnote w:id="10">
    <w:p w14:paraId="08D8CD87" w14:textId="77777777" w:rsidR="00E34BA7" w:rsidRPr="00971FDB" w:rsidRDefault="00E34BA7" w:rsidP="00E34BA7">
      <w:pPr>
        <w:spacing w:after="0" w:line="240" w:lineRule="auto"/>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proofErr w:type="spellStart"/>
      <w:r w:rsidRPr="00971FDB">
        <w:rPr>
          <w:rFonts w:ascii="Times New Roman" w:eastAsia="Times New Roman" w:hAnsi="Times New Roman" w:cs="Times New Roman"/>
          <w:sz w:val="24"/>
          <w:szCs w:val="24"/>
          <w:lang w:val="en-ID" w:eastAsia="en-ID"/>
        </w:rPr>
        <w:t>Rahayu</w:t>
      </w:r>
      <w:proofErr w:type="spellEnd"/>
      <w:r w:rsidRPr="00971FDB">
        <w:rPr>
          <w:rFonts w:ascii="Times New Roman" w:eastAsia="Times New Roman" w:hAnsi="Times New Roman" w:cs="Times New Roman"/>
          <w:sz w:val="24"/>
          <w:szCs w:val="24"/>
          <w:lang w:val="en-ID" w:eastAsia="en-ID"/>
        </w:rPr>
        <w:t xml:space="preserve"> Samuel </w:t>
      </w:r>
      <w:proofErr w:type="spellStart"/>
      <w:r w:rsidRPr="00971FDB">
        <w:rPr>
          <w:rFonts w:ascii="Times New Roman" w:eastAsia="Times New Roman" w:hAnsi="Times New Roman" w:cs="Times New Roman"/>
          <w:sz w:val="24"/>
          <w:szCs w:val="24"/>
          <w:lang w:val="en-ID" w:eastAsia="en-ID"/>
        </w:rPr>
        <w:t>Agustinus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Eko</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Soponyono</w:t>
      </w:r>
      <w:proofErr w:type="spellEnd"/>
      <w:r w:rsidRPr="00971FDB">
        <w:rPr>
          <w:rFonts w:ascii="Times New Roman" w:eastAsia="Times New Roman" w:hAnsi="Times New Roman" w:cs="Times New Roman"/>
          <w:sz w:val="24"/>
          <w:szCs w:val="24"/>
          <w:lang w:val="en-ID" w:eastAsia="en-ID"/>
        </w:rPr>
        <w:t>, “</w:t>
      </w:r>
      <w:proofErr w:type="spellStart"/>
      <w:r w:rsidRPr="00971FDB">
        <w:rPr>
          <w:rFonts w:ascii="Times New Roman" w:eastAsia="Times New Roman" w:hAnsi="Times New Roman" w:cs="Times New Roman"/>
          <w:sz w:val="24"/>
          <w:szCs w:val="24"/>
          <w:lang w:val="en-ID" w:eastAsia="en-ID"/>
        </w:rPr>
        <w:t>Pelakasaan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Di Indonesia </w:t>
      </w:r>
      <w:proofErr w:type="spellStart"/>
      <w:r w:rsidRPr="00971FDB">
        <w:rPr>
          <w:rFonts w:ascii="Times New Roman" w:eastAsia="Times New Roman" w:hAnsi="Times New Roman" w:cs="Times New Roman"/>
          <w:sz w:val="24"/>
          <w:szCs w:val="24"/>
          <w:lang w:val="en-ID" w:eastAsia="en-ID"/>
        </w:rPr>
        <w:t>Pasca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Reformasi</w:t>
      </w:r>
      <w:proofErr w:type="spellEnd"/>
      <w:r w:rsidRPr="00971FDB">
        <w:rPr>
          <w:rFonts w:ascii="Times New Roman" w:eastAsia="Times New Roman" w:hAnsi="Times New Roman" w:cs="Times New Roman"/>
          <w:sz w:val="24"/>
          <w:szCs w:val="24"/>
          <w:lang w:val="en-ID" w:eastAsia="en-ID"/>
        </w:rPr>
        <w:t xml:space="preserve"> Dari </w:t>
      </w:r>
      <w:proofErr w:type="spellStart"/>
      <w:r w:rsidRPr="00971FDB">
        <w:rPr>
          <w:rFonts w:ascii="Times New Roman" w:eastAsia="Times New Roman" w:hAnsi="Times New Roman" w:cs="Times New Roman"/>
          <w:sz w:val="24"/>
          <w:szCs w:val="24"/>
          <w:lang w:val="en-ID" w:eastAsia="en-ID"/>
        </w:rPr>
        <w:t>Perspektif</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Asasi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Manusia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Diponegoro</w:t>
      </w:r>
      <w:proofErr w:type="spellEnd"/>
      <w:r w:rsidRPr="00971FDB">
        <w:rPr>
          <w:rFonts w:ascii="Times New Roman" w:eastAsia="Times New Roman" w:hAnsi="Times New Roman" w:cs="Times New Roman"/>
          <w:i/>
          <w:sz w:val="24"/>
          <w:szCs w:val="24"/>
          <w:lang w:val="en-ID" w:eastAsia="en-ID"/>
        </w:rPr>
        <w:t xml:space="preserve"> Law Journal</w:t>
      </w:r>
      <w:r w:rsidRPr="00971FDB">
        <w:rPr>
          <w:rFonts w:ascii="Times New Roman" w:eastAsia="Times New Roman" w:hAnsi="Times New Roman" w:cs="Times New Roman"/>
          <w:sz w:val="24"/>
          <w:szCs w:val="24"/>
          <w:lang w:val="en-ID" w:eastAsia="en-ID"/>
        </w:rPr>
        <w:t xml:space="preserve"> 5, no. 4 (2016), h. 4.</w:t>
      </w:r>
    </w:p>
    <w:p w14:paraId="7B20EB78" w14:textId="00517A41" w:rsidR="00E34BA7" w:rsidRDefault="00E34BA7">
      <w:pPr>
        <w:pStyle w:val="FootnoteText"/>
      </w:pPr>
    </w:p>
  </w:footnote>
  <w:footnote w:id="11">
    <w:p w14:paraId="1505C5E4" w14:textId="7BD91DD0" w:rsidR="00E34BA7" w:rsidRPr="00925AB2" w:rsidRDefault="00E34BA7" w:rsidP="00925AB2">
      <w:pPr>
        <w:spacing w:after="0" w:line="240" w:lineRule="auto"/>
        <w:rPr>
          <w:rFonts w:ascii="Times New Roman" w:eastAsia="Times New Roman" w:hAnsi="Times New Roman" w:cs="Times New Roman"/>
          <w:b/>
          <w:color w:val="FFFFFF"/>
          <w:sz w:val="24"/>
          <w:szCs w:val="24"/>
          <w:lang w:val="en-ID" w:eastAsia="en-ID"/>
        </w:rPr>
      </w:pPr>
      <w:r>
        <w:rPr>
          <w:rStyle w:val="FootnoteReference"/>
        </w:rPr>
        <w:footnoteRef/>
      </w:r>
      <w:r w:rsidR="00925AB2">
        <w:rPr>
          <w:rFonts w:ascii="Times New Roman" w:eastAsia="Times New Roman" w:hAnsi="Times New Roman" w:cs="Times New Roman"/>
          <w:b/>
          <w:color w:val="FFFFFF"/>
          <w:sz w:val="24"/>
          <w:szCs w:val="24"/>
          <w:lang w:val="en-ID" w:eastAsia="en-ID"/>
        </w:rPr>
        <w:t xml:space="preserve"> </w:t>
      </w:r>
      <w:r w:rsidRPr="00971FDB">
        <w:rPr>
          <w:rFonts w:ascii="Times New Roman" w:eastAsia="Times New Roman" w:hAnsi="Times New Roman" w:cs="Times New Roman"/>
          <w:sz w:val="24"/>
          <w:szCs w:val="24"/>
          <w:lang w:val="en-ID" w:eastAsia="en-ID"/>
        </w:rPr>
        <w:t xml:space="preserve">I Made </w:t>
      </w:r>
      <w:proofErr w:type="spellStart"/>
      <w:r w:rsidRPr="00971FDB">
        <w:rPr>
          <w:rFonts w:ascii="Times New Roman" w:eastAsia="Times New Roman" w:hAnsi="Times New Roman" w:cs="Times New Roman"/>
          <w:sz w:val="24"/>
          <w:szCs w:val="24"/>
          <w:lang w:val="en-ID" w:eastAsia="en-ID"/>
        </w:rPr>
        <w:t>Pasek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Diantha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Metodologi</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Penelitian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Normatif</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Dalam</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Justifikasi</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Teori</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w:t>
      </w:r>
      <w:proofErr w:type="spellEnd"/>
      <w:r w:rsidRPr="00971FDB">
        <w:rPr>
          <w:rFonts w:ascii="Times New Roman" w:eastAsia="Times New Roman" w:hAnsi="Times New Roman" w:cs="Times New Roman"/>
          <w:sz w:val="24"/>
          <w:szCs w:val="24"/>
          <w:lang w:val="en-ID" w:eastAsia="en-ID"/>
        </w:rPr>
        <w:t xml:space="preserve"> (Jakarta: </w:t>
      </w:r>
      <w:proofErr w:type="spellStart"/>
      <w:r w:rsidRPr="00971FDB">
        <w:rPr>
          <w:rFonts w:ascii="Times New Roman" w:eastAsia="Times New Roman" w:hAnsi="Times New Roman" w:cs="Times New Roman"/>
          <w:sz w:val="24"/>
          <w:szCs w:val="24"/>
          <w:lang w:val="en-ID" w:eastAsia="en-ID"/>
        </w:rPr>
        <w:t>Prenada</w:t>
      </w:r>
      <w:proofErr w:type="spellEnd"/>
      <w:r w:rsidRPr="00971FDB">
        <w:rPr>
          <w:rFonts w:ascii="Times New Roman" w:eastAsia="Times New Roman" w:hAnsi="Times New Roman" w:cs="Times New Roman"/>
          <w:sz w:val="24"/>
          <w:szCs w:val="24"/>
          <w:lang w:val="en-ID" w:eastAsia="en-ID"/>
        </w:rPr>
        <w:t xml:space="preserve"> Media Group, 2017).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 12</w:t>
      </w:r>
    </w:p>
    <w:p w14:paraId="05A31D7F" w14:textId="198566C4" w:rsidR="00E34BA7" w:rsidRDefault="00E34BA7">
      <w:pPr>
        <w:pStyle w:val="FootnoteText"/>
      </w:pPr>
    </w:p>
  </w:footnote>
  <w:footnote w:id="12">
    <w:p w14:paraId="5C1D6B6B" w14:textId="2386ADDF" w:rsidR="00925AB2" w:rsidRPr="00971FDB" w:rsidRDefault="00925AB2" w:rsidP="00925AB2">
      <w:pPr>
        <w:spacing w:after="0" w:line="240" w:lineRule="auto"/>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r w:rsidRPr="00971FDB">
        <w:rPr>
          <w:rFonts w:ascii="Times New Roman" w:eastAsia="Times New Roman" w:hAnsi="Times New Roman" w:cs="Times New Roman"/>
          <w:sz w:val="24"/>
          <w:szCs w:val="24"/>
          <w:lang w:val="en-ID" w:eastAsia="en-ID"/>
        </w:rPr>
        <w:t xml:space="preserve">Peter Mahmud </w:t>
      </w:r>
      <w:proofErr w:type="spellStart"/>
      <w:r w:rsidRPr="00971FDB">
        <w:rPr>
          <w:rFonts w:ascii="Times New Roman" w:eastAsia="Times New Roman" w:hAnsi="Times New Roman" w:cs="Times New Roman"/>
          <w:sz w:val="24"/>
          <w:szCs w:val="24"/>
          <w:lang w:val="en-ID" w:eastAsia="en-ID"/>
        </w:rPr>
        <w:t>Marzuki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Penelitian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Hukum:Edisi</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Revisi</w:t>
      </w:r>
      <w:proofErr w:type="spellEnd"/>
      <w:r w:rsidRPr="00971FDB">
        <w:rPr>
          <w:rFonts w:ascii="Times New Roman" w:eastAsia="Times New Roman" w:hAnsi="Times New Roman" w:cs="Times New Roman"/>
          <w:sz w:val="24"/>
          <w:szCs w:val="24"/>
          <w:lang w:val="en-ID" w:eastAsia="en-ID"/>
        </w:rPr>
        <w:t xml:space="preserve"> (Jakarta: </w:t>
      </w:r>
      <w:proofErr w:type="spellStart"/>
      <w:r w:rsidRPr="00971FDB">
        <w:rPr>
          <w:rFonts w:ascii="Times New Roman" w:eastAsia="Times New Roman" w:hAnsi="Times New Roman" w:cs="Times New Roman"/>
          <w:sz w:val="24"/>
          <w:szCs w:val="24"/>
          <w:lang w:val="en-ID" w:eastAsia="en-ID"/>
        </w:rPr>
        <w:t>Kencana</w:t>
      </w:r>
      <w:proofErr w:type="spellEnd"/>
      <w:r w:rsidRPr="00971FDB">
        <w:rPr>
          <w:rFonts w:ascii="Times New Roman" w:eastAsia="Times New Roman" w:hAnsi="Times New Roman" w:cs="Times New Roman"/>
          <w:sz w:val="24"/>
          <w:szCs w:val="24"/>
          <w:lang w:val="en-ID" w:eastAsia="en-ID"/>
        </w:rPr>
        <w:t>, 2017), Hlm.</w:t>
      </w:r>
      <w:r>
        <w:rPr>
          <w:rFonts w:ascii="Times New Roman" w:eastAsia="Times New Roman" w:hAnsi="Times New Roman" w:cs="Times New Roman"/>
          <w:sz w:val="24"/>
          <w:szCs w:val="24"/>
          <w:lang w:val="en-ID" w:eastAsia="en-ID"/>
        </w:rPr>
        <w:t>133</w:t>
      </w:r>
    </w:p>
    <w:p w14:paraId="1B761066" w14:textId="6FAECBF9" w:rsidR="00925AB2" w:rsidRDefault="00925AB2">
      <w:pPr>
        <w:pStyle w:val="FootnoteText"/>
      </w:pPr>
    </w:p>
  </w:footnote>
  <w:footnote w:id="13">
    <w:p w14:paraId="0051EFA0" w14:textId="757F818D" w:rsidR="00925AB2" w:rsidRPr="00925AB2" w:rsidRDefault="00925AB2" w:rsidP="00925AB2">
      <w:pPr>
        <w:spacing w:after="0" w:line="240" w:lineRule="auto"/>
        <w:rPr>
          <w:rFonts w:ascii="Times New Roman" w:eastAsia="Times New Roman" w:hAnsi="Times New Roman" w:cs="Times New Roman"/>
          <w:sz w:val="24"/>
          <w:szCs w:val="24"/>
          <w:lang w:val="en-ID" w:eastAsia="en-ID"/>
        </w:rPr>
      </w:pPr>
      <w:r>
        <w:rPr>
          <w:rStyle w:val="FootnoteReference"/>
        </w:rPr>
        <w:footnoteRef/>
      </w:r>
      <w:r>
        <w:t xml:space="preserve"> </w:t>
      </w:r>
      <w:proofErr w:type="spellStart"/>
      <w:r w:rsidRPr="00971FDB">
        <w:rPr>
          <w:rFonts w:ascii="Times New Roman" w:eastAsia="Times New Roman" w:hAnsi="Times New Roman" w:cs="Times New Roman"/>
          <w:sz w:val="24"/>
          <w:szCs w:val="24"/>
          <w:lang w:val="en-ID" w:eastAsia="en-ID"/>
        </w:rPr>
        <w:t>Mukti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Fajar</w:t>
      </w:r>
      <w:proofErr w:type="spellEnd"/>
      <w:r w:rsidRPr="00971FDB">
        <w:rPr>
          <w:rFonts w:ascii="Times New Roman" w:eastAsia="Times New Roman" w:hAnsi="Times New Roman" w:cs="Times New Roman"/>
          <w:sz w:val="24"/>
          <w:szCs w:val="24"/>
          <w:lang w:val="en-ID" w:eastAsia="en-ID"/>
        </w:rPr>
        <w:t xml:space="preserve"> ND </w:t>
      </w:r>
      <w:proofErr w:type="spellStart"/>
      <w:r w:rsidRPr="00971FDB">
        <w:rPr>
          <w:rFonts w:ascii="Times New Roman" w:eastAsia="Times New Roman" w:hAnsi="Times New Roman" w:cs="Times New Roman"/>
          <w:sz w:val="24"/>
          <w:szCs w:val="24"/>
          <w:lang w:val="en-ID" w:eastAsia="en-ID"/>
        </w:rPr>
        <w:t>dan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Yulianto</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Achmad</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Dualisme</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Penelitian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Normatif</w:t>
      </w:r>
      <w:proofErr w:type="spellEnd"/>
      <w:r w:rsidRPr="00971FDB">
        <w:rPr>
          <w:rFonts w:ascii="Times New Roman" w:eastAsia="Times New Roman" w:hAnsi="Times New Roman" w:cs="Times New Roman"/>
          <w:i/>
          <w:sz w:val="24"/>
          <w:szCs w:val="24"/>
          <w:lang w:val="en-ID" w:eastAsia="en-ID"/>
        </w:rPr>
        <w:t xml:space="preserve"> Dan </w:t>
      </w:r>
      <w:proofErr w:type="spellStart"/>
      <w:r w:rsidRPr="00971FDB">
        <w:rPr>
          <w:rFonts w:ascii="Times New Roman" w:eastAsia="Times New Roman" w:hAnsi="Times New Roman" w:cs="Times New Roman"/>
          <w:i/>
          <w:sz w:val="24"/>
          <w:szCs w:val="24"/>
          <w:lang w:val="en-ID" w:eastAsia="en-ID"/>
        </w:rPr>
        <w:t>Empiris</w:t>
      </w:r>
      <w:proofErr w:type="spellEnd"/>
      <w:r w:rsidRPr="00971FDB">
        <w:rPr>
          <w:rFonts w:ascii="Times New Roman" w:eastAsia="Times New Roman" w:hAnsi="Times New Roman" w:cs="Times New Roman"/>
          <w:i/>
          <w:sz w:val="24"/>
          <w:szCs w:val="24"/>
          <w:lang w:val="en-ID" w:eastAsia="en-ID"/>
        </w:rPr>
        <w:t>,</w:t>
      </w:r>
      <w:r w:rsidRPr="00971FDB">
        <w:rPr>
          <w:rFonts w:ascii="Times New Roman" w:eastAsia="Times New Roman" w:hAnsi="Times New Roman" w:cs="Times New Roman"/>
          <w:sz w:val="24"/>
          <w:szCs w:val="24"/>
          <w:lang w:val="en-ID" w:eastAsia="en-ID"/>
        </w:rPr>
        <w:t xml:space="preserve"> (Yogyakarta: </w:t>
      </w:r>
      <w:proofErr w:type="spellStart"/>
      <w:r w:rsidRPr="00971FDB">
        <w:rPr>
          <w:rFonts w:ascii="Times New Roman" w:eastAsia="Times New Roman" w:hAnsi="Times New Roman" w:cs="Times New Roman"/>
          <w:sz w:val="24"/>
          <w:szCs w:val="24"/>
          <w:lang w:val="en-ID" w:eastAsia="en-ID"/>
        </w:rPr>
        <w:t>Pustaka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Pelajar</w:t>
      </w:r>
      <w:proofErr w:type="spellEnd"/>
      <w:r w:rsidRPr="00971FDB">
        <w:rPr>
          <w:rFonts w:ascii="Times New Roman" w:eastAsia="Times New Roman" w:hAnsi="Times New Roman" w:cs="Times New Roman"/>
          <w:sz w:val="24"/>
          <w:szCs w:val="24"/>
          <w:lang w:val="en-ID" w:eastAsia="en-ID"/>
        </w:rPr>
        <w:t xml:space="preserve">, 2009).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 172</w:t>
      </w:r>
    </w:p>
    <w:p w14:paraId="2F340738" w14:textId="6262706A" w:rsidR="00925AB2" w:rsidRDefault="00925AB2">
      <w:pPr>
        <w:pStyle w:val="FootnoteText"/>
      </w:pPr>
    </w:p>
  </w:footnote>
  <w:footnote w:id="14">
    <w:p w14:paraId="3C837702" w14:textId="4AFCF5EF" w:rsidR="00925AB2" w:rsidRPr="00971FDB" w:rsidRDefault="00925AB2" w:rsidP="00925AB2">
      <w:pPr>
        <w:spacing w:after="0" w:line="240" w:lineRule="auto"/>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r w:rsidRPr="00971FDB">
        <w:rPr>
          <w:rFonts w:ascii="Times New Roman" w:eastAsia="Times New Roman" w:hAnsi="Times New Roman" w:cs="Times New Roman"/>
          <w:sz w:val="24"/>
          <w:szCs w:val="24"/>
          <w:lang w:val="en-ID" w:eastAsia="en-ID"/>
        </w:rPr>
        <w:t xml:space="preserve">KUHP </w:t>
      </w:r>
      <w:proofErr w:type="spellStart"/>
      <w:r w:rsidRPr="00971FDB">
        <w:rPr>
          <w:rFonts w:ascii="Times New Roman" w:eastAsia="Times New Roman" w:hAnsi="Times New Roman" w:cs="Times New Roman"/>
          <w:sz w:val="24"/>
          <w:szCs w:val="24"/>
          <w:lang w:val="en-ID" w:eastAsia="en-ID"/>
        </w:rPr>
        <w:t>dalam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Lembaran</w:t>
      </w:r>
      <w:proofErr w:type="spellEnd"/>
      <w:r w:rsidRPr="00971FDB">
        <w:rPr>
          <w:rFonts w:ascii="Times New Roman" w:eastAsia="Times New Roman" w:hAnsi="Times New Roman" w:cs="Times New Roman"/>
          <w:sz w:val="24"/>
          <w:szCs w:val="24"/>
          <w:lang w:val="en-ID" w:eastAsia="en-ID"/>
        </w:rPr>
        <w:t xml:space="preserve"> Negara </w:t>
      </w:r>
      <w:proofErr w:type="spellStart"/>
      <w:r w:rsidRPr="00971FDB">
        <w:rPr>
          <w:rFonts w:ascii="Times New Roman" w:eastAsia="Times New Roman" w:hAnsi="Times New Roman" w:cs="Times New Roman"/>
          <w:sz w:val="24"/>
          <w:szCs w:val="24"/>
          <w:lang w:val="en-ID" w:eastAsia="en-ID"/>
        </w:rPr>
        <w:t>Republik</w:t>
      </w:r>
      <w:proofErr w:type="spellEnd"/>
      <w:r w:rsidRPr="00971FDB">
        <w:rPr>
          <w:rFonts w:ascii="Times New Roman" w:eastAsia="Times New Roman" w:hAnsi="Times New Roman" w:cs="Times New Roman"/>
          <w:sz w:val="24"/>
          <w:szCs w:val="24"/>
          <w:lang w:val="en-ID" w:eastAsia="en-ID"/>
        </w:rPr>
        <w:t xml:space="preserve"> Indonesia </w:t>
      </w:r>
      <w:proofErr w:type="spellStart"/>
      <w:r w:rsidRPr="00971FDB">
        <w:rPr>
          <w:rFonts w:ascii="Times New Roman" w:eastAsia="Times New Roman" w:hAnsi="Times New Roman" w:cs="Times New Roman"/>
          <w:sz w:val="24"/>
          <w:szCs w:val="24"/>
          <w:lang w:val="en-ID" w:eastAsia="en-ID"/>
        </w:rPr>
        <w:t>Tahun</w:t>
      </w:r>
      <w:proofErr w:type="spellEnd"/>
      <w:r w:rsidRPr="00971FDB">
        <w:rPr>
          <w:rFonts w:ascii="Times New Roman" w:eastAsia="Times New Roman" w:hAnsi="Times New Roman" w:cs="Times New Roman"/>
          <w:sz w:val="24"/>
          <w:szCs w:val="24"/>
          <w:lang w:val="en-ID" w:eastAsia="en-ID"/>
        </w:rPr>
        <w:t xml:space="preserve"> 1999 No. 74, </w:t>
      </w:r>
      <w:proofErr w:type="spellStart"/>
      <w:r w:rsidRPr="00971FDB">
        <w:rPr>
          <w:rFonts w:ascii="Times New Roman" w:eastAsia="Times New Roman" w:hAnsi="Times New Roman" w:cs="Times New Roman"/>
          <w:sz w:val="24"/>
          <w:szCs w:val="24"/>
          <w:lang w:val="en-ID" w:eastAsia="en-ID"/>
        </w:rPr>
        <w:t>Tambahan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Lembaran</w:t>
      </w:r>
      <w:proofErr w:type="spellEnd"/>
      <w:r w:rsidRPr="00971FDB">
        <w:rPr>
          <w:rFonts w:ascii="Times New Roman" w:eastAsia="Times New Roman" w:hAnsi="Times New Roman" w:cs="Times New Roman"/>
          <w:sz w:val="24"/>
          <w:szCs w:val="24"/>
          <w:lang w:val="en-ID" w:eastAsia="en-ID"/>
        </w:rPr>
        <w:t xml:space="preserve"> Negara </w:t>
      </w:r>
      <w:proofErr w:type="spellStart"/>
      <w:r w:rsidRPr="00971FDB">
        <w:rPr>
          <w:rFonts w:ascii="Times New Roman" w:eastAsia="Times New Roman" w:hAnsi="Times New Roman" w:cs="Times New Roman"/>
          <w:sz w:val="24"/>
          <w:szCs w:val="24"/>
          <w:lang w:val="en-ID" w:eastAsia="en-ID"/>
        </w:rPr>
        <w:t>Republik</w:t>
      </w:r>
      <w:proofErr w:type="spellEnd"/>
      <w:r w:rsidRPr="00971FDB">
        <w:rPr>
          <w:rFonts w:ascii="Times New Roman" w:eastAsia="Times New Roman" w:hAnsi="Times New Roman" w:cs="Times New Roman"/>
          <w:sz w:val="24"/>
          <w:szCs w:val="24"/>
          <w:lang w:val="en-ID" w:eastAsia="en-ID"/>
        </w:rPr>
        <w:t xml:space="preserve"> Indonesia No. 3850</w:t>
      </w:r>
    </w:p>
    <w:p w14:paraId="7A5C6CF9" w14:textId="1A795308" w:rsidR="00925AB2" w:rsidRDefault="00925AB2">
      <w:pPr>
        <w:pStyle w:val="FootnoteText"/>
      </w:pPr>
    </w:p>
  </w:footnote>
  <w:footnote w:id="15">
    <w:p w14:paraId="213485F7" w14:textId="66D240E9" w:rsidR="00B80C1F" w:rsidRPr="00971FDB" w:rsidRDefault="00B80C1F" w:rsidP="00B80C1F">
      <w:pPr>
        <w:spacing w:after="0" w:line="240" w:lineRule="auto"/>
        <w:rPr>
          <w:rFonts w:ascii="Times New Roman" w:eastAsia="Times New Roman" w:hAnsi="Times New Roman" w:cs="Times New Roman"/>
          <w:sz w:val="24"/>
          <w:szCs w:val="24"/>
          <w:lang w:val="en-ID" w:eastAsia="en-ID"/>
        </w:rPr>
      </w:pPr>
      <w:r>
        <w:rPr>
          <w:rStyle w:val="FootnoteReference"/>
        </w:rPr>
        <w:footnoteRef/>
      </w:r>
      <w:r>
        <w:t xml:space="preserve"> </w:t>
      </w:r>
      <w:proofErr w:type="spellStart"/>
      <w:r w:rsidRPr="00971FDB">
        <w:rPr>
          <w:rFonts w:ascii="Times New Roman" w:eastAsia="Times New Roman" w:hAnsi="Times New Roman" w:cs="Times New Roman"/>
          <w:sz w:val="24"/>
          <w:szCs w:val="24"/>
          <w:lang w:val="en-ID" w:eastAsia="en-ID"/>
        </w:rPr>
        <w:t>Auliah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Andika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Rukman</w:t>
      </w:r>
      <w:proofErr w:type="spellEnd"/>
      <w:r w:rsidRPr="00971FDB">
        <w:rPr>
          <w:rFonts w:ascii="Times New Roman" w:eastAsia="Times New Roman" w:hAnsi="Times New Roman" w:cs="Times New Roman"/>
          <w:sz w:val="24"/>
          <w:szCs w:val="24"/>
          <w:lang w:val="en-ID" w:eastAsia="en-ID"/>
        </w:rPr>
        <w:t>,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Ditinjau</w:t>
      </w:r>
      <w:proofErr w:type="spellEnd"/>
      <w:r w:rsidRPr="00971FDB">
        <w:rPr>
          <w:rFonts w:ascii="Times New Roman" w:eastAsia="Times New Roman" w:hAnsi="Times New Roman" w:cs="Times New Roman"/>
          <w:sz w:val="24"/>
          <w:szCs w:val="24"/>
          <w:lang w:val="en-ID" w:eastAsia="en-ID"/>
        </w:rPr>
        <w:t xml:space="preserve"> Dari </w:t>
      </w:r>
      <w:proofErr w:type="spellStart"/>
      <w:r w:rsidRPr="00971FDB">
        <w:rPr>
          <w:rFonts w:ascii="Times New Roman" w:eastAsia="Times New Roman" w:hAnsi="Times New Roman" w:cs="Times New Roman"/>
          <w:sz w:val="24"/>
          <w:szCs w:val="24"/>
          <w:lang w:val="en-ID" w:eastAsia="en-ID"/>
        </w:rPr>
        <w:t>Prespektif</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Sosiologis</w:t>
      </w:r>
      <w:proofErr w:type="spellEnd"/>
      <w:r w:rsidRPr="00971FDB">
        <w:rPr>
          <w:rFonts w:ascii="Times New Roman" w:eastAsia="Times New Roman" w:hAnsi="Times New Roman" w:cs="Times New Roman"/>
          <w:sz w:val="24"/>
          <w:szCs w:val="24"/>
          <w:lang w:val="en-ID" w:eastAsia="en-ID"/>
        </w:rPr>
        <w:t xml:space="preserve"> Dan </w:t>
      </w:r>
      <w:proofErr w:type="spellStart"/>
      <w:r w:rsidRPr="00971FDB">
        <w:rPr>
          <w:rFonts w:ascii="Times New Roman" w:eastAsia="Times New Roman" w:hAnsi="Times New Roman" w:cs="Times New Roman"/>
          <w:sz w:val="24"/>
          <w:szCs w:val="24"/>
          <w:lang w:val="en-ID" w:eastAsia="en-ID"/>
        </w:rPr>
        <w:t>Penegakan</w:t>
      </w:r>
      <w:proofErr w:type="spellEnd"/>
    </w:p>
    <w:p w14:paraId="66391B68" w14:textId="77042174" w:rsidR="00B80C1F" w:rsidRDefault="00B80C1F" w:rsidP="00B80C1F">
      <w:pPr>
        <w:pStyle w:val="FootnoteText"/>
      </w:pPr>
      <w:r w:rsidRPr="00971FDB">
        <w:rPr>
          <w:rFonts w:ascii="Times New Roman" w:eastAsia="Times New Roman" w:hAnsi="Times New Roman" w:cs="Times New Roman"/>
          <w:sz w:val="24"/>
          <w:szCs w:val="24"/>
          <w:lang w:val="en-ID" w:eastAsia="en-ID"/>
        </w:rPr>
        <w:t xml:space="preserve">HAM,” </w:t>
      </w:r>
      <w:r w:rsidRPr="00971FDB">
        <w:rPr>
          <w:rFonts w:ascii="Times New Roman" w:eastAsia="Times New Roman" w:hAnsi="Times New Roman" w:cs="Times New Roman"/>
          <w:i/>
          <w:sz w:val="24"/>
          <w:szCs w:val="24"/>
          <w:lang w:val="en-ID" w:eastAsia="en-ID"/>
        </w:rPr>
        <w:t xml:space="preserve">Equilibrium: </w:t>
      </w:r>
      <w:proofErr w:type="spellStart"/>
      <w:r w:rsidRPr="00971FDB">
        <w:rPr>
          <w:rFonts w:ascii="Times New Roman" w:eastAsia="Times New Roman" w:hAnsi="Times New Roman" w:cs="Times New Roman"/>
          <w:i/>
          <w:sz w:val="24"/>
          <w:szCs w:val="24"/>
          <w:lang w:val="en-ID" w:eastAsia="en-ID"/>
        </w:rPr>
        <w:t>Jurnal</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Pendidikan</w:t>
      </w:r>
      <w:proofErr w:type="spellEnd"/>
      <w:r w:rsidRPr="00971FDB">
        <w:rPr>
          <w:rFonts w:ascii="Times New Roman" w:eastAsia="Times New Roman" w:hAnsi="Times New Roman" w:cs="Times New Roman"/>
          <w:sz w:val="24"/>
          <w:szCs w:val="24"/>
          <w:lang w:val="en-ID" w:eastAsia="en-ID"/>
        </w:rPr>
        <w:t xml:space="preserve"> 4, no. 1 (2017).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 115</w:t>
      </w:r>
    </w:p>
  </w:footnote>
  <w:footnote w:id="16">
    <w:p w14:paraId="6C343D93" w14:textId="77777777" w:rsidR="00B80C1F" w:rsidRPr="00971FDB" w:rsidRDefault="00B80C1F" w:rsidP="00B80C1F">
      <w:pPr>
        <w:spacing w:after="0" w:line="240" w:lineRule="auto"/>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r w:rsidRPr="00971FDB">
        <w:rPr>
          <w:rFonts w:ascii="Times New Roman" w:eastAsia="Times New Roman" w:hAnsi="Times New Roman" w:cs="Times New Roman"/>
          <w:sz w:val="24"/>
          <w:szCs w:val="24"/>
          <w:lang w:val="en-ID" w:eastAsia="en-ID"/>
        </w:rPr>
        <w:t xml:space="preserve">Andi </w:t>
      </w:r>
      <w:proofErr w:type="spellStart"/>
      <w:r w:rsidRPr="00971FDB">
        <w:rPr>
          <w:rFonts w:ascii="Times New Roman" w:eastAsia="Times New Roman" w:hAnsi="Times New Roman" w:cs="Times New Roman"/>
          <w:sz w:val="24"/>
          <w:szCs w:val="24"/>
          <w:lang w:val="en-ID" w:eastAsia="en-ID"/>
        </w:rPr>
        <w:t>Hamzah</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(Jakarta: </w:t>
      </w:r>
      <w:proofErr w:type="spellStart"/>
      <w:r w:rsidRPr="00971FDB">
        <w:rPr>
          <w:rFonts w:ascii="Times New Roman" w:eastAsia="Times New Roman" w:hAnsi="Times New Roman" w:cs="Times New Roman"/>
          <w:sz w:val="24"/>
          <w:szCs w:val="24"/>
          <w:lang w:val="en-ID" w:eastAsia="en-ID"/>
        </w:rPr>
        <w:t>Rineka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Cipta</w:t>
      </w:r>
      <w:proofErr w:type="spellEnd"/>
      <w:r w:rsidRPr="00971FDB">
        <w:rPr>
          <w:rFonts w:ascii="Times New Roman" w:eastAsia="Times New Roman" w:hAnsi="Times New Roman" w:cs="Times New Roman"/>
          <w:sz w:val="24"/>
          <w:szCs w:val="24"/>
          <w:lang w:val="en-ID" w:eastAsia="en-ID"/>
        </w:rPr>
        <w:t xml:space="preserve">, 2010).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 196.</w:t>
      </w:r>
    </w:p>
    <w:p w14:paraId="1130C950" w14:textId="2B2B2CC9" w:rsidR="00B80C1F" w:rsidRDefault="00B80C1F">
      <w:pPr>
        <w:pStyle w:val="FootnoteText"/>
      </w:pPr>
    </w:p>
  </w:footnote>
  <w:footnote w:id="17">
    <w:p w14:paraId="06F3D9EA" w14:textId="7E0FE4C5" w:rsidR="00204974" w:rsidRPr="00971FDB" w:rsidRDefault="00204974" w:rsidP="00204974">
      <w:pPr>
        <w:spacing w:after="0" w:line="0" w:lineRule="atLeast"/>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proofErr w:type="spellStart"/>
      <w:r w:rsidRPr="00971FDB">
        <w:rPr>
          <w:rFonts w:ascii="Times New Roman" w:eastAsia="Times New Roman" w:hAnsi="Times New Roman" w:cs="Times New Roman"/>
          <w:sz w:val="24"/>
          <w:szCs w:val="24"/>
          <w:lang w:val="en-ID" w:eastAsia="en-ID"/>
        </w:rPr>
        <w:t>Rukman</w:t>
      </w:r>
      <w:proofErr w:type="spellEnd"/>
      <w:r w:rsidRPr="00971FDB">
        <w:rPr>
          <w:rFonts w:ascii="Times New Roman" w:eastAsia="Times New Roman" w:hAnsi="Times New Roman" w:cs="Times New Roman"/>
          <w:sz w:val="24"/>
          <w:szCs w:val="24"/>
          <w:lang w:val="en-ID" w:eastAsia="en-ID"/>
        </w:rPr>
        <w:t>,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Ditinjau</w:t>
      </w:r>
      <w:proofErr w:type="spellEnd"/>
      <w:r w:rsidRPr="00971FDB">
        <w:rPr>
          <w:rFonts w:ascii="Times New Roman" w:eastAsia="Times New Roman" w:hAnsi="Times New Roman" w:cs="Times New Roman"/>
          <w:sz w:val="24"/>
          <w:szCs w:val="24"/>
          <w:lang w:val="en-ID" w:eastAsia="en-ID"/>
        </w:rPr>
        <w:t xml:space="preserve"> Dari </w:t>
      </w:r>
      <w:proofErr w:type="spellStart"/>
      <w:r w:rsidRPr="00971FDB">
        <w:rPr>
          <w:rFonts w:ascii="Times New Roman" w:eastAsia="Times New Roman" w:hAnsi="Times New Roman" w:cs="Times New Roman"/>
          <w:sz w:val="24"/>
          <w:szCs w:val="24"/>
          <w:lang w:val="en-ID" w:eastAsia="en-ID"/>
        </w:rPr>
        <w:t>Prespektif</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Sosiologis</w:t>
      </w:r>
      <w:proofErr w:type="spellEnd"/>
      <w:r w:rsidRPr="00971FDB">
        <w:rPr>
          <w:rFonts w:ascii="Times New Roman" w:eastAsia="Times New Roman" w:hAnsi="Times New Roman" w:cs="Times New Roman"/>
          <w:sz w:val="24"/>
          <w:szCs w:val="24"/>
          <w:lang w:val="en-ID" w:eastAsia="en-ID"/>
        </w:rPr>
        <w:t xml:space="preserve"> Dan </w:t>
      </w:r>
      <w:proofErr w:type="spellStart"/>
      <w:r w:rsidRPr="00971FDB">
        <w:rPr>
          <w:rFonts w:ascii="Times New Roman" w:eastAsia="Times New Roman" w:hAnsi="Times New Roman" w:cs="Times New Roman"/>
          <w:sz w:val="24"/>
          <w:szCs w:val="24"/>
          <w:lang w:val="en-ID" w:eastAsia="en-ID"/>
        </w:rPr>
        <w:t>Penegakan</w:t>
      </w:r>
      <w:proofErr w:type="spellEnd"/>
      <w:r w:rsidRPr="00971FDB">
        <w:rPr>
          <w:rFonts w:ascii="Times New Roman" w:eastAsia="Times New Roman" w:hAnsi="Times New Roman" w:cs="Times New Roman"/>
          <w:sz w:val="24"/>
          <w:szCs w:val="24"/>
          <w:lang w:val="en-ID" w:eastAsia="en-ID"/>
        </w:rPr>
        <w:t xml:space="preserve"> HAM.”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w:t>
      </w:r>
    </w:p>
    <w:p w14:paraId="53FBA300" w14:textId="77777777" w:rsidR="00204974" w:rsidRPr="00971FDB" w:rsidRDefault="00204974" w:rsidP="00204974">
      <w:pPr>
        <w:spacing w:after="0" w:line="0" w:lineRule="atLeast"/>
        <w:rPr>
          <w:rFonts w:ascii="Times New Roman" w:eastAsia="Times New Roman" w:hAnsi="Times New Roman" w:cs="Times New Roman"/>
          <w:sz w:val="24"/>
          <w:szCs w:val="24"/>
          <w:lang w:val="en-ID" w:eastAsia="en-ID"/>
        </w:rPr>
      </w:pPr>
      <w:r w:rsidRPr="00971FDB">
        <w:rPr>
          <w:rFonts w:ascii="Times New Roman" w:eastAsia="Times New Roman" w:hAnsi="Times New Roman" w:cs="Times New Roman"/>
          <w:sz w:val="24"/>
          <w:szCs w:val="24"/>
          <w:lang w:val="en-ID" w:eastAsia="en-ID"/>
        </w:rPr>
        <w:t>120</w:t>
      </w:r>
    </w:p>
    <w:p w14:paraId="5B0B86EA" w14:textId="77A90B4B" w:rsidR="00204974" w:rsidRDefault="00204974">
      <w:pPr>
        <w:pStyle w:val="FootnoteText"/>
      </w:pPr>
    </w:p>
  </w:footnote>
  <w:footnote w:id="18">
    <w:p w14:paraId="2557FF91" w14:textId="77777777" w:rsidR="004C40D5" w:rsidRPr="00971FDB" w:rsidRDefault="004C40D5" w:rsidP="004C40D5">
      <w:pPr>
        <w:spacing w:after="0" w:line="240" w:lineRule="auto"/>
        <w:rPr>
          <w:rFonts w:ascii="Times New Roman" w:eastAsia="Times New Roman" w:hAnsi="Times New Roman" w:cs="Times New Roman"/>
          <w:sz w:val="24"/>
          <w:szCs w:val="24"/>
          <w:lang w:val="en-ID" w:eastAsia="en-ID"/>
        </w:rPr>
      </w:pPr>
      <w:r>
        <w:rPr>
          <w:rStyle w:val="FootnoteReference"/>
        </w:rPr>
        <w:footnoteRef/>
      </w:r>
      <w:r>
        <w:t xml:space="preserve"> </w:t>
      </w:r>
      <w:r w:rsidRPr="00971FDB">
        <w:rPr>
          <w:rFonts w:ascii="Times New Roman" w:eastAsia="Times New Roman" w:hAnsi="Times New Roman" w:cs="Times New Roman"/>
          <w:sz w:val="24"/>
          <w:szCs w:val="24"/>
          <w:lang w:val="en-ID" w:eastAsia="en-ID"/>
        </w:rPr>
        <w:t xml:space="preserve">Yon </w:t>
      </w:r>
      <w:proofErr w:type="spellStart"/>
      <w:r w:rsidRPr="00971FDB">
        <w:rPr>
          <w:rFonts w:ascii="Times New Roman" w:eastAsia="Times New Roman" w:hAnsi="Times New Roman" w:cs="Times New Roman"/>
          <w:sz w:val="24"/>
          <w:szCs w:val="24"/>
          <w:lang w:val="en-ID" w:eastAsia="en-ID"/>
        </w:rPr>
        <w:t>Atriano</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Arba’i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Aku</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Menolak</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(Jakarta: </w:t>
      </w:r>
      <w:proofErr w:type="spellStart"/>
      <w:r w:rsidRPr="00971FDB">
        <w:rPr>
          <w:rFonts w:ascii="Times New Roman" w:eastAsia="Times New Roman" w:hAnsi="Times New Roman" w:cs="Times New Roman"/>
          <w:sz w:val="24"/>
          <w:szCs w:val="24"/>
          <w:lang w:val="en-ID" w:eastAsia="en-ID"/>
        </w:rPr>
        <w:t>Kepustakaan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Populer</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Gramedia</w:t>
      </w:r>
      <w:proofErr w:type="spellEnd"/>
      <w:r w:rsidRPr="00971FDB">
        <w:rPr>
          <w:rFonts w:ascii="Times New Roman" w:eastAsia="Times New Roman" w:hAnsi="Times New Roman" w:cs="Times New Roman"/>
          <w:sz w:val="24"/>
          <w:szCs w:val="24"/>
          <w:lang w:val="en-ID" w:eastAsia="en-ID"/>
        </w:rPr>
        <w:t xml:space="preserve">, 2012).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 11</w:t>
      </w:r>
    </w:p>
    <w:p w14:paraId="210B9580" w14:textId="3BF42515" w:rsidR="004C40D5" w:rsidRDefault="004C40D5">
      <w:pPr>
        <w:pStyle w:val="FootnoteText"/>
      </w:pPr>
    </w:p>
  </w:footnote>
  <w:footnote w:id="19">
    <w:p w14:paraId="5DE97B97" w14:textId="6F6C3028" w:rsidR="004C40D5" w:rsidRPr="004C40D5" w:rsidRDefault="004C40D5" w:rsidP="004C40D5">
      <w:pPr>
        <w:spacing w:after="0" w:line="240" w:lineRule="auto"/>
        <w:rPr>
          <w:rFonts w:ascii="Times New Roman" w:eastAsia="Times New Roman" w:hAnsi="Times New Roman" w:cs="Times New Roman"/>
          <w:sz w:val="24"/>
          <w:szCs w:val="24"/>
          <w:lang w:val="en-ID" w:eastAsia="en-ID"/>
        </w:rPr>
      </w:pPr>
      <w:r>
        <w:rPr>
          <w:rStyle w:val="FootnoteReference"/>
        </w:rPr>
        <w:footnoteRef/>
      </w:r>
      <w:r>
        <w:t xml:space="preserve"> </w:t>
      </w:r>
      <w:proofErr w:type="spellStart"/>
      <w:r w:rsidRPr="00971FDB">
        <w:rPr>
          <w:rFonts w:ascii="Times New Roman" w:eastAsia="Times New Roman" w:hAnsi="Times New Roman" w:cs="Times New Roman"/>
          <w:sz w:val="24"/>
          <w:szCs w:val="24"/>
          <w:lang w:val="en-ID" w:eastAsia="en-ID"/>
        </w:rPr>
        <w:t>Estu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Risang</w:t>
      </w:r>
      <w:proofErr w:type="spellEnd"/>
      <w:r w:rsidRPr="00971FDB">
        <w:rPr>
          <w:rFonts w:ascii="Times New Roman" w:eastAsia="Times New Roman" w:hAnsi="Times New Roman" w:cs="Times New Roman"/>
          <w:sz w:val="24"/>
          <w:szCs w:val="24"/>
          <w:lang w:val="en-ID" w:eastAsia="en-ID"/>
        </w:rPr>
        <w:t>,  “</w:t>
      </w:r>
      <w:proofErr w:type="spellStart"/>
      <w:r w:rsidRPr="00971FDB">
        <w:rPr>
          <w:rFonts w:ascii="Times New Roman" w:eastAsia="Times New Roman" w:hAnsi="Times New Roman" w:cs="Times New Roman"/>
          <w:sz w:val="24"/>
          <w:szCs w:val="24"/>
          <w:lang w:val="en-ID" w:eastAsia="en-ID"/>
        </w:rPr>
        <w:t>Ratifikasi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Asasi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Manusia</w:t>
      </w:r>
      <w:proofErr w:type="spellEnd"/>
      <w:r w:rsidRPr="00971FDB">
        <w:rPr>
          <w:rFonts w:ascii="Times New Roman" w:eastAsia="Times New Roman" w:hAnsi="Times New Roman" w:cs="Times New Roman"/>
          <w:sz w:val="24"/>
          <w:szCs w:val="24"/>
          <w:lang w:val="en-ID" w:eastAsia="en-ID"/>
        </w:rPr>
        <w:t xml:space="preserve">  Di  Indonesia  &amp;  </w:t>
      </w:r>
      <w:proofErr w:type="spellStart"/>
      <w:r w:rsidRPr="00971FDB">
        <w:rPr>
          <w:rFonts w:ascii="Times New Roman" w:eastAsia="Times New Roman" w:hAnsi="Times New Roman" w:cs="Times New Roman"/>
          <w:sz w:val="24"/>
          <w:szCs w:val="24"/>
          <w:lang w:val="en-ID" w:eastAsia="en-ID"/>
        </w:rPr>
        <w:t>Fakta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Pr>
          <w:rFonts w:ascii="Times New Roman" w:eastAsia="Times New Roman" w:hAnsi="Times New Roman" w:cs="Times New Roman"/>
          <w:sz w:val="24"/>
          <w:szCs w:val="24"/>
          <w:vertAlign w:val="superscript"/>
          <w:lang w:val="en-ID" w:eastAsia="en-ID"/>
        </w:rPr>
        <w:t xml:space="preserve"> </w:t>
      </w:r>
      <w:proofErr w:type="spellStart"/>
      <w:r w:rsidRPr="004C40D5">
        <w:rPr>
          <w:rFonts w:ascii="Times New Roman" w:eastAsia="Times New Roman" w:hAnsi="Times New Roman" w:cs="Times New Roman"/>
          <w:sz w:val="24"/>
          <w:szCs w:val="24"/>
          <w:lang w:val="en-ID" w:eastAsia="en-ID"/>
        </w:rPr>
        <w:t>Dibaliknya</w:t>
      </w:r>
      <w:proofErr w:type="spellEnd"/>
      <w:r w:rsidRPr="004C40D5">
        <w:rPr>
          <w:rFonts w:ascii="Times New Roman" w:eastAsia="Times New Roman" w:hAnsi="Times New Roman" w:cs="Times New Roman"/>
          <w:sz w:val="24"/>
          <w:szCs w:val="24"/>
          <w:lang w:val="en-ID" w:eastAsia="en-ID"/>
        </w:rPr>
        <w:t xml:space="preserve"> - Kumparan.Com,” https://kumparan.com/estu-risang/ratifikasi-hukuman-mati-di-indonesia-and-fakta-menarik-dibaliknya/full. </w:t>
      </w:r>
      <w:proofErr w:type="spellStart"/>
      <w:r w:rsidRPr="004C40D5">
        <w:rPr>
          <w:rFonts w:ascii="Times New Roman" w:eastAsia="Times New Roman" w:hAnsi="Times New Roman" w:cs="Times New Roman"/>
          <w:sz w:val="24"/>
          <w:szCs w:val="24"/>
          <w:lang w:val="en-ID" w:eastAsia="en-ID"/>
        </w:rPr>
        <w:t>Akses</w:t>
      </w:r>
      <w:proofErr w:type="spellEnd"/>
      <w:r w:rsidRPr="004C40D5">
        <w:rPr>
          <w:rFonts w:ascii="Times New Roman" w:eastAsia="Times New Roman" w:hAnsi="Times New Roman" w:cs="Times New Roman"/>
          <w:sz w:val="24"/>
          <w:szCs w:val="24"/>
          <w:lang w:val="en-ID" w:eastAsia="en-ID"/>
        </w:rPr>
        <w:t xml:space="preserve"> 7 </w:t>
      </w:r>
      <w:proofErr w:type="spellStart"/>
      <w:r w:rsidRPr="004C40D5">
        <w:rPr>
          <w:rFonts w:ascii="Times New Roman" w:eastAsia="Times New Roman" w:hAnsi="Times New Roman" w:cs="Times New Roman"/>
          <w:sz w:val="24"/>
          <w:szCs w:val="24"/>
          <w:lang w:val="en-ID" w:eastAsia="en-ID"/>
        </w:rPr>
        <w:t>Juli</w:t>
      </w:r>
      <w:proofErr w:type="spellEnd"/>
      <w:r w:rsidRPr="004C40D5">
        <w:rPr>
          <w:rFonts w:ascii="Times New Roman" w:eastAsia="Times New Roman" w:hAnsi="Times New Roman" w:cs="Times New Roman"/>
          <w:sz w:val="24"/>
          <w:szCs w:val="24"/>
          <w:lang w:val="en-ID" w:eastAsia="en-ID"/>
        </w:rPr>
        <w:t xml:space="preserve"> 2020</w:t>
      </w:r>
    </w:p>
  </w:footnote>
  <w:footnote w:id="20">
    <w:p w14:paraId="5379D438" w14:textId="0656F0BB" w:rsidR="004C40D5" w:rsidRPr="00F80227" w:rsidRDefault="004C40D5" w:rsidP="00F80227">
      <w:pPr>
        <w:spacing w:after="0" w:line="240" w:lineRule="auto"/>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proofErr w:type="spellStart"/>
      <w:r w:rsidRPr="00971FDB">
        <w:rPr>
          <w:rFonts w:ascii="Times New Roman" w:eastAsia="Times New Roman" w:hAnsi="Times New Roman" w:cs="Times New Roman"/>
          <w:sz w:val="24"/>
          <w:szCs w:val="24"/>
          <w:lang w:val="en-ID" w:eastAsia="en-ID"/>
        </w:rPr>
        <w:t>Syauful</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Bakhri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Perkembangan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Stelsel</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Pidana</w:t>
      </w:r>
      <w:proofErr w:type="spellEnd"/>
      <w:r w:rsidRPr="00971FDB">
        <w:rPr>
          <w:rFonts w:ascii="Times New Roman" w:eastAsia="Times New Roman" w:hAnsi="Times New Roman" w:cs="Times New Roman"/>
          <w:i/>
          <w:sz w:val="24"/>
          <w:szCs w:val="24"/>
          <w:lang w:val="en-ID" w:eastAsia="en-ID"/>
        </w:rPr>
        <w:t xml:space="preserve"> Indonesia</w:t>
      </w:r>
      <w:r w:rsidRPr="00971FDB">
        <w:rPr>
          <w:rFonts w:ascii="Times New Roman" w:eastAsia="Times New Roman" w:hAnsi="Times New Roman" w:cs="Times New Roman"/>
          <w:sz w:val="24"/>
          <w:szCs w:val="24"/>
          <w:lang w:val="en-ID" w:eastAsia="en-ID"/>
        </w:rPr>
        <w:t xml:space="preserve"> (Yogyakarta: Total Media, 2009).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 14.</w:t>
      </w:r>
    </w:p>
  </w:footnote>
  <w:footnote w:id="21">
    <w:p w14:paraId="6F2858BD" w14:textId="5069CFD5" w:rsidR="00F80227" w:rsidRPr="00971FDB" w:rsidRDefault="004C40D5" w:rsidP="00F80227">
      <w:pPr>
        <w:spacing w:after="0" w:line="240" w:lineRule="auto"/>
        <w:rPr>
          <w:rFonts w:ascii="Times New Roman" w:eastAsia="Times New Roman" w:hAnsi="Times New Roman" w:cs="Times New Roman"/>
          <w:sz w:val="24"/>
          <w:szCs w:val="24"/>
          <w:vertAlign w:val="superscript"/>
          <w:lang w:val="en-ID" w:eastAsia="en-ID"/>
        </w:rPr>
      </w:pPr>
      <w:r>
        <w:rPr>
          <w:rStyle w:val="FootnoteReference"/>
        </w:rPr>
        <w:footnoteRef/>
      </w:r>
      <w:r w:rsidR="00F80227" w:rsidRPr="00971FDB">
        <w:rPr>
          <w:rFonts w:ascii="Times New Roman" w:eastAsia="Times New Roman" w:hAnsi="Times New Roman" w:cs="Times New Roman"/>
          <w:sz w:val="24"/>
          <w:szCs w:val="24"/>
          <w:lang w:val="en-ID" w:eastAsia="en-ID"/>
        </w:rPr>
        <w:t xml:space="preserve">Tim Institute for Criminal Justice Reform (ICJR), </w:t>
      </w:r>
      <w:proofErr w:type="spellStart"/>
      <w:r w:rsidR="00F80227" w:rsidRPr="00971FDB">
        <w:rPr>
          <w:rFonts w:ascii="Times New Roman" w:eastAsia="Times New Roman" w:hAnsi="Times New Roman" w:cs="Times New Roman"/>
          <w:i/>
          <w:sz w:val="24"/>
          <w:szCs w:val="24"/>
          <w:lang w:val="en-ID" w:eastAsia="en-ID"/>
        </w:rPr>
        <w:t>Politik</w:t>
      </w:r>
      <w:proofErr w:type="spellEnd"/>
      <w:r w:rsidR="00F80227" w:rsidRPr="00971FDB">
        <w:rPr>
          <w:rFonts w:ascii="Times New Roman" w:eastAsia="Times New Roman" w:hAnsi="Times New Roman" w:cs="Times New Roman"/>
          <w:i/>
          <w:sz w:val="24"/>
          <w:szCs w:val="24"/>
          <w:lang w:val="en-ID" w:eastAsia="en-ID"/>
        </w:rPr>
        <w:t xml:space="preserve"> </w:t>
      </w:r>
      <w:proofErr w:type="spellStart"/>
      <w:r w:rsidR="00F80227" w:rsidRPr="00971FDB">
        <w:rPr>
          <w:rFonts w:ascii="Times New Roman" w:eastAsia="Times New Roman" w:hAnsi="Times New Roman" w:cs="Times New Roman"/>
          <w:i/>
          <w:sz w:val="24"/>
          <w:szCs w:val="24"/>
          <w:lang w:val="en-ID" w:eastAsia="en-ID"/>
        </w:rPr>
        <w:t>Kebijakan</w:t>
      </w:r>
      <w:proofErr w:type="spellEnd"/>
      <w:r w:rsidR="00F80227" w:rsidRPr="00971FDB">
        <w:rPr>
          <w:rFonts w:ascii="Times New Roman" w:eastAsia="Times New Roman" w:hAnsi="Times New Roman" w:cs="Times New Roman"/>
          <w:i/>
          <w:sz w:val="24"/>
          <w:szCs w:val="24"/>
          <w:lang w:val="en-ID" w:eastAsia="en-ID"/>
        </w:rPr>
        <w:t xml:space="preserve"> </w:t>
      </w:r>
      <w:proofErr w:type="spellStart"/>
      <w:r w:rsidR="00F80227" w:rsidRPr="00971FDB">
        <w:rPr>
          <w:rFonts w:ascii="Times New Roman" w:eastAsia="Times New Roman" w:hAnsi="Times New Roman" w:cs="Times New Roman"/>
          <w:i/>
          <w:sz w:val="24"/>
          <w:szCs w:val="24"/>
          <w:lang w:val="en-ID" w:eastAsia="en-ID"/>
        </w:rPr>
        <w:t>Hukuman</w:t>
      </w:r>
      <w:proofErr w:type="spellEnd"/>
      <w:r w:rsidR="00F80227" w:rsidRPr="00971FDB">
        <w:rPr>
          <w:rFonts w:ascii="Times New Roman" w:eastAsia="Times New Roman" w:hAnsi="Times New Roman" w:cs="Times New Roman"/>
          <w:i/>
          <w:sz w:val="24"/>
          <w:szCs w:val="24"/>
          <w:lang w:val="en-ID" w:eastAsia="en-ID"/>
        </w:rPr>
        <w:t xml:space="preserve"> </w:t>
      </w:r>
      <w:proofErr w:type="spellStart"/>
      <w:r w:rsidR="00F80227" w:rsidRPr="00971FDB">
        <w:rPr>
          <w:rFonts w:ascii="Times New Roman" w:eastAsia="Times New Roman" w:hAnsi="Times New Roman" w:cs="Times New Roman"/>
          <w:i/>
          <w:sz w:val="24"/>
          <w:szCs w:val="24"/>
          <w:lang w:val="en-ID" w:eastAsia="en-ID"/>
        </w:rPr>
        <w:t>Mati</w:t>
      </w:r>
      <w:proofErr w:type="spellEnd"/>
      <w:r w:rsidR="00F80227" w:rsidRPr="00971FDB">
        <w:rPr>
          <w:rFonts w:ascii="Times New Roman" w:eastAsia="Times New Roman" w:hAnsi="Times New Roman" w:cs="Times New Roman"/>
          <w:i/>
          <w:sz w:val="24"/>
          <w:szCs w:val="24"/>
          <w:lang w:val="en-ID" w:eastAsia="en-ID"/>
        </w:rPr>
        <w:t xml:space="preserve"> Dari Masa </w:t>
      </w:r>
      <w:proofErr w:type="spellStart"/>
      <w:r w:rsidR="00F80227" w:rsidRPr="00971FDB">
        <w:rPr>
          <w:rFonts w:ascii="Times New Roman" w:eastAsia="Times New Roman" w:hAnsi="Times New Roman" w:cs="Times New Roman"/>
          <w:i/>
          <w:sz w:val="24"/>
          <w:szCs w:val="24"/>
          <w:lang w:val="en-ID" w:eastAsia="en-ID"/>
        </w:rPr>
        <w:t>Ke</w:t>
      </w:r>
      <w:proofErr w:type="spellEnd"/>
      <w:r w:rsidR="00F80227" w:rsidRPr="00971FDB">
        <w:rPr>
          <w:rFonts w:ascii="Times New Roman" w:eastAsia="Times New Roman" w:hAnsi="Times New Roman" w:cs="Times New Roman"/>
          <w:i/>
          <w:sz w:val="24"/>
          <w:szCs w:val="24"/>
          <w:lang w:val="en-ID" w:eastAsia="en-ID"/>
        </w:rPr>
        <w:t xml:space="preserve"> Masa</w:t>
      </w:r>
      <w:r w:rsidR="00F80227" w:rsidRPr="00971FDB">
        <w:rPr>
          <w:rFonts w:ascii="Times New Roman" w:eastAsia="Times New Roman" w:hAnsi="Times New Roman" w:cs="Times New Roman"/>
          <w:sz w:val="24"/>
          <w:szCs w:val="24"/>
          <w:lang w:val="en-ID" w:eastAsia="en-ID"/>
        </w:rPr>
        <w:t xml:space="preserve"> (Jakarta: ICJR, 2017). </w:t>
      </w:r>
      <w:proofErr w:type="spellStart"/>
      <w:r w:rsidR="00F80227" w:rsidRPr="00971FDB">
        <w:rPr>
          <w:rFonts w:ascii="Times New Roman" w:eastAsia="Times New Roman" w:hAnsi="Times New Roman" w:cs="Times New Roman"/>
          <w:sz w:val="24"/>
          <w:szCs w:val="24"/>
          <w:lang w:val="en-ID" w:eastAsia="en-ID"/>
        </w:rPr>
        <w:t>Hlm</w:t>
      </w:r>
      <w:proofErr w:type="spellEnd"/>
      <w:r w:rsidR="00F80227" w:rsidRPr="00971FDB">
        <w:rPr>
          <w:rFonts w:ascii="Times New Roman" w:eastAsia="Times New Roman" w:hAnsi="Times New Roman" w:cs="Times New Roman"/>
          <w:sz w:val="24"/>
          <w:szCs w:val="24"/>
          <w:lang w:val="en-ID" w:eastAsia="en-ID"/>
        </w:rPr>
        <w:t>. 72</w:t>
      </w:r>
    </w:p>
    <w:p w14:paraId="64816009" w14:textId="79E1398D" w:rsidR="004C40D5" w:rsidRDefault="004C40D5">
      <w:pPr>
        <w:pStyle w:val="FootnoteText"/>
      </w:pPr>
    </w:p>
  </w:footnote>
  <w:footnote w:id="22">
    <w:p w14:paraId="4A439F54" w14:textId="77777777" w:rsidR="00F80227" w:rsidRPr="00971FDB" w:rsidRDefault="00F80227" w:rsidP="00F80227">
      <w:pPr>
        <w:spacing w:after="0" w:line="240" w:lineRule="auto"/>
        <w:rPr>
          <w:rFonts w:ascii="Times New Roman" w:eastAsia="Times New Roman" w:hAnsi="Times New Roman" w:cs="Times New Roman"/>
          <w:sz w:val="24"/>
          <w:szCs w:val="24"/>
          <w:lang w:val="en-ID" w:eastAsia="en-ID"/>
        </w:rPr>
      </w:pPr>
      <w:r>
        <w:rPr>
          <w:rStyle w:val="FootnoteReference"/>
        </w:rPr>
        <w:footnoteRef/>
      </w:r>
      <w:r>
        <w:t xml:space="preserve"> </w:t>
      </w:r>
      <w:proofErr w:type="spellStart"/>
      <w:r w:rsidRPr="00971FDB">
        <w:rPr>
          <w:rFonts w:ascii="Times New Roman" w:eastAsia="Times New Roman" w:hAnsi="Times New Roman" w:cs="Times New Roman"/>
          <w:sz w:val="24"/>
          <w:szCs w:val="24"/>
          <w:lang w:val="en-ID" w:eastAsia="en-ID"/>
        </w:rPr>
        <w:t>Joop</w:t>
      </w:r>
      <w:proofErr w:type="spellEnd"/>
      <w:r w:rsidRPr="00971FDB">
        <w:rPr>
          <w:rFonts w:ascii="Times New Roman" w:eastAsia="Times New Roman" w:hAnsi="Times New Roman" w:cs="Times New Roman"/>
          <w:sz w:val="24"/>
          <w:szCs w:val="24"/>
          <w:lang w:val="en-ID" w:eastAsia="en-ID"/>
        </w:rPr>
        <w:t xml:space="preserve"> W. Koopmans, </w:t>
      </w:r>
      <w:r w:rsidRPr="00971FDB">
        <w:rPr>
          <w:rFonts w:ascii="Times New Roman" w:eastAsia="Times New Roman" w:hAnsi="Times New Roman" w:cs="Times New Roman"/>
          <w:i/>
          <w:sz w:val="24"/>
          <w:szCs w:val="24"/>
          <w:lang w:val="en-ID" w:eastAsia="en-ID"/>
        </w:rPr>
        <w:t xml:space="preserve">Historical Dictionary </w:t>
      </w:r>
      <w:proofErr w:type="gramStart"/>
      <w:r w:rsidRPr="00971FDB">
        <w:rPr>
          <w:rFonts w:ascii="Times New Roman" w:eastAsia="Times New Roman" w:hAnsi="Times New Roman" w:cs="Times New Roman"/>
          <w:i/>
          <w:sz w:val="24"/>
          <w:szCs w:val="24"/>
          <w:lang w:val="en-ID" w:eastAsia="en-ID"/>
        </w:rPr>
        <w:t>Of</w:t>
      </w:r>
      <w:proofErr w:type="gramEnd"/>
      <w:r w:rsidRPr="00971FDB">
        <w:rPr>
          <w:rFonts w:ascii="Times New Roman" w:eastAsia="Times New Roman" w:hAnsi="Times New Roman" w:cs="Times New Roman"/>
          <w:i/>
          <w:sz w:val="24"/>
          <w:szCs w:val="24"/>
          <w:lang w:val="en-ID" w:eastAsia="en-ID"/>
        </w:rPr>
        <w:t xml:space="preserve"> Netherlands</w:t>
      </w:r>
      <w:r w:rsidRPr="00971FDB">
        <w:rPr>
          <w:rFonts w:ascii="Times New Roman" w:eastAsia="Times New Roman" w:hAnsi="Times New Roman" w:cs="Times New Roman"/>
          <w:sz w:val="24"/>
          <w:szCs w:val="24"/>
          <w:lang w:val="en-ID" w:eastAsia="en-ID"/>
        </w:rPr>
        <w:t xml:space="preserve"> (London: Rowman &amp; Littlefield, 2015).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 88.</w:t>
      </w:r>
    </w:p>
    <w:p w14:paraId="553C9BB6" w14:textId="1F442319" w:rsidR="00F80227" w:rsidRDefault="00F80227">
      <w:pPr>
        <w:pStyle w:val="FootnoteText"/>
      </w:pPr>
    </w:p>
  </w:footnote>
  <w:footnote w:id="23">
    <w:p w14:paraId="348A075E" w14:textId="5274E0B8" w:rsidR="00F80227" w:rsidRPr="00971FDB" w:rsidRDefault="00F80227" w:rsidP="00F80227">
      <w:pPr>
        <w:spacing w:after="0" w:line="0" w:lineRule="atLeast"/>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proofErr w:type="spellStart"/>
      <w:r w:rsidRPr="00971FDB">
        <w:rPr>
          <w:rFonts w:ascii="Times New Roman" w:eastAsia="Times New Roman" w:hAnsi="Times New Roman" w:cs="Times New Roman"/>
          <w:sz w:val="24"/>
          <w:szCs w:val="24"/>
          <w:lang w:val="en-ID" w:eastAsia="en-ID"/>
        </w:rPr>
        <w:t>Asmarawati</w:t>
      </w:r>
      <w:proofErr w:type="spellEnd"/>
      <w:r w:rsidRPr="00971FDB">
        <w:rPr>
          <w:rFonts w:ascii="Times New Roman" w:eastAsia="Times New Roman" w:hAnsi="Times New Roman" w:cs="Times New Roman"/>
          <w:sz w:val="24"/>
          <w:szCs w:val="24"/>
          <w:lang w:val="en-ID" w:eastAsia="en-ID"/>
        </w:rPr>
        <w:t xml:space="preserve"> T, </w:t>
      </w:r>
      <w:proofErr w:type="spellStart"/>
      <w:r w:rsidRPr="00971FDB">
        <w:rPr>
          <w:rFonts w:ascii="Times New Roman" w:eastAsia="Times New Roman" w:hAnsi="Times New Roman" w:cs="Times New Roman"/>
          <w:i/>
          <w:sz w:val="24"/>
          <w:szCs w:val="24"/>
          <w:lang w:val="en-ID" w:eastAsia="en-ID"/>
        </w:rPr>
        <w:t>Opcit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 7.</w:t>
      </w:r>
    </w:p>
    <w:p w14:paraId="46CE326D" w14:textId="2E49755F" w:rsidR="00F80227" w:rsidRDefault="00F80227">
      <w:pPr>
        <w:pStyle w:val="FootnoteText"/>
      </w:pPr>
    </w:p>
  </w:footnote>
  <w:footnote w:id="24">
    <w:p w14:paraId="2062DE9A" w14:textId="41F52BA5" w:rsidR="0034334F" w:rsidRPr="00971FDB" w:rsidRDefault="0034334F" w:rsidP="0034334F">
      <w:pPr>
        <w:spacing w:after="0" w:line="240" w:lineRule="auto"/>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r w:rsidRPr="00971FDB">
        <w:rPr>
          <w:rFonts w:ascii="Times New Roman" w:eastAsia="Times New Roman" w:hAnsi="Times New Roman" w:cs="Times New Roman"/>
          <w:sz w:val="24"/>
          <w:szCs w:val="24"/>
          <w:lang w:val="en-ID" w:eastAsia="en-ID"/>
        </w:rPr>
        <w:t xml:space="preserve">“Netherlands | Capital Punishment in Belarus, Analytics, Petition against the Death Penalty in Belarus,” https://dp.spring96.org/en/cancel/82191. </w:t>
      </w:r>
      <w:proofErr w:type="spellStart"/>
      <w:r w:rsidRPr="00971FDB">
        <w:rPr>
          <w:rFonts w:ascii="Times New Roman" w:eastAsia="Times New Roman" w:hAnsi="Times New Roman" w:cs="Times New Roman"/>
          <w:sz w:val="24"/>
          <w:szCs w:val="24"/>
          <w:lang w:val="en-ID" w:eastAsia="en-ID"/>
        </w:rPr>
        <w:t>Akses</w:t>
      </w:r>
      <w:proofErr w:type="spellEnd"/>
      <w:r w:rsidRPr="00971FDB">
        <w:rPr>
          <w:rFonts w:ascii="Times New Roman" w:eastAsia="Times New Roman" w:hAnsi="Times New Roman" w:cs="Times New Roman"/>
          <w:sz w:val="24"/>
          <w:szCs w:val="24"/>
          <w:lang w:val="en-ID" w:eastAsia="en-ID"/>
        </w:rPr>
        <w:t xml:space="preserve"> 7 </w:t>
      </w:r>
      <w:proofErr w:type="spellStart"/>
      <w:r w:rsidRPr="00971FDB">
        <w:rPr>
          <w:rFonts w:ascii="Times New Roman" w:eastAsia="Times New Roman" w:hAnsi="Times New Roman" w:cs="Times New Roman"/>
          <w:sz w:val="24"/>
          <w:szCs w:val="24"/>
          <w:lang w:val="en-ID" w:eastAsia="en-ID"/>
        </w:rPr>
        <w:t>Juli</w:t>
      </w:r>
      <w:proofErr w:type="spellEnd"/>
      <w:r w:rsidRPr="00971FDB">
        <w:rPr>
          <w:rFonts w:ascii="Times New Roman" w:eastAsia="Times New Roman" w:hAnsi="Times New Roman" w:cs="Times New Roman"/>
          <w:sz w:val="24"/>
          <w:szCs w:val="24"/>
          <w:lang w:val="en-ID" w:eastAsia="en-ID"/>
        </w:rPr>
        <w:t xml:space="preserve"> 2020.</w:t>
      </w:r>
    </w:p>
    <w:p w14:paraId="740E5168" w14:textId="0C027A76" w:rsidR="0034334F" w:rsidRDefault="0034334F">
      <w:pPr>
        <w:pStyle w:val="FootnoteText"/>
      </w:pPr>
    </w:p>
  </w:footnote>
  <w:footnote w:id="25">
    <w:p w14:paraId="4A6E311D" w14:textId="5701FCD9" w:rsidR="0034334F" w:rsidRPr="0034334F" w:rsidRDefault="0034334F" w:rsidP="0034334F">
      <w:pPr>
        <w:spacing w:after="0" w:line="240" w:lineRule="auto"/>
        <w:rPr>
          <w:rFonts w:ascii="Times New Roman" w:eastAsia="Times New Roman" w:hAnsi="Times New Roman" w:cs="Times New Roman"/>
          <w:sz w:val="24"/>
          <w:szCs w:val="24"/>
          <w:lang w:val="en-ID" w:eastAsia="en-ID"/>
        </w:rPr>
      </w:pPr>
      <w:r>
        <w:rPr>
          <w:rStyle w:val="FootnoteReference"/>
        </w:rPr>
        <w:footnoteRef/>
      </w:r>
      <w:r>
        <w:t xml:space="preserve"> </w:t>
      </w:r>
      <w:r w:rsidRPr="00971FDB">
        <w:rPr>
          <w:rFonts w:ascii="Times New Roman" w:eastAsia="Times New Roman" w:hAnsi="Times New Roman" w:cs="Times New Roman"/>
          <w:sz w:val="24"/>
          <w:szCs w:val="24"/>
          <w:lang w:val="en-ID" w:eastAsia="en-ID"/>
        </w:rPr>
        <w:t>Europe: Moving Towards Complete Abolition Of The Death Penalty, h. 22</w:t>
      </w:r>
    </w:p>
    <w:p w14:paraId="591ECF1F" w14:textId="005EFC4E" w:rsidR="0034334F" w:rsidRDefault="0034334F">
      <w:pPr>
        <w:pStyle w:val="FootnoteText"/>
      </w:pPr>
    </w:p>
  </w:footnote>
  <w:footnote w:id="26">
    <w:p w14:paraId="095A47D8" w14:textId="5CC1B931" w:rsidR="0034334F" w:rsidRPr="00971FDB" w:rsidRDefault="0034334F" w:rsidP="0034334F">
      <w:pPr>
        <w:spacing w:after="0" w:line="240" w:lineRule="auto"/>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proofErr w:type="spellStart"/>
      <w:r w:rsidRPr="00971FDB">
        <w:rPr>
          <w:rFonts w:ascii="Times New Roman" w:eastAsia="Times New Roman" w:hAnsi="Times New Roman" w:cs="Times New Roman"/>
          <w:sz w:val="24"/>
          <w:szCs w:val="24"/>
          <w:lang w:val="en-ID" w:eastAsia="en-ID"/>
        </w:rPr>
        <w:t>Fransiska</w:t>
      </w:r>
      <w:proofErr w:type="spellEnd"/>
      <w:r w:rsidRPr="00971FDB">
        <w:rPr>
          <w:rFonts w:ascii="Times New Roman" w:eastAsia="Times New Roman" w:hAnsi="Times New Roman" w:cs="Times New Roman"/>
          <w:sz w:val="24"/>
          <w:szCs w:val="24"/>
          <w:lang w:val="en-ID" w:eastAsia="en-ID"/>
        </w:rPr>
        <w:t xml:space="preserve"> Novita Eleanor, “</w:t>
      </w:r>
      <w:proofErr w:type="spellStart"/>
      <w:r w:rsidRPr="00971FDB">
        <w:rPr>
          <w:rFonts w:ascii="Times New Roman" w:eastAsia="Times New Roman" w:hAnsi="Times New Roman" w:cs="Times New Roman"/>
          <w:sz w:val="24"/>
          <w:szCs w:val="24"/>
          <w:lang w:val="en-ID" w:eastAsia="en-ID"/>
        </w:rPr>
        <w:t>Eksistensi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Dalam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Perspektif</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w:t>
      </w:r>
    </w:p>
    <w:p w14:paraId="6782D167" w14:textId="77777777" w:rsidR="0034334F" w:rsidRPr="00971FDB" w:rsidRDefault="0034334F" w:rsidP="0034334F">
      <w:pPr>
        <w:spacing w:after="0" w:line="240" w:lineRule="auto"/>
        <w:rPr>
          <w:rFonts w:ascii="Times New Roman" w:eastAsia="Times New Roman" w:hAnsi="Times New Roman" w:cs="Times New Roman"/>
          <w:sz w:val="24"/>
          <w:szCs w:val="24"/>
          <w:lang w:val="en-ID" w:eastAsia="en-ID"/>
        </w:rPr>
      </w:pPr>
      <w:proofErr w:type="spellStart"/>
      <w:r w:rsidRPr="00971FDB">
        <w:rPr>
          <w:rFonts w:ascii="Times New Roman" w:eastAsia="Times New Roman" w:hAnsi="Times New Roman" w:cs="Times New Roman"/>
          <w:i/>
          <w:sz w:val="24"/>
          <w:szCs w:val="24"/>
          <w:lang w:val="en-ID" w:eastAsia="en-ID"/>
        </w:rPr>
        <w:t>Jurnal</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Ilmiah</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Widya</w:t>
      </w:r>
      <w:proofErr w:type="spellEnd"/>
      <w:r w:rsidRPr="00971FDB">
        <w:rPr>
          <w:rFonts w:ascii="Times New Roman" w:eastAsia="Times New Roman" w:hAnsi="Times New Roman" w:cs="Times New Roman"/>
          <w:i/>
          <w:sz w:val="24"/>
          <w:szCs w:val="24"/>
          <w:lang w:val="en-ID" w:eastAsia="en-ID"/>
        </w:rPr>
        <w:t>,</w:t>
      </w:r>
      <w:r w:rsidRPr="00971FDB">
        <w:rPr>
          <w:rFonts w:ascii="Times New Roman" w:eastAsia="Times New Roman" w:hAnsi="Times New Roman" w:cs="Times New Roman"/>
          <w:sz w:val="24"/>
          <w:szCs w:val="24"/>
          <w:lang w:val="en-ID" w:eastAsia="en-ID"/>
        </w:rPr>
        <w:t xml:space="preserve"> 29, no. 318 (2012).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 13</w:t>
      </w:r>
    </w:p>
    <w:p w14:paraId="243AF895" w14:textId="20A85581" w:rsidR="0034334F" w:rsidRDefault="0034334F">
      <w:pPr>
        <w:pStyle w:val="FootnoteText"/>
      </w:pPr>
    </w:p>
  </w:footnote>
  <w:footnote w:id="27">
    <w:p w14:paraId="1128BC52" w14:textId="38EED793" w:rsidR="009A6EC3" w:rsidRPr="00971FDB" w:rsidRDefault="009A6EC3" w:rsidP="009A6EC3">
      <w:pPr>
        <w:spacing w:after="0" w:line="0" w:lineRule="atLeast"/>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proofErr w:type="spellStart"/>
      <w:r w:rsidRPr="00971FDB">
        <w:rPr>
          <w:rFonts w:ascii="Times New Roman" w:eastAsia="Times New Roman" w:hAnsi="Times New Roman" w:cs="Times New Roman"/>
          <w:sz w:val="24"/>
          <w:szCs w:val="24"/>
          <w:lang w:val="en-ID" w:eastAsia="en-ID"/>
        </w:rPr>
        <w:t>Asmarawati</w:t>
      </w:r>
      <w:proofErr w:type="spellEnd"/>
      <w:r w:rsidRPr="00971FDB">
        <w:rPr>
          <w:rFonts w:ascii="Times New Roman" w:eastAsia="Times New Roman" w:hAnsi="Times New Roman" w:cs="Times New Roman"/>
          <w:sz w:val="24"/>
          <w:szCs w:val="24"/>
          <w:lang w:val="en-ID" w:eastAsia="en-ID"/>
        </w:rPr>
        <w:t xml:space="preserve"> T, </w:t>
      </w:r>
      <w:proofErr w:type="spellStart"/>
      <w:r w:rsidRPr="00971FDB">
        <w:rPr>
          <w:rFonts w:ascii="Times New Roman" w:eastAsia="Times New Roman" w:hAnsi="Times New Roman" w:cs="Times New Roman"/>
          <w:i/>
          <w:sz w:val="24"/>
          <w:szCs w:val="24"/>
          <w:lang w:val="en-ID" w:eastAsia="en-ID"/>
        </w:rPr>
        <w:t>Op.cit</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 17.</w:t>
      </w:r>
    </w:p>
    <w:p w14:paraId="54979197" w14:textId="62CD4392" w:rsidR="009A6EC3" w:rsidRDefault="009A6EC3">
      <w:pPr>
        <w:pStyle w:val="FootnoteText"/>
      </w:pPr>
    </w:p>
  </w:footnote>
  <w:footnote w:id="28">
    <w:p w14:paraId="4ACA5477" w14:textId="7F59FC55" w:rsidR="009A6EC3" w:rsidRPr="009A6EC3" w:rsidRDefault="009A6EC3" w:rsidP="009A6EC3">
      <w:pPr>
        <w:spacing w:after="0" w:line="240" w:lineRule="auto"/>
        <w:rPr>
          <w:rFonts w:ascii="Times New Roman" w:eastAsia="Times New Roman" w:hAnsi="Times New Roman" w:cs="Times New Roman"/>
          <w:sz w:val="24"/>
          <w:szCs w:val="24"/>
          <w:lang w:val="en-ID" w:eastAsia="en-ID"/>
        </w:rPr>
      </w:pPr>
      <w:r>
        <w:rPr>
          <w:rStyle w:val="FootnoteReference"/>
        </w:rPr>
        <w:footnoteRef/>
      </w:r>
      <w:r>
        <w:t xml:space="preserve"> </w:t>
      </w:r>
      <w:r w:rsidRPr="00971FDB">
        <w:rPr>
          <w:rFonts w:ascii="Times New Roman" w:eastAsia="Times New Roman" w:hAnsi="Times New Roman" w:cs="Times New Roman"/>
          <w:sz w:val="24"/>
          <w:szCs w:val="24"/>
          <w:lang w:val="en-ID" w:eastAsia="en-ID"/>
        </w:rPr>
        <w:t xml:space="preserve">TM </w:t>
      </w:r>
      <w:proofErr w:type="spellStart"/>
      <w:r w:rsidRPr="00971FDB">
        <w:rPr>
          <w:rFonts w:ascii="Times New Roman" w:eastAsia="Times New Roman" w:hAnsi="Times New Roman" w:cs="Times New Roman"/>
          <w:sz w:val="24"/>
          <w:szCs w:val="24"/>
          <w:lang w:val="en-ID" w:eastAsia="en-ID"/>
        </w:rPr>
        <w:t>Lubis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Kontroversi</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Hukuman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Mati</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Perbedaan</w:t>
      </w:r>
      <w:proofErr w:type="spellEnd"/>
      <w:r w:rsidRPr="00971FDB">
        <w:rPr>
          <w:rFonts w:ascii="Times New Roman" w:eastAsia="Times New Roman" w:hAnsi="Times New Roman" w:cs="Times New Roman"/>
          <w:i/>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Pendapat</w:t>
      </w:r>
      <w:proofErr w:type="spellEnd"/>
      <w:r w:rsidRPr="00971FDB">
        <w:rPr>
          <w:rFonts w:ascii="Times New Roman" w:eastAsia="Times New Roman" w:hAnsi="Times New Roman" w:cs="Times New Roman"/>
          <w:i/>
          <w:sz w:val="24"/>
          <w:szCs w:val="24"/>
          <w:lang w:val="en-ID" w:eastAsia="en-ID"/>
        </w:rPr>
        <w:t xml:space="preserve"> Hakim </w:t>
      </w:r>
      <w:proofErr w:type="spellStart"/>
      <w:r w:rsidRPr="00971FDB">
        <w:rPr>
          <w:rFonts w:ascii="Times New Roman" w:eastAsia="Times New Roman" w:hAnsi="Times New Roman" w:cs="Times New Roman"/>
          <w:i/>
          <w:sz w:val="24"/>
          <w:szCs w:val="24"/>
          <w:lang w:val="en-ID" w:eastAsia="en-ID"/>
        </w:rPr>
        <w:t>Konstitusi</w:t>
      </w:r>
      <w:proofErr w:type="spellEnd"/>
      <w:r w:rsidRPr="00971FDB">
        <w:rPr>
          <w:rFonts w:ascii="Times New Roman" w:eastAsia="Times New Roman" w:hAnsi="Times New Roman" w:cs="Times New Roman"/>
          <w:sz w:val="24"/>
          <w:szCs w:val="24"/>
          <w:lang w:val="en-ID" w:eastAsia="en-ID"/>
        </w:rPr>
        <w:t xml:space="preserve"> (Jakarta: </w:t>
      </w:r>
      <w:proofErr w:type="spellStart"/>
      <w:r w:rsidRPr="00971FDB">
        <w:rPr>
          <w:rFonts w:ascii="Times New Roman" w:eastAsia="Times New Roman" w:hAnsi="Times New Roman" w:cs="Times New Roman"/>
          <w:sz w:val="24"/>
          <w:szCs w:val="24"/>
          <w:lang w:val="en-ID" w:eastAsia="en-ID"/>
        </w:rPr>
        <w:t>Buku</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Kompas</w:t>
      </w:r>
      <w:proofErr w:type="spellEnd"/>
      <w:r w:rsidRPr="00971FDB">
        <w:rPr>
          <w:rFonts w:ascii="Times New Roman" w:eastAsia="Times New Roman" w:hAnsi="Times New Roman" w:cs="Times New Roman"/>
          <w:sz w:val="24"/>
          <w:szCs w:val="24"/>
          <w:lang w:val="en-ID" w:eastAsia="en-ID"/>
        </w:rPr>
        <w:t xml:space="preserve">, 2009).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 29.</w:t>
      </w:r>
    </w:p>
    <w:p w14:paraId="70737509" w14:textId="4F1727C1" w:rsidR="009A6EC3" w:rsidRDefault="009A6EC3">
      <w:pPr>
        <w:pStyle w:val="FootnoteText"/>
      </w:pPr>
    </w:p>
  </w:footnote>
  <w:footnote w:id="29">
    <w:p w14:paraId="039CE171" w14:textId="678B4A44" w:rsidR="009A6EC3" w:rsidRPr="009A6EC3" w:rsidRDefault="009A6EC3" w:rsidP="009A6EC3">
      <w:pPr>
        <w:spacing w:after="0" w:line="240" w:lineRule="auto"/>
        <w:rPr>
          <w:rFonts w:ascii="Times New Roman" w:eastAsia="Times New Roman" w:hAnsi="Times New Roman" w:cs="Times New Roman"/>
          <w:sz w:val="24"/>
          <w:szCs w:val="24"/>
          <w:lang w:val="en-ID" w:eastAsia="en-ID"/>
        </w:rPr>
      </w:pPr>
      <w:r>
        <w:rPr>
          <w:rStyle w:val="FootnoteReference"/>
        </w:rPr>
        <w:footnoteRef/>
      </w:r>
      <w:r>
        <w:t xml:space="preserve"> </w:t>
      </w:r>
      <w:r>
        <w:rPr>
          <w:rFonts w:ascii="Times New Roman" w:eastAsia="Times New Roman" w:hAnsi="Times New Roman" w:cs="Times New Roman"/>
          <w:sz w:val="24"/>
          <w:szCs w:val="24"/>
          <w:lang w:val="en-ID" w:eastAsia="en-ID"/>
        </w:rPr>
        <w:t xml:space="preserve"> </w:t>
      </w:r>
      <w:r w:rsidRPr="00971FDB">
        <w:rPr>
          <w:rFonts w:ascii="Times New Roman" w:eastAsia="Times New Roman" w:hAnsi="Times New Roman" w:cs="Times New Roman"/>
          <w:sz w:val="24"/>
          <w:szCs w:val="24"/>
          <w:lang w:val="en-ID" w:eastAsia="en-ID"/>
        </w:rPr>
        <w:t>Eleanor, “</w:t>
      </w:r>
      <w:proofErr w:type="spellStart"/>
      <w:r w:rsidRPr="00971FDB">
        <w:rPr>
          <w:rFonts w:ascii="Times New Roman" w:eastAsia="Times New Roman" w:hAnsi="Times New Roman" w:cs="Times New Roman"/>
          <w:sz w:val="24"/>
          <w:szCs w:val="24"/>
          <w:lang w:val="en-ID" w:eastAsia="en-ID"/>
        </w:rPr>
        <w:t>Eksistensi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Dalam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Perspektif</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Hukum</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 52</w:t>
      </w:r>
    </w:p>
    <w:p w14:paraId="6C04A952" w14:textId="34817063" w:rsidR="009A6EC3" w:rsidRDefault="009A6EC3">
      <w:pPr>
        <w:pStyle w:val="FootnoteText"/>
      </w:pPr>
    </w:p>
  </w:footnote>
  <w:footnote w:id="30">
    <w:p w14:paraId="76CF5458" w14:textId="1FD733C2" w:rsidR="009241BE" w:rsidRPr="00971FDB" w:rsidRDefault="009241BE" w:rsidP="009241BE">
      <w:pPr>
        <w:spacing w:after="0" w:line="0" w:lineRule="atLeast"/>
        <w:jc w:val="both"/>
        <w:rPr>
          <w:rFonts w:ascii="Times New Roman" w:eastAsia="Times New Roman" w:hAnsi="Times New Roman" w:cs="Times New Roman"/>
          <w:sz w:val="24"/>
          <w:szCs w:val="24"/>
          <w:vertAlign w:val="superscript"/>
          <w:lang w:val="en-ID" w:eastAsia="en-ID"/>
        </w:rPr>
      </w:pPr>
      <w:r>
        <w:rPr>
          <w:rStyle w:val="FootnoteReference"/>
        </w:rPr>
        <w:footnoteRef/>
      </w:r>
      <w:r>
        <w:t xml:space="preserve"> </w:t>
      </w:r>
      <w:proofErr w:type="spellStart"/>
      <w:r w:rsidRPr="00971FDB">
        <w:rPr>
          <w:rFonts w:ascii="Times New Roman" w:eastAsia="Times New Roman" w:hAnsi="Times New Roman" w:cs="Times New Roman"/>
          <w:sz w:val="24"/>
          <w:szCs w:val="24"/>
          <w:lang w:val="en-ID" w:eastAsia="en-ID"/>
        </w:rPr>
        <w:t>Rahayu</w:t>
      </w:r>
      <w:proofErr w:type="spellEnd"/>
      <w:r w:rsidRPr="00971FDB">
        <w:rPr>
          <w:rFonts w:ascii="Times New Roman" w:eastAsia="Times New Roman" w:hAnsi="Times New Roman" w:cs="Times New Roman"/>
          <w:sz w:val="24"/>
          <w:szCs w:val="24"/>
          <w:lang w:val="en-ID" w:eastAsia="en-ID"/>
        </w:rPr>
        <w:t xml:space="preserve"> Samuel </w:t>
      </w:r>
      <w:proofErr w:type="spellStart"/>
      <w:r w:rsidRPr="00971FDB">
        <w:rPr>
          <w:rFonts w:ascii="Times New Roman" w:eastAsia="Times New Roman" w:hAnsi="Times New Roman" w:cs="Times New Roman"/>
          <w:sz w:val="24"/>
          <w:szCs w:val="24"/>
          <w:lang w:val="en-ID" w:eastAsia="en-ID"/>
        </w:rPr>
        <w:t>Agustinus</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Eko</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Soponyono</w:t>
      </w:r>
      <w:proofErr w:type="spellEnd"/>
      <w:r w:rsidRPr="00971FDB">
        <w:rPr>
          <w:rFonts w:ascii="Times New Roman" w:eastAsia="Times New Roman" w:hAnsi="Times New Roman" w:cs="Times New Roman"/>
          <w:sz w:val="24"/>
          <w:szCs w:val="24"/>
          <w:lang w:val="en-ID" w:eastAsia="en-ID"/>
        </w:rPr>
        <w:t>, “</w:t>
      </w:r>
      <w:proofErr w:type="spellStart"/>
      <w:r w:rsidRPr="00971FDB">
        <w:rPr>
          <w:rFonts w:ascii="Times New Roman" w:eastAsia="Times New Roman" w:hAnsi="Times New Roman" w:cs="Times New Roman"/>
          <w:sz w:val="24"/>
          <w:szCs w:val="24"/>
          <w:lang w:val="en-ID" w:eastAsia="en-ID"/>
        </w:rPr>
        <w:t>Pelakasaan</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Pidana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Mati</w:t>
      </w:r>
      <w:proofErr w:type="spellEnd"/>
      <w:r w:rsidRPr="00971FDB">
        <w:rPr>
          <w:rFonts w:ascii="Times New Roman" w:eastAsia="Times New Roman" w:hAnsi="Times New Roman" w:cs="Times New Roman"/>
          <w:sz w:val="24"/>
          <w:szCs w:val="24"/>
          <w:lang w:val="en-ID" w:eastAsia="en-ID"/>
        </w:rPr>
        <w:t xml:space="preserve"> Di Indonesia </w:t>
      </w:r>
      <w:proofErr w:type="spellStart"/>
      <w:r w:rsidRPr="00971FDB">
        <w:rPr>
          <w:rFonts w:ascii="Times New Roman" w:eastAsia="Times New Roman" w:hAnsi="Times New Roman" w:cs="Times New Roman"/>
          <w:sz w:val="24"/>
          <w:szCs w:val="24"/>
          <w:lang w:val="en-ID" w:eastAsia="en-ID"/>
        </w:rPr>
        <w:t>Pasca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Reformasi</w:t>
      </w:r>
      <w:proofErr w:type="spellEnd"/>
      <w:r w:rsidRPr="00971FDB">
        <w:rPr>
          <w:rFonts w:ascii="Times New Roman" w:eastAsia="Times New Roman" w:hAnsi="Times New Roman" w:cs="Times New Roman"/>
          <w:sz w:val="24"/>
          <w:szCs w:val="24"/>
          <w:lang w:val="en-ID" w:eastAsia="en-ID"/>
        </w:rPr>
        <w:t xml:space="preserve"> Dari </w:t>
      </w:r>
      <w:proofErr w:type="spellStart"/>
      <w:r w:rsidRPr="00971FDB">
        <w:rPr>
          <w:rFonts w:ascii="Times New Roman" w:eastAsia="Times New Roman" w:hAnsi="Times New Roman" w:cs="Times New Roman"/>
          <w:sz w:val="24"/>
          <w:szCs w:val="24"/>
          <w:lang w:val="en-ID" w:eastAsia="en-ID"/>
        </w:rPr>
        <w:t>Perspektif</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Hak</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Asasi</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sz w:val="24"/>
          <w:szCs w:val="24"/>
          <w:lang w:val="en-ID" w:eastAsia="en-ID"/>
        </w:rPr>
        <w:t>Manusia</w:t>
      </w:r>
      <w:proofErr w:type="spellEnd"/>
      <w:r w:rsidRPr="00971FDB">
        <w:rPr>
          <w:rFonts w:ascii="Times New Roman" w:eastAsia="Times New Roman" w:hAnsi="Times New Roman" w:cs="Times New Roman"/>
          <w:sz w:val="24"/>
          <w:szCs w:val="24"/>
          <w:lang w:val="en-ID" w:eastAsia="en-ID"/>
        </w:rPr>
        <w:t xml:space="preserve">,” </w:t>
      </w:r>
      <w:proofErr w:type="spellStart"/>
      <w:r w:rsidRPr="00971FDB">
        <w:rPr>
          <w:rFonts w:ascii="Times New Roman" w:eastAsia="Times New Roman" w:hAnsi="Times New Roman" w:cs="Times New Roman"/>
          <w:i/>
          <w:sz w:val="24"/>
          <w:szCs w:val="24"/>
          <w:lang w:val="en-ID" w:eastAsia="en-ID"/>
        </w:rPr>
        <w:t>Diponegoro</w:t>
      </w:r>
      <w:proofErr w:type="spellEnd"/>
      <w:r w:rsidRPr="00971FDB">
        <w:rPr>
          <w:rFonts w:ascii="Times New Roman" w:eastAsia="Times New Roman" w:hAnsi="Times New Roman" w:cs="Times New Roman"/>
          <w:i/>
          <w:sz w:val="24"/>
          <w:szCs w:val="24"/>
          <w:lang w:val="en-ID" w:eastAsia="en-ID"/>
        </w:rPr>
        <w:t xml:space="preserve"> Law Journal</w:t>
      </w:r>
      <w:r w:rsidRPr="00971FDB">
        <w:rPr>
          <w:rFonts w:ascii="Times New Roman" w:eastAsia="Times New Roman" w:hAnsi="Times New Roman" w:cs="Times New Roman"/>
          <w:sz w:val="24"/>
          <w:szCs w:val="24"/>
          <w:lang w:val="en-ID" w:eastAsia="en-ID"/>
        </w:rPr>
        <w:t xml:space="preserve"> 5, no. 4 (2016). </w:t>
      </w:r>
      <w:proofErr w:type="spellStart"/>
      <w:r w:rsidRPr="00971FDB">
        <w:rPr>
          <w:rFonts w:ascii="Times New Roman" w:eastAsia="Times New Roman" w:hAnsi="Times New Roman" w:cs="Times New Roman"/>
          <w:sz w:val="24"/>
          <w:szCs w:val="24"/>
          <w:lang w:val="en-ID" w:eastAsia="en-ID"/>
        </w:rPr>
        <w:t>Hlm</w:t>
      </w:r>
      <w:proofErr w:type="spellEnd"/>
      <w:r w:rsidRPr="00971FDB">
        <w:rPr>
          <w:rFonts w:ascii="Times New Roman" w:eastAsia="Times New Roman" w:hAnsi="Times New Roman" w:cs="Times New Roman"/>
          <w:sz w:val="24"/>
          <w:szCs w:val="24"/>
          <w:lang w:val="en-ID" w:eastAsia="en-ID"/>
        </w:rPr>
        <w:t>. 11.</w:t>
      </w:r>
    </w:p>
    <w:p w14:paraId="216541C3" w14:textId="0AE3BD8A" w:rsidR="009241BE" w:rsidRDefault="009241B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0733"/>
    <w:multiLevelType w:val="hybridMultilevel"/>
    <w:tmpl w:val="7E2CDB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F59EA"/>
    <w:multiLevelType w:val="multilevel"/>
    <w:tmpl w:val="3F7A980A"/>
    <w:lvl w:ilvl="0">
      <w:start w:val="27"/>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 w15:restartNumberingAfterBreak="0">
    <w:nsid w:val="080C5F20"/>
    <w:multiLevelType w:val="multilevel"/>
    <w:tmpl w:val="217CFC00"/>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3" w15:restartNumberingAfterBreak="0">
    <w:nsid w:val="0AB037EE"/>
    <w:multiLevelType w:val="multilevel"/>
    <w:tmpl w:val="E612E20A"/>
    <w:lvl w:ilvl="0">
      <w:start w:val="47"/>
      <w:numFmt w:val="upperLetter"/>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4" w15:restartNumberingAfterBreak="0">
    <w:nsid w:val="0B835267"/>
    <w:multiLevelType w:val="multilevel"/>
    <w:tmpl w:val="12A0E910"/>
    <w:lvl w:ilvl="0">
      <w:start w:val="9"/>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5" w15:restartNumberingAfterBreak="0">
    <w:nsid w:val="0D373A9D"/>
    <w:multiLevelType w:val="multilevel"/>
    <w:tmpl w:val="D49E7232"/>
    <w:lvl w:ilvl="0">
      <w:start w:val="1"/>
      <w:numFmt w:val="lowerLetter"/>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6" w15:restartNumberingAfterBreak="0">
    <w:nsid w:val="0F9873D6"/>
    <w:multiLevelType w:val="multilevel"/>
    <w:tmpl w:val="6EB4581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7" w15:restartNumberingAfterBreak="0">
    <w:nsid w:val="101525A1"/>
    <w:multiLevelType w:val="multilevel"/>
    <w:tmpl w:val="A9885F7A"/>
    <w:lvl w:ilvl="0">
      <w:start w:val="13"/>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8" w15:restartNumberingAfterBreak="0">
    <w:nsid w:val="14762A8D"/>
    <w:multiLevelType w:val="multilevel"/>
    <w:tmpl w:val="4F4C8C6E"/>
    <w:lvl w:ilvl="0">
      <w:start w:val="29"/>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9" w15:restartNumberingAfterBreak="0">
    <w:nsid w:val="18680D16"/>
    <w:multiLevelType w:val="multilevel"/>
    <w:tmpl w:val="4A8A1608"/>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0" w15:restartNumberingAfterBreak="0">
    <w:nsid w:val="1AD04BCA"/>
    <w:multiLevelType w:val="multilevel"/>
    <w:tmpl w:val="753E3986"/>
    <w:lvl w:ilvl="0">
      <w:start w:val="5"/>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1" w15:restartNumberingAfterBreak="0">
    <w:nsid w:val="1B1B0AA6"/>
    <w:multiLevelType w:val="multilevel"/>
    <w:tmpl w:val="61F428CC"/>
    <w:lvl w:ilvl="0">
      <w:start w:val="133"/>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2" w15:restartNumberingAfterBreak="0">
    <w:nsid w:val="1C0342CE"/>
    <w:multiLevelType w:val="multilevel"/>
    <w:tmpl w:val="171619C4"/>
    <w:lvl w:ilvl="0">
      <w:start w:val="47"/>
      <w:numFmt w:val="upperLetter"/>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3" w15:restartNumberingAfterBreak="0">
    <w:nsid w:val="1EB94953"/>
    <w:multiLevelType w:val="multilevel"/>
    <w:tmpl w:val="70D4FC42"/>
    <w:lvl w:ilvl="0">
      <w:start w:val="19"/>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4" w15:restartNumberingAfterBreak="0">
    <w:nsid w:val="1EF97B8F"/>
    <w:multiLevelType w:val="multilevel"/>
    <w:tmpl w:val="E7FAF3EC"/>
    <w:lvl w:ilvl="0">
      <w:start w:val="4"/>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5" w15:restartNumberingAfterBreak="0">
    <w:nsid w:val="1F105B01"/>
    <w:multiLevelType w:val="multilevel"/>
    <w:tmpl w:val="753E3986"/>
    <w:lvl w:ilvl="0">
      <w:start w:val="5"/>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6" w15:restartNumberingAfterBreak="0">
    <w:nsid w:val="20033E83"/>
    <w:multiLevelType w:val="multilevel"/>
    <w:tmpl w:val="F678E976"/>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7" w15:restartNumberingAfterBreak="0">
    <w:nsid w:val="25420DA9"/>
    <w:multiLevelType w:val="multilevel"/>
    <w:tmpl w:val="7E3C2B8E"/>
    <w:lvl w:ilvl="0">
      <w:start w:val="5"/>
      <w:numFmt w:val="lowerLetter"/>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8" w15:restartNumberingAfterBreak="0">
    <w:nsid w:val="286C76B9"/>
    <w:multiLevelType w:val="multilevel"/>
    <w:tmpl w:val="E0EEB214"/>
    <w:lvl w:ilvl="0">
      <w:start w:val="28"/>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9" w15:restartNumberingAfterBreak="0">
    <w:nsid w:val="29A14D48"/>
    <w:multiLevelType w:val="multilevel"/>
    <w:tmpl w:val="2E18AB92"/>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0" w15:restartNumberingAfterBreak="0">
    <w:nsid w:val="2E9F4EC1"/>
    <w:multiLevelType w:val="multilevel"/>
    <w:tmpl w:val="7108D0EA"/>
    <w:lvl w:ilvl="0">
      <w:start w:val="1"/>
      <w:numFmt w:val="decimal"/>
      <w:lvlText w:val="%1"/>
      <w:lvlJc w:val="left"/>
      <w:pPr>
        <w:ind w:left="720" w:hanging="360"/>
      </w:pPr>
      <w:rPr>
        <w:rFonts w:ascii="Times New Roman" w:hAnsi="Times New Roman" w:cs="Times New Roman" w:hint="default"/>
      </w:rPr>
    </w:lvl>
    <w:lvl w:ilvl="1">
      <w:start w:val="11"/>
      <w:numFmt w:val="decimal"/>
      <w:lvlText w:val="%2"/>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1" w15:restartNumberingAfterBreak="0">
    <w:nsid w:val="30EB6B7B"/>
    <w:multiLevelType w:val="multilevel"/>
    <w:tmpl w:val="5B2E562A"/>
    <w:lvl w:ilvl="0">
      <w:start w:val="3"/>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2" w15:restartNumberingAfterBreak="0">
    <w:nsid w:val="381F2DAD"/>
    <w:multiLevelType w:val="multilevel"/>
    <w:tmpl w:val="0F08FB3A"/>
    <w:lvl w:ilvl="0">
      <w:start w:val="23"/>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3" w15:restartNumberingAfterBreak="0">
    <w:nsid w:val="3AA34E13"/>
    <w:multiLevelType w:val="multilevel"/>
    <w:tmpl w:val="E9666C2C"/>
    <w:lvl w:ilvl="0">
      <w:start w:val="3"/>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4" w15:restartNumberingAfterBreak="0">
    <w:nsid w:val="3EB565BE"/>
    <w:multiLevelType w:val="multilevel"/>
    <w:tmpl w:val="EDB4D74C"/>
    <w:lvl w:ilvl="0">
      <w:start w:val="25"/>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5" w15:restartNumberingAfterBreak="0">
    <w:nsid w:val="418A02B5"/>
    <w:multiLevelType w:val="multilevel"/>
    <w:tmpl w:val="14C40370"/>
    <w:lvl w:ilvl="0">
      <w:start w:val="17"/>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6" w15:restartNumberingAfterBreak="0">
    <w:nsid w:val="41911785"/>
    <w:multiLevelType w:val="multilevel"/>
    <w:tmpl w:val="12A0E910"/>
    <w:lvl w:ilvl="0">
      <w:start w:val="9"/>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7" w15:restartNumberingAfterBreak="0">
    <w:nsid w:val="51167A3D"/>
    <w:multiLevelType w:val="multilevel"/>
    <w:tmpl w:val="7EF29FD8"/>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8" w15:restartNumberingAfterBreak="0">
    <w:nsid w:val="607F2550"/>
    <w:multiLevelType w:val="multilevel"/>
    <w:tmpl w:val="7108D0EA"/>
    <w:lvl w:ilvl="0">
      <w:start w:val="1"/>
      <w:numFmt w:val="decimal"/>
      <w:lvlText w:val="%1"/>
      <w:lvlJc w:val="left"/>
      <w:pPr>
        <w:ind w:left="720" w:hanging="360"/>
      </w:pPr>
      <w:rPr>
        <w:rFonts w:ascii="Times New Roman" w:hAnsi="Times New Roman" w:cs="Times New Roman" w:hint="default"/>
      </w:rPr>
    </w:lvl>
    <w:lvl w:ilvl="1">
      <w:start w:val="11"/>
      <w:numFmt w:val="decimal"/>
      <w:lvlText w:val="%2"/>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9" w15:restartNumberingAfterBreak="0">
    <w:nsid w:val="6108373A"/>
    <w:multiLevelType w:val="multilevel"/>
    <w:tmpl w:val="EE863CD4"/>
    <w:lvl w:ilvl="0">
      <w:start w:val="2"/>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30" w15:restartNumberingAfterBreak="0">
    <w:nsid w:val="69ED079A"/>
    <w:multiLevelType w:val="multilevel"/>
    <w:tmpl w:val="7954FB9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31" w15:restartNumberingAfterBreak="0">
    <w:nsid w:val="71BD3422"/>
    <w:multiLevelType w:val="multilevel"/>
    <w:tmpl w:val="80F0DDF2"/>
    <w:lvl w:ilvl="0">
      <w:start w:val="16"/>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32" w15:restartNumberingAfterBreak="0">
    <w:nsid w:val="748F6F09"/>
    <w:multiLevelType w:val="multilevel"/>
    <w:tmpl w:val="0E7ADA5E"/>
    <w:lvl w:ilvl="0">
      <w:start w:val="30"/>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33" w15:restartNumberingAfterBreak="0">
    <w:nsid w:val="7BA95905"/>
    <w:multiLevelType w:val="multilevel"/>
    <w:tmpl w:val="C42091CC"/>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34" w15:restartNumberingAfterBreak="0">
    <w:nsid w:val="7D4231A6"/>
    <w:multiLevelType w:val="multilevel"/>
    <w:tmpl w:val="E5185698"/>
    <w:lvl w:ilvl="0">
      <w:start w:val="2"/>
      <w:numFmt w:val="decimal"/>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23"/>
    <w:lvlOverride w:ilvl="0">
      <w:startOverride w:val="3"/>
    </w:lvlOverride>
    <w:lvlOverride w:ilvl="1"/>
    <w:lvlOverride w:ilvl="2"/>
    <w:lvlOverride w:ilvl="3"/>
    <w:lvlOverride w:ilvl="4"/>
    <w:lvlOverride w:ilvl="5"/>
    <w:lvlOverride w:ilvl="6"/>
    <w:lvlOverride w:ilvl="7"/>
    <w:lvlOverride w:ilvl="8"/>
  </w:num>
  <w:num w:numId="3">
    <w:abstractNumId w:val="14"/>
    <w:lvlOverride w:ilvl="0">
      <w:startOverride w:val="4"/>
    </w:lvlOverride>
    <w:lvlOverride w:ilvl="1"/>
    <w:lvlOverride w:ilvl="2"/>
    <w:lvlOverride w:ilvl="3"/>
    <w:lvlOverride w:ilvl="4"/>
    <w:lvlOverride w:ilvl="5"/>
    <w:lvlOverride w:ilvl="6"/>
    <w:lvlOverride w:ilvl="7"/>
    <w:lvlOverride w:ilvl="8"/>
  </w:num>
  <w:num w:numId="4">
    <w:abstractNumId w:val="10"/>
    <w:lvlOverride w:ilvl="0">
      <w:startOverride w:val="5"/>
    </w:lvlOverride>
    <w:lvlOverride w:ilvl="1"/>
    <w:lvlOverride w:ilvl="2"/>
    <w:lvlOverride w:ilvl="3"/>
    <w:lvlOverride w:ilvl="4"/>
    <w:lvlOverride w:ilvl="5"/>
    <w:lvlOverride w:ilvl="6"/>
    <w:lvlOverride w:ilvl="7"/>
    <w:lvlOverride w:ilvl="8"/>
  </w:num>
  <w:num w:numId="5">
    <w:abstractNumId w:val="4"/>
    <w:lvlOverride w:ilvl="0">
      <w:startOverride w:val="9"/>
    </w:lvlOverride>
    <w:lvlOverride w:ilvl="1"/>
    <w:lvlOverride w:ilvl="2"/>
    <w:lvlOverride w:ilvl="3"/>
    <w:lvlOverride w:ilvl="4"/>
    <w:lvlOverride w:ilvl="5"/>
    <w:lvlOverride w:ilvl="6"/>
    <w:lvlOverride w:ilvl="7"/>
    <w:lvlOverride w:ilvl="8"/>
  </w:num>
  <w:num w:numId="6">
    <w:abstractNumId w:val="28"/>
    <w:lvlOverride w:ilvl="0">
      <w:startOverride w:val="1"/>
    </w:lvlOverride>
    <w:lvlOverride w:ilvl="1">
      <w:startOverride w:val="11"/>
    </w:lvlOverride>
    <w:lvlOverride w:ilvl="2"/>
    <w:lvlOverride w:ilvl="3"/>
    <w:lvlOverride w:ilvl="4"/>
    <w:lvlOverride w:ilvl="5"/>
    <w:lvlOverride w:ilvl="6"/>
    <w:lvlOverride w:ilvl="7"/>
    <w:lvlOverride w:ilvl="8"/>
  </w:num>
  <w:num w:numId="7">
    <w:abstractNumId w:val="11"/>
    <w:lvlOverride w:ilvl="0">
      <w:startOverride w:val="133"/>
    </w:lvlOverride>
    <w:lvlOverride w:ilvl="1">
      <w:startOverride w:val="1"/>
    </w:lvlOverride>
    <w:lvlOverride w:ilvl="2"/>
    <w:lvlOverride w:ilvl="3"/>
    <w:lvlOverride w:ilvl="4"/>
    <w:lvlOverride w:ilvl="5"/>
    <w:lvlOverride w:ilvl="6"/>
    <w:lvlOverride w:ilvl="7"/>
    <w:lvlOverride w:ilvl="8"/>
  </w:num>
  <w:num w:numId="8">
    <w:abstractNumId w:val="21"/>
    <w:lvlOverride w:ilvl="0">
      <w:startOverride w:val="3"/>
    </w:lvlOverride>
    <w:lvlOverride w:ilvl="1"/>
    <w:lvlOverride w:ilvl="2"/>
    <w:lvlOverride w:ilvl="3"/>
    <w:lvlOverride w:ilvl="4"/>
    <w:lvlOverride w:ilvl="5"/>
    <w:lvlOverride w:ilvl="6"/>
    <w:lvlOverride w:ilvl="7"/>
    <w:lvlOverride w:ilvl="8"/>
  </w:num>
  <w:num w:numId="9">
    <w:abstractNumId w:val="3"/>
    <w:lvlOverride w:ilvl="0">
      <w:startOverride w:val="47"/>
    </w:lvlOverride>
    <w:lvlOverride w:ilvl="1"/>
    <w:lvlOverride w:ilvl="2"/>
    <w:lvlOverride w:ilvl="3"/>
    <w:lvlOverride w:ilvl="4"/>
    <w:lvlOverride w:ilvl="5"/>
    <w:lvlOverride w:ilvl="6"/>
    <w:lvlOverride w:ilvl="7"/>
    <w:lvlOverride w:ilvl="8"/>
  </w:num>
  <w:num w:numId="10">
    <w:abstractNumId w:val="7"/>
    <w:lvlOverride w:ilvl="0">
      <w:startOverride w:val="13"/>
    </w:lvlOverride>
    <w:lvlOverride w:ilvl="1"/>
    <w:lvlOverride w:ilvl="2"/>
    <w:lvlOverride w:ilvl="3"/>
    <w:lvlOverride w:ilvl="4"/>
    <w:lvlOverride w:ilvl="5"/>
    <w:lvlOverride w:ilvl="6"/>
    <w:lvlOverride w:ilvl="7"/>
    <w:lvlOverride w:ilvl="8"/>
  </w:num>
  <w:num w:numId="11">
    <w:abstractNumId w:val="12"/>
    <w:lvlOverride w:ilvl="0">
      <w:startOverride w:val="47"/>
    </w:lvlOverride>
    <w:lvlOverride w:ilvl="1"/>
    <w:lvlOverride w:ilvl="2"/>
    <w:lvlOverride w:ilvl="3"/>
    <w:lvlOverride w:ilvl="4"/>
    <w:lvlOverride w:ilvl="5"/>
    <w:lvlOverride w:ilvl="6"/>
    <w:lvlOverride w:ilvl="7"/>
    <w:lvlOverride w:ilvl="8"/>
  </w:num>
  <w:num w:numId="12">
    <w:abstractNumId w:val="31"/>
    <w:lvlOverride w:ilvl="0">
      <w:startOverride w:val="16"/>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3"/>
    </w:lvlOverride>
    <w:lvlOverride w:ilvl="1">
      <w:startOverride w:val="1"/>
    </w:lvlOverride>
    <w:lvlOverride w:ilvl="2"/>
    <w:lvlOverride w:ilvl="3"/>
    <w:lvlOverride w:ilvl="4"/>
    <w:lvlOverride w:ilvl="5"/>
    <w:lvlOverride w:ilvl="6"/>
    <w:lvlOverride w:ilvl="7"/>
    <w:lvlOverride w:ilvl="8"/>
  </w:num>
  <w:num w:numId="15">
    <w:abstractNumId w:val="19"/>
    <w:lvlOverride w:ilvl="0">
      <w:startOverride w:val="1"/>
    </w:lvlOverride>
    <w:lvlOverride w:ilvl="1"/>
    <w:lvlOverride w:ilvl="2"/>
    <w:lvlOverride w:ilvl="3"/>
    <w:lvlOverride w:ilvl="4"/>
    <w:lvlOverride w:ilvl="5"/>
    <w:lvlOverride w:ilvl="6"/>
    <w:lvlOverride w:ilvl="7"/>
    <w:lvlOverride w:ilvl="8"/>
  </w:num>
  <w:num w:numId="16">
    <w:abstractNumId w:val="27"/>
    <w:lvlOverride w:ilvl="0">
      <w:startOverride w:val="1"/>
    </w:lvlOverride>
    <w:lvlOverride w:ilvl="1"/>
    <w:lvlOverride w:ilvl="2"/>
    <w:lvlOverride w:ilvl="3"/>
    <w:lvlOverride w:ilvl="4"/>
    <w:lvlOverride w:ilvl="5"/>
    <w:lvlOverride w:ilvl="6"/>
    <w:lvlOverride w:ilvl="7"/>
    <w:lvlOverride w:ilvl="8"/>
  </w:num>
  <w:num w:numId="1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34"/>
    <w:lvlOverride w:ilvl="0">
      <w:startOverride w:val="2"/>
    </w:lvlOverride>
    <w:lvlOverride w:ilvl="1"/>
    <w:lvlOverride w:ilvl="2"/>
    <w:lvlOverride w:ilvl="3"/>
    <w:lvlOverride w:ilvl="4"/>
    <w:lvlOverride w:ilvl="5"/>
    <w:lvlOverride w:ilvl="6"/>
    <w:lvlOverride w:ilvl="7"/>
    <w:lvlOverride w:ilvl="8"/>
  </w:num>
  <w:num w:numId="20">
    <w:abstractNumId w:val="25"/>
    <w:lvlOverride w:ilvl="0">
      <w:startOverride w:val="17"/>
    </w:lvlOverride>
    <w:lvlOverride w:ilvl="1"/>
    <w:lvlOverride w:ilvl="2"/>
    <w:lvlOverride w:ilvl="3"/>
    <w:lvlOverride w:ilvl="4"/>
    <w:lvlOverride w:ilvl="5"/>
    <w:lvlOverride w:ilvl="6"/>
    <w:lvlOverride w:ilvl="7"/>
    <w:lvlOverride w:ilvl="8"/>
  </w:num>
  <w:num w:numId="21">
    <w:abstractNumId w:val="13"/>
    <w:lvlOverride w:ilvl="0">
      <w:startOverride w:val="19"/>
    </w:lvlOverride>
    <w:lvlOverride w:ilvl="1"/>
    <w:lvlOverride w:ilvl="2"/>
    <w:lvlOverride w:ilvl="3"/>
    <w:lvlOverride w:ilvl="4"/>
    <w:lvlOverride w:ilvl="5"/>
    <w:lvlOverride w:ilvl="6"/>
    <w:lvlOverride w:ilvl="7"/>
    <w:lvlOverride w:ilvl="8"/>
  </w:num>
  <w:num w:numId="22">
    <w:abstractNumId w:val="5"/>
    <w:lvlOverride w:ilvl="0">
      <w:startOverride w:val="1"/>
    </w:lvlOverride>
    <w:lvlOverride w:ilvl="1"/>
    <w:lvlOverride w:ilvl="2"/>
    <w:lvlOverride w:ilvl="3"/>
    <w:lvlOverride w:ilvl="4"/>
    <w:lvlOverride w:ilvl="5"/>
    <w:lvlOverride w:ilvl="6"/>
    <w:lvlOverride w:ilvl="7"/>
    <w:lvlOverride w:ilvl="8"/>
  </w:num>
  <w:num w:numId="23">
    <w:abstractNumId w:val="17"/>
    <w:lvlOverride w:ilvl="0">
      <w:startOverride w:val="5"/>
    </w:lvlOverride>
    <w:lvlOverride w:ilvl="1"/>
    <w:lvlOverride w:ilvl="2"/>
    <w:lvlOverride w:ilvl="3"/>
    <w:lvlOverride w:ilvl="4"/>
    <w:lvlOverride w:ilvl="5"/>
    <w:lvlOverride w:ilvl="6"/>
    <w:lvlOverride w:ilvl="7"/>
    <w:lvlOverride w:ilvl="8"/>
  </w:num>
  <w:num w:numId="24">
    <w:abstractNumId w:val="22"/>
    <w:lvlOverride w:ilvl="0">
      <w:startOverride w:val="23"/>
    </w:lvlOverride>
    <w:lvlOverride w:ilvl="1"/>
    <w:lvlOverride w:ilvl="2"/>
    <w:lvlOverride w:ilvl="3"/>
    <w:lvlOverride w:ilvl="4"/>
    <w:lvlOverride w:ilvl="5"/>
    <w:lvlOverride w:ilvl="6"/>
    <w:lvlOverride w:ilvl="7"/>
    <w:lvlOverride w:ilvl="8"/>
  </w:num>
  <w:num w:numId="25">
    <w:abstractNumId w:val="24"/>
    <w:lvlOverride w:ilvl="0">
      <w:startOverride w:val="25"/>
    </w:lvlOverride>
    <w:lvlOverride w:ilvl="1"/>
    <w:lvlOverride w:ilvl="2"/>
    <w:lvlOverride w:ilvl="3"/>
    <w:lvlOverride w:ilvl="4"/>
    <w:lvlOverride w:ilvl="5"/>
    <w:lvlOverride w:ilvl="6"/>
    <w:lvlOverride w:ilvl="7"/>
    <w:lvlOverride w:ilvl="8"/>
  </w:num>
  <w:num w:numId="26">
    <w:abstractNumId w:val="1"/>
    <w:lvlOverride w:ilvl="0">
      <w:startOverride w:val="27"/>
    </w:lvlOverride>
    <w:lvlOverride w:ilvl="1"/>
    <w:lvlOverride w:ilvl="2"/>
    <w:lvlOverride w:ilvl="3"/>
    <w:lvlOverride w:ilvl="4"/>
    <w:lvlOverride w:ilvl="5"/>
    <w:lvlOverride w:ilvl="6"/>
    <w:lvlOverride w:ilvl="7"/>
    <w:lvlOverride w:ilvl="8"/>
  </w:num>
  <w:num w:numId="27">
    <w:abstractNumId w:val="18"/>
    <w:lvlOverride w:ilvl="0">
      <w:startOverride w:val="28"/>
    </w:lvlOverride>
    <w:lvlOverride w:ilvl="1"/>
    <w:lvlOverride w:ilvl="2"/>
    <w:lvlOverride w:ilvl="3"/>
    <w:lvlOverride w:ilvl="4"/>
    <w:lvlOverride w:ilvl="5"/>
    <w:lvlOverride w:ilvl="6"/>
    <w:lvlOverride w:ilvl="7"/>
    <w:lvlOverride w:ilvl="8"/>
  </w:num>
  <w:num w:numId="28">
    <w:abstractNumId w:val="8"/>
    <w:lvlOverride w:ilvl="0">
      <w:startOverride w:val="29"/>
    </w:lvlOverride>
    <w:lvlOverride w:ilvl="1"/>
    <w:lvlOverride w:ilvl="2"/>
    <w:lvlOverride w:ilvl="3"/>
    <w:lvlOverride w:ilvl="4"/>
    <w:lvlOverride w:ilvl="5"/>
    <w:lvlOverride w:ilvl="6"/>
    <w:lvlOverride w:ilvl="7"/>
    <w:lvlOverride w:ilvl="8"/>
  </w:num>
  <w:num w:numId="29">
    <w:abstractNumId w:val="32"/>
    <w:lvlOverride w:ilvl="0">
      <w:startOverride w:val="30"/>
    </w:lvlOverride>
    <w:lvlOverride w:ilvl="1"/>
    <w:lvlOverride w:ilvl="2"/>
    <w:lvlOverride w:ilvl="3"/>
    <w:lvlOverride w:ilvl="4"/>
    <w:lvlOverride w:ilvl="5"/>
    <w:lvlOverride w:ilvl="6"/>
    <w:lvlOverride w:ilvl="7"/>
    <w:lvlOverride w:ilvl="8"/>
  </w:num>
  <w:num w:numId="30">
    <w:abstractNumId w:val="33"/>
    <w:lvlOverride w:ilvl="0">
      <w:startOverride w:val="1"/>
    </w:lvlOverride>
    <w:lvlOverride w:ilvl="1"/>
    <w:lvlOverride w:ilvl="2"/>
    <w:lvlOverride w:ilvl="3"/>
    <w:lvlOverride w:ilvl="4"/>
    <w:lvlOverride w:ilvl="5"/>
    <w:lvlOverride w:ilvl="6"/>
    <w:lvlOverride w:ilvl="7"/>
    <w:lvlOverride w:ilvl="8"/>
  </w:num>
  <w:num w:numId="31">
    <w:abstractNumId w:val="29"/>
    <w:lvlOverride w:ilvl="0">
      <w:startOverride w:val="2"/>
    </w:lvlOverride>
    <w:lvlOverride w:ilvl="1"/>
    <w:lvlOverride w:ilvl="2"/>
    <w:lvlOverride w:ilvl="3"/>
    <w:lvlOverride w:ilvl="4"/>
    <w:lvlOverride w:ilvl="5"/>
    <w:lvlOverride w:ilvl="6"/>
    <w:lvlOverride w:ilvl="7"/>
    <w:lvlOverride w:ilvl="8"/>
  </w:num>
  <w:num w:numId="32">
    <w:abstractNumId w:val="15"/>
  </w:num>
  <w:num w:numId="33">
    <w:abstractNumId w:val="26"/>
  </w:num>
  <w:num w:numId="34">
    <w:abstractNumId w:val="20"/>
  </w:num>
  <w:num w:numId="35">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19"/>
    <w:rsid w:val="000013F6"/>
    <w:rsid w:val="000C546C"/>
    <w:rsid w:val="000D6F59"/>
    <w:rsid w:val="00150B88"/>
    <w:rsid w:val="00160F90"/>
    <w:rsid w:val="00204974"/>
    <w:rsid w:val="0034334F"/>
    <w:rsid w:val="004242A2"/>
    <w:rsid w:val="00467DFD"/>
    <w:rsid w:val="004C40D5"/>
    <w:rsid w:val="005A7363"/>
    <w:rsid w:val="0067574B"/>
    <w:rsid w:val="006F6B4A"/>
    <w:rsid w:val="007179CC"/>
    <w:rsid w:val="007373E8"/>
    <w:rsid w:val="00754D58"/>
    <w:rsid w:val="00814696"/>
    <w:rsid w:val="009241BE"/>
    <w:rsid w:val="00925AB2"/>
    <w:rsid w:val="00971FDB"/>
    <w:rsid w:val="009863D8"/>
    <w:rsid w:val="009A6EC3"/>
    <w:rsid w:val="00B00A3D"/>
    <w:rsid w:val="00B33951"/>
    <w:rsid w:val="00B80C1F"/>
    <w:rsid w:val="00BB37EE"/>
    <w:rsid w:val="00BF1327"/>
    <w:rsid w:val="00C02F1D"/>
    <w:rsid w:val="00D01886"/>
    <w:rsid w:val="00D1161C"/>
    <w:rsid w:val="00E34BA7"/>
    <w:rsid w:val="00E57186"/>
    <w:rsid w:val="00F03119"/>
    <w:rsid w:val="00F80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A8804"/>
  <w15:chartTrackingRefBased/>
  <w15:docId w15:val="{ECF93184-F8A2-4989-A029-26294341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3119"/>
  </w:style>
  <w:style w:type="paragraph" w:customStyle="1" w:styleId="msonormal0">
    <w:name w:val="msonormal"/>
    <w:basedOn w:val="Normal"/>
    <w:rsid w:val="00F0311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F03119"/>
    <w:pPr>
      <w:spacing w:after="0" w:line="240" w:lineRule="auto"/>
    </w:pPr>
    <w:rPr>
      <w:rFonts w:ascii="Calibri" w:eastAsia="Times New Roman" w:hAnsi="Calibri" w:cs="Arial"/>
      <w:sz w:val="24"/>
      <w:szCs w:val="24"/>
      <w:lang w:val="en-ID" w:eastAsia="en-ID"/>
    </w:rPr>
  </w:style>
  <w:style w:type="character" w:customStyle="1" w:styleId="HeaderChar">
    <w:name w:val="Header Char"/>
    <w:basedOn w:val="DefaultParagraphFont"/>
    <w:link w:val="Header"/>
    <w:uiPriority w:val="99"/>
    <w:rsid w:val="00F03119"/>
    <w:rPr>
      <w:rFonts w:ascii="Calibri" w:eastAsia="Times New Roman" w:hAnsi="Calibri" w:cs="Arial"/>
      <w:sz w:val="24"/>
      <w:szCs w:val="24"/>
      <w:lang w:val="en-ID" w:eastAsia="en-ID"/>
    </w:rPr>
  </w:style>
  <w:style w:type="paragraph" w:styleId="Footer">
    <w:name w:val="footer"/>
    <w:basedOn w:val="Normal"/>
    <w:link w:val="FooterChar"/>
    <w:uiPriority w:val="99"/>
    <w:unhideWhenUsed/>
    <w:rsid w:val="00F03119"/>
    <w:pPr>
      <w:spacing w:after="0" w:line="240" w:lineRule="auto"/>
    </w:pPr>
    <w:rPr>
      <w:rFonts w:ascii="Calibri" w:eastAsia="Times New Roman" w:hAnsi="Calibri" w:cs="Arial"/>
      <w:sz w:val="24"/>
      <w:szCs w:val="24"/>
      <w:lang w:val="en-ID" w:eastAsia="en-ID"/>
    </w:rPr>
  </w:style>
  <w:style w:type="character" w:customStyle="1" w:styleId="FooterChar">
    <w:name w:val="Footer Char"/>
    <w:basedOn w:val="DefaultParagraphFont"/>
    <w:link w:val="Footer"/>
    <w:uiPriority w:val="99"/>
    <w:rsid w:val="00F03119"/>
    <w:rPr>
      <w:rFonts w:ascii="Calibri" w:eastAsia="Times New Roman" w:hAnsi="Calibri" w:cs="Arial"/>
      <w:sz w:val="24"/>
      <w:szCs w:val="24"/>
      <w:lang w:val="en-ID" w:eastAsia="en-ID"/>
    </w:rPr>
  </w:style>
  <w:style w:type="paragraph" w:styleId="FootnoteText">
    <w:name w:val="footnote text"/>
    <w:basedOn w:val="Normal"/>
    <w:link w:val="FootnoteTextChar"/>
    <w:uiPriority w:val="99"/>
    <w:semiHidden/>
    <w:unhideWhenUsed/>
    <w:rsid w:val="005A73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363"/>
    <w:rPr>
      <w:sz w:val="20"/>
      <w:szCs w:val="20"/>
    </w:rPr>
  </w:style>
  <w:style w:type="character" w:styleId="FootnoteReference">
    <w:name w:val="footnote reference"/>
    <w:basedOn w:val="DefaultParagraphFont"/>
    <w:uiPriority w:val="99"/>
    <w:semiHidden/>
    <w:unhideWhenUsed/>
    <w:rsid w:val="005A7363"/>
    <w:rPr>
      <w:vertAlign w:val="superscript"/>
    </w:rPr>
  </w:style>
  <w:style w:type="paragraph" w:styleId="HTMLPreformatted">
    <w:name w:val="HTML Preformatted"/>
    <w:basedOn w:val="Normal"/>
    <w:link w:val="HTMLPreformattedChar"/>
    <w:uiPriority w:val="99"/>
    <w:semiHidden/>
    <w:unhideWhenUsed/>
    <w:rsid w:val="00971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971FDB"/>
    <w:rPr>
      <w:rFonts w:ascii="Courier New" w:eastAsia="Times New Roman" w:hAnsi="Courier New" w:cs="Courier New"/>
      <w:sz w:val="20"/>
      <w:szCs w:val="20"/>
      <w:lang w:val="en-ID" w:eastAsia="en-ID"/>
    </w:rPr>
  </w:style>
  <w:style w:type="character" w:customStyle="1" w:styleId="y2iqfc">
    <w:name w:val="y2iqfc"/>
    <w:basedOn w:val="DefaultParagraphFont"/>
    <w:rsid w:val="00971FDB"/>
  </w:style>
  <w:style w:type="paragraph" w:styleId="ListParagraph">
    <w:name w:val="List Paragraph"/>
    <w:basedOn w:val="Normal"/>
    <w:uiPriority w:val="34"/>
    <w:qFormat/>
    <w:rsid w:val="007373E8"/>
    <w:pPr>
      <w:ind w:left="720"/>
      <w:contextualSpacing/>
    </w:pPr>
  </w:style>
  <w:style w:type="character" w:styleId="Hyperlink">
    <w:name w:val="Hyperlink"/>
    <w:basedOn w:val="DefaultParagraphFont"/>
    <w:uiPriority w:val="99"/>
    <w:unhideWhenUsed/>
    <w:rsid w:val="0067574B"/>
    <w:rPr>
      <w:color w:val="0563C1" w:themeColor="hyperlink"/>
      <w:u w:val="single"/>
    </w:rPr>
  </w:style>
  <w:style w:type="character" w:customStyle="1" w:styleId="UnresolvedMention">
    <w:name w:val="Unresolved Mention"/>
    <w:basedOn w:val="DefaultParagraphFont"/>
    <w:uiPriority w:val="99"/>
    <w:semiHidden/>
    <w:unhideWhenUsed/>
    <w:rsid w:val="00675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72233">
      <w:bodyDiv w:val="1"/>
      <w:marLeft w:val="0"/>
      <w:marRight w:val="0"/>
      <w:marTop w:val="0"/>
      <w:marBottom w:val="0"/>
      <w:divBdr>
        <w:top w:val="none" w:sz="0" w:space="0" w:color="auto"/>
        <w:left w:val="none" w:sz="0" w:space="0" w:color="auto"/>
        <w:bottom w:val="none" w:sz="0" w:space="0" w:color="auto"/>
        <w:right w:val="none" w:sz="0" w:space="0" w:color="auto"/>
      </w:divBdr>
    </w:div>
    <w:div w:id="1627852592">
      <w:bodyDiv w:val="1"/>
      <w:marLeft w:val="0"/>
      <w:marRight w:val="0"/>
      <w:marTop w:val="0"/>
      <w:marBottom w:val="0"/>
      <w:divBdr>
        <w:top w:val="none" w:sz="0" w:space="0" w:color="auto"/>
        <w:left w:val="none" w:sz="0" w:space="0" w:color="auto"/>
        <w:bottom w:val="none" w:sz="0" w:space="0" w:color="auto"/>
        <w:right w:val="none" w:sz="0" w:space="0" w:color="auto"/>
      </w:divBdr>
    </w:div>
    <w:div w:id="209246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961/yustisia.v1i3.100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ED242-23AE-4E15-AC3C-886DB1CD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6600</Words>
  <Characters>37622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JUADIR IHSAN</dc:creator>
  <cp:keywords/>
  <dc:description/>
  <cp:lastModifiedBy>Fysco Giford</cp:lastModifiedBy>
  <cp:revision>3</cp:revision>
  <dcterms:created xsi:type="dcterms:W3CDTF">2022-07-22T09:44:00Z</dcterms:created>
  <dcterms:modified xsi:type="dcterms:W3CDTF">2022-07-22T09:44:00Z</dcterms:modified>
</cp:coreProperties>
</file>