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5D94D" w14:textId="77777777" w:rsidR="0094054B" w:rsidRDefault="00C36BEE" w:rsidP="0083592C">
      <w:pPr>
        <w:spacing w:before="78"/>
        <w:ind w:left="482" w:right="499"/>
        <w:jc w:val="center"/>
        <w:rPr>
          <w:b/>
        </w:rPr>
      </w:pPr>
      <w:r w:rsidRPr="00C36BEE">
        <w:rPr>
          <w:b/>
        </w:rPr>
        <w:t>AMBIGUITAS PENGGUNAAN FRASA “TANPA HAK” DALAM RUMUSAN DELIK BERITA BOHONG LEWAT SOSIAL MEDIA</w:t>
      </w:r>
    </w:p>
    <w:p w14:paraId="3ECE5330" w14:textId="77777777" w:rsidR="00C36BEE" w:rsidRDefault="00C36BEE" w:rsidP="00841EC1">
      <w:pPr>
        <w:spacing w:line="240" w:lineRule="auto"/>
        <w:jc w:val="center"/>
        <w:rPr>
          <w:b/>
        </w:rPr>
      </w:pPr>
    </w:p>
    <w:p w14:paraId="0C5A27B7" w14:textId="77777777" w:rsidR="00841EC1" w:rsidRDefault="00841EC1" w:rsidP="00841EC1">
      <w:pPr>
        <w:spacing w:line="240" w:lineRule="auto"/>
        <w:jc w:val="center"/>
        <w:rPr>
          <w:b/>
        </w:rPr>
      </w:pPr>
    </w:p>
    <w:p w14:paraId="79B251B2" w14:textId="77777777" w:rsidR="00C36BEE" w:rsidRDefault="00C36BEE" w:rsidP="00C36BEE">
      <w:pPr>
        <w:jc w:val="center"/>
      </w:pPr>
      <w:r w:rsidRPr="00C36BEE">
        <w:rPr>
          <w:vertAlign w:val="superscript"/>
        </w:rPr>
        <w:t>1</w:t>
      </w:r>
      <w:r>
        <w:t xml:space="preserve">Okta </w:t>
      </w:r>
      <w:proofErr w:type="spellStart"/>
      <w:r>
        <w:t>Weri</w:t>
      </w:r>
      <w:proofErr w:type="spellEnd"/>
      <w:r>
        <w:t xml:space="preserve"> Happy Gulo, </w:t>
      </w:r>
      <w:r w:rsidRPr="00C36BEE">
        <w:rPr>
          <w:vertAlign w:val="superscript"/>
        </w:rPr>
        <w:t>2</w:t>
      </w:r>
      <w:r>
        <w:t>Milyus Gea</w:t>
      </w:r>
    </w:p>
    <w:p w14:paraId="48F51F09" w14:textId="77777777" w:rsidR="00841EC1" w:rsidRDefault="00C36BEE" w:rsidP="00C36BEE">
      <w:pPr>
        <w:jc w:val="center"/>
      </w:pPr>
      <w:r w:rsidRPr="00841EC1">
        <w:rPr>
          <w:vertAlign w:val="superscript"/>
        </w:rPr>
        <w:t>1</w:t>
      </w:r>
      <w:r w:rsidRPr="00C36BEE">
        <w:t>Fakul</w:t>
      </w:r>
      <w:r w:rsidR="00841EC1">
        <w:t xml:space="preserve">tas Hukum, Universitas </w:t>
      </w:r>
      <w:proofErr w:type="spellStart"/>
      <w:r w:rsidR="00841EC1">
        <w:t>Pamulang</w:t>
      </w:r>
      <w:proofErr w:type="spellEnd"/>
    </w:p>
    <w:p w14:paraId="7EB48265" w14:textId="77777777" w:rsidR="00C36BEE" w:rsidRDefault="00841EC1" w:rsidP="00C36BEE">
      <w:pPr>
        <w:jc w:val="center"/>
      </w:pPr>
      <w:r>
        <w:rPr>
          <w:vertAlign w:val="superscript"/>
        </w:rPr>
        <w:t>2</w:t>
      </w:r>
      <w:r w:rsidR="00C36BEE" w:rsidRPr="00C36BEE">
        <w:t xml:space="preserve">Fakultas Hukum, Universitas </w:t>
      </w:r>
      <w:proofErr w:type="spellStart"/>
      <w:r w:rsidR="00C36BEE" w:rsidRPr="00C36BEE">
        <w:t>Pamulang</w:t>
      </w:r>
      <w:proofErr w:type="spellEnd"/>
    </w:p>
    <w:p w14:paraId="6DFB4CA2" w14:textId="77777777" w:rsidR="00841EC1" w:rsidRPr="00FD6A09" w:rsidRDefault="00841EC1" w:rsidP="00C36BEE">
      <w:pPr>
        <w:jc w:val="center"/>
        <w:rPr>
          <w:i/>
        </w:rPr>
      </w:pPr>
      <w:r w:rsidRPr="00FD6A09">
        <w:rPr>
          <w:i/>
        </w:rPr>
        <w:t xml:space="preserve">Email: </w:t>
      </w:r>
      <w:r w:rsidRPr="00FD6A09">
        <w:rPr>
          <w:i/>
          <w:vertAlign w:val="superscript"/>
        </w:rPr>
        <w:t>1</w:t>
      </w:r>
      <w:hyperlink r:id="rId8" w:history="1">
        <w:r w:rsidR="00FD6A09" w:rsidRPr="00FD6A09">
          <w:rPr>
            <w:rStyle w:val="Hyperlink"/>
            <w:i/>
          </w:rPr>
          <w:t>oktawerihappy@gmail.com</w:t>
        </w:r>
      </w:hyperlink>
      <w:r w:rsidRPr="00FD6A09">
        <w:rPr>
          <w:i/>
        </w:rPr>
        <w:t>,</w:t>
      </w:r>
      <w:r w:rsidR="00FD6A09" w:rsidRPr="00FD6A09">
        <w:rPr>
          <w:i/>
        </w:rPr>
        <w:t xml:space="preserve"> </w:t>
      </w:r>
      <w:r w:rsidR="00FD6A09" w:rsidRPr="00FD6A09">
        <w:rPr>
          <w:i/>
          <w:vertAlign w:val="superscript"/>
        </w:rPr>
        <w:t>2</w:t>
      </w:r>
      <w:hyperlink r:id="rId9" w:history="1">
        <w:r w:rsidR="00FD6A09" w:rsidRPr="00FD6A09">
          <w:rPr>
            <w:rStyle w:val="Hyperlink"/>
            <w:i/>
          </w:rPr>
          <w:t>milyusgea@gmail.com</w:t>
        </w:r>
      </w:hyperlink>
      <w:r w:rsidR="00FD6A09" w:rsidRPr="00FD6A09">
        <w:rPr>
          <w:i/>
        </w:rPr>
        <w:t xml:space="preserve"> </w:t>
      </w:r>
    </w:p>
    <w:p w14:paraId="5CB7CB13" w14:textId="77777777" w:rsidR="00841EC1" w:rsidRDefault="00841EC1" w:rsidP="00841EC1">
      <w:pPr>
        <w:spacing w:line="240" w:lineRule="auto"/>
        <w:jc w:val="center"/>
      </w:pPr>
    </w:p>
    <w:p w14:paraId="11F68B38" w14:textId="77777777" w:rsidR="00841EC1" w:rsidRDefault="00841EC1" w:rsidP="00841EC1">
      <w:pPr>
        <w:spacing w:line="240" w:lineRule="auto"/>
        <w:jc w:val="center"/>
      </w:pPr>
    </w:p>
    <w:p w14:paraId="3A47ABBA" w14:textId="77777777" w:rsidR="00841EC1" w:rsidRDefault="00841EC1" w:rsidP="0083592C">
      <w:pPr>
        <w:ind w:left="482" w:right="499"/>
        <w:jc w:val="center"/>
        <w:rPr>
          <w:b/>
        </w:rPr>
      </w:pPr>
      <w:r w:rsidRPr="00841EC1">
        <w:rPr>
          <w:b/>
        </w:rPr>
        <w:t>ABSTRAK</w:t>
      </w:r>
    </w:p>
    <w:p w14:paraId="6A93C3E0" w14:textId="77777777" w:rsidR="00841EC1" w:rsidRDefault="00841EC1" w:rsidP="00841EC1">
      <w:pPr>
        <w:spacing w:line="240" w:lineRule="auto"/>
      </w:pPr>
      <w:proofErr w:type="spellStart"/>
      <w:r w:rsidRPr="00841EC1">
        <w:t>Suatu</w:t>
      </w:r>
      <w:proofErr w:type="spellEnd"/>
      <w:r w:rsidRPr="00841EC1">
        <w:t xml:space="preserve"> </w:t>
      </w:r>
      <w:proofErr w:type="spellStart"/>
      <w:r w:rsidRPr="00841EC1">
        <w:t>peraturan</w:t>
      </w:r>
      <w:proofErr w:type="spellEnd"/>
      <w:r w:rsidRPr="00841EC1">
        <w:t xml:space="preserve"> </w:t>
      </w:r>
      <w:proofErr w:type="spellStart"/>
      <w:r w:rsidRPr="00841EC1">
        <w:t>perundang-undangan</w:t>
      </w:r>
      <w:proofErr w:type="spellEnd"/>
      <w:r w:rsidRPr="00841EC1">
        <w:t xml:space="preserve"> yang </w:t>
      </w:r>
      <w:proofErr w:type="spellStart"/>
      <w:r w:rsidRPr="00841EC1">
        <w:t>baik</w:t>
      </w:r>
      <w:proofErr w:type="spellEnd"/>
      <w:r w:rsidRPr="00841EC1">
        <w:t xml:space="preserve"> </w:t>
      </w:r>
      <w:proofErr w:type="spellStart"/>
      <w:r w:rsidRPr="00841EC1">
        <w:t>adalah</w:t>
      </w:r>
      <w:proofErr w:type="spellEnd"/>
      <w:r w:rsidRPr="00841EC1">
        <w:t xml:space="preserve"> </w:t>
      </w:r>
      <w:proofErr w:type="spellStart"/>
      <w:r w:rsidRPr="00841EC1">
        <w:t>peraturan</w:t>
      </w:r>
      <w:proofErr w:type="spellEnd"/>
      <w:r w:rsidRPr="00841EC1">
        <w:t xml:space="preserve"> </w:t>
      </w:r>
      <w:proofErr w:type="spellStart"/>
      <w:r w:rsidRPr="00841EC1">
        <w:t>perundang-undangan</w:t>
      </w:r>
      <w:proofErr w:type="spellEnd"/>
      <w:r w:rsidRPr="00841EC1">
        <w:t xml:space="preserve"> yang </w:t>
      </w:r>
      <w:proofErr w:type="spellStart"/>
      <w:r w:rsidRPr="00841EC1">
        <w:t>memenuhi</w:t>
      </w:r>
      <w:proofErr w:type="spellEnd"/>
      <w:r w:rsidRPr="00841EC1">
        <w:t xml:space="preserve"> </w:t>
      </w:r>
      <w:proofErr w:type="spellStart"/>
      <w:r w:rsidRPr="00841EC1">
        <w:t>asas</w:t>
      </w:r>
      <w:proofErr w:type="spellEnd"/>
      <w:r w:rsidRPr="00841EC1">
        <w:t xml:space="preserve"> </w:t>
      </w:r>
      <w:proofErr w:type="spellStart"/>
      <w:r w:rsidRPr="00841EC1">
        <w:t>pembentukan</w:t>
      </w:r>
      <w:proofErr w:type="spellEnd"/>
      <w:r w:rsidRPr="00841EC1">
        <w:t xml:space="preserve"> </w:t>
      </w:r>
      <w:proofErr w:type="spellStart"/>
      <w:r w:rsidRPr="00841EC1">
        <w:t>peraturan</w:t>
      </w:r>
      <w:proofErr w:type="spellEnd"/>
      <w:r w:rsidRPr="00841EC1">
        <w:t xml:space="preserve"> </w:t>
      </w:r>
      <w:proofErr w:type="spellStart"/>
      <w:r w:rsidRPr="00841EC1">
        <w:t>perundang-undangan</w:t>
      </w:r>
      <w:proofErr w:type="spellEnd"/>
      <w:r w:rsidRPr="00841EC1">
        <w:t xml:space="preserve"> yang </w:t>
      </w:r>
      <w:proofErr w:type="spellStart"/>
      <w:r w:rsidRPr="00841EC1">
        <w:t>disyaratkan</w:t>
      </w:r>
      <w:proofErr w:type="spellEnd"/>
      <w:r w:rsidRPr="00841EC1">
        <w:t xml:space="preserve"> oleh </w:t>
      </w:r>
      <w:proofErr w:type="spellStart"/>
      <w:r w:rsidRPr="00841EC1">
        <w:t>undang-undang</w:t>
      </w:r>
      <w:proofErr w:type="spellEnd"/>
      <w:r w:rsidRPr="00841EC1">
        <w:t xml:space="preserve">. </w:t>
      </w:r>
      <w:proofErr w:type="spellStart"/>
      <w:r w:rsidRPr="00841EC1">
        <w:t>Asas</w:t>
      </w:r>
      <w:proofErr w:type="spellEnd"/>
      <w:r w:rsidRPr="00841EC1">
        <w:t xml:space="preserve"> </w:t>
      </w:r>
      <w:proofErr w:type="spellStart"/>
      <w:r w:rsidRPr="00841EC1">
        <w:t>itu</w:t>
      </w:r>
      <w:proofErr w:type="spellEnd"/>
      <w:r w:rsidRPr="00841EC1">
        <w:t xml:space="preserve"> </w:t>
      </w:r>
      <w:proofErr w:type="spellStart"/>
      <w:r w:rsidRPr="00841EC1">
        <w:t>bersifat</w:t>
      </w:r>
      <w:proofErr w:type="spellEnd"/>
      <w:r w:rsidRPr="00841EC1">
        <w:t xml:space="preserve"> </w:t>
      </w:r>
      <w:proofErr w:type="spellStart"/>
      <w:r w:rsidRPr="00841EC1">
        <w:t>imperatif</w:t>
      </w:r>
      <w:proofErr w:type="spellEnd"/>
      <w:r w:rsidRPr="00841EC1">
        <w:t xml:space="preserve"> dan </w:t>
      </w:r>
      <w:proofErr w:type="spellStart"/>
      <w:r w:rsidRPr="00841EC1">
        <w:t>diatur</w:t>
      </w:r>
      <w:proofErr w:type="spellEnd"/>
      <w:r w:rsidRPr="00841EC1">
        <w:t xml:space="preserve"> </w:t>
      </w:r>
      <w:proofErr w:type="spellStart"/>
      <w:r w:rsidRPr="00841EC1">
        <w:t>secara</w:t>
      </w:r>
      <w:proofErr w:type="spellEnd"/>
      <w:r w:rsidRPr="00841EC1">
        <w:t xml:space="preserve"> </w:t>
      </w:r>
      <w:proofErr w:type="spellStart"/>
      <w:r w:rsidRPr="00841EC1">
        <w:t>spesifik</w:t>
      </w:r>
      <w:proofErr w:type="spellEnd"/>
      <w:r w:rsidRPr="00841EC1">
        <w:t xml:space="preserve"> </w:t>
      </w:r>
      <w:proofErr w:type="spellStart"/>
      <w:r w:rsidRPr="00841EC1">
        <w:t>dalam</w:t>
      </w:r>
      <w:proofErr w:type="spellEnd"/>
      <w:r w:rsidRPr="00841EC1">
        <w:t xml:space="preserve"> </w:t>
      </w:r>
      <w:proofErr w:type="spellStart"/>
      <w:r w:rsidRPr="00841EC1">
        <w:t>ketentuan</w:t>
      </w:r>
      <w:proofErr w:type="spellEnd"/>
      <w:r w:rsidRPr="00841EC1">
        <w:t xml:space="preserve"> </w:t>
      </w:r>
      <w:proofErr w:type="spellStart"/>
      <w:r w:rsidRPr="00841EC1">
        <w:t>undang-undang</w:t>
      </w:r>
      <w:proofErr w:type="spellEnd"/>
      <w:r w:rsidRPr="00841EC1">
        <w:t xml:space="preserve"> </w:t>
      </w:r>
      <w:proofErr w:type="spellStart"/>
      <w:r w:rsidRPr="00841EC1">
        <w:t>sehingga</w:t>
      </w:r>
      <w:proofErr w:type="spellEnd"/>
      <w:r w:rsidRPr="00841EC1">
        <w:t xml:space="preserve"> </w:t>
      </w:r>
      <w:proofErr w:type="spellStart"/>
      <w:r w:rsidRPr="00841EC1">
        <w:t>harus</w:t>
      </w:r>
      <w:proofErr w:type="spellEnd"/>
      <w:r w:rsidRPr="00841EC1">
        <w:t xml:space="preserve"> </w:t>
      </w:r>
      <w:proofErr w:type="spellStart"/>
      <w:r w:rsidRPr="00841EC1">
        <w:t>dilaksanakan</w:t>
      </w:r>
      <w:proofErr w:type="spellEnd"/>
      <w:r w:rsidRPr="00841EC1">
        <w:t xml:space="preserve">. Akan </w:t>
      </w:r>
      <w:proofErr w:type="spellStart"/>
      <w:r w:rsidRPr="00841EC1">
        <w:t>tetapi</w:t>
      </w:r>
      <w:proofErr w:type="spellEnd"/>
      <w:r w:rsidRPr="00841EC1">
        <w:t xml:space="preserve">, </w:t>
      </w:r>
      <w:proofErr w:type="spellStart"/>
      <w:r w:rsidRPr="00841EC1">
        <w:t>tidak</w:t>
      </w:r>
      <w:proofErr w:type="spellEnd"/>
      <w:r w:rsidRPr="00841EC1">
        <w:t xml:space="preserve"> </w:t>
      </w:r>
      <w:proofErr w:type="spellStart"/>
      <w:r w:rsidRPr="00841EC1">
        <w:t>jarang</w:t>
      </w:r>
      <w:proofErr w:type="spellEnd"/>
      <w:r w:rsidRPr="00841EC1">
        <w:t xml:space="preserve"> </w:t>
      </w:r>
      <w:proofErr w:type="spellStart"/>
      <w:r w:rsidRPr="00841EC1">
        <w:t>asas</w:t>
      </w:r>
      <w:proofErr w:type="spellEnd"/>
      <w:r w:rsidRPr="00841EC1">
        <w:t xml:space="preserve"> </w:t>
      </w:r>
      <w:proofErr w:type="spellStart"/>
      <w:r w:rsidRPr="00841EC1">
        <w:t>tersebut</w:t>
      </w:r>
      <w:proofErr w:type="spellEnd"/>
      <w:r w:rsidRPr="00841EC1">
        <w:t xml:space="preserve"> </w:t>
      </w:r>
      <w:proofErr w:type="spellStart"/>
      <w:r w:rsidRPr="00841EC1">
        <w:t>terabaikan</w:t>
      </w:r>
      <w:proofErr w:type="spellEnd"/>
      <w:r w:rsidRPr="00841EC1">
        <w:t xml:space="preserve"> </w:t>
      </w:r>
      <w:proofErr w:type="spellStart"/>
      <w:r w:rsidRPr="00841EC1">
        <w:t>terlepas</w:t>
      </w:r>
      <w:proofErr w:type="spellEnd"/>
      <w:r w:rsidRPr="00841EC1">
        <w:t xml:space="preserve"> </w:t>
      </w:r>
      <w:proofErr w:type="spellStart"/>
      <w:r w:rsidRPr="00841EC1">
        <w:t>apakah</w:t>
      </w:r>
      <w:proofErr w:type="spellEnd"/>
      <w:r w:rsidRPr="00841EC1">
        <w:t xml:space="preserve"> </w:t>
      </w:r>
      <w:proofErr w:type="spellStart"/>
      <w:r w:rsidRPr="00841EC1">
        <w:t>memang</w:t>
      </w:r>
      <w:proofErr w:type="spellEnd"/>
      <w:r w:rsidRPr="00841EC1">
        <w:t xml:space="preserve"> </w:t>
      </w:r>
      <w:proofErr w:type="spellStart"/>
      <w:r w:rsidRPr="00841EC1">
        <w:t>disengaja</w:t>
      </w:r>
      <w:proofErr w:type="spellEnd"/>
      <w:r w:rsidRPr="00841EC1">
        <w:t xml:space="preserve"> </w:t>
      </w:r>
      <w:proofErr w:type="spellStart"/>
      <w:r w:rsidRPr="00841EC1">
        <w:t>atau</w:t>
      </w:r>
      <w:proofErr w:type="spellEnd"/>
      <w:r w:rsidRPr="00841EC1">
        <w:t xml:space="preserve"> </w:t>
      </w:r>
      <w:proofErr w:type="spellStart"/>
      <w:r w:rsidRPr="00841EC1">
        <w:t>tidak</w:t>
      </w:r>
      <w:proofErr w:type="spellEnd"/>
      <w:r w:rsidRPr="00841EC1">
        <w:t xml:space="preserve">. </w:t>
      </w:r>
      <w:proofErr w:type="spellStart"/>
      <w:r w:rsidRPr="00841EC1">
        <w:t>Penggunaan</w:t>
      </w:r>
      <w:proofErr w:type="spellEnd"/>
      <w:r w:rsidRPr="00841EC1">
        <w:t xml:space="preserve"> </w:t>
      </w:r>
      <w:proofErr w:type="spellStart"/>
      <w:r w:rsidRPr="00841EC1">
        <w:t>frasa</w:t>
      </w:r>
      <w:proofErr w:type="spellEnd"/>
      <w:r w:rsidRPr="00841EC1">
        <w:t xml:space="preserve"> “</w:t>
      </w:r>
      <w:proofErr w:type="spellStart"/>
      <w:r w:rsidRPr="00841EC1">
        <w:t>tanpa</w:t>
      </w:r>
      <w:proofErr w:type="spellEnd"/>
      <w:r w:rsidRPr="00841EC1">
        <w:t xml:space="preserve"> </w:t>
      </w:r>
      <w:proofErr w:type="spellStart"/>
      <w:r w:rsidRPr="00841EC1">
        <w:t>hak</w:t>
      </w:r>
      <w:proofErr w:type="spellEnd"/>
      <w:r w:rsidRPr="00841EC1">
        <w:t xml:space="preserve">” </w:t>
      </w:r>
      <w:proofErr w:type="spellStart"/>
      <w:r w:rsidRPr="00841EC1">
        <w:t>dalam</w:t>
      </w:r>
      <w:proofErr w:type="spellEnd"/>
      <w:r w:rsidRPr="00841EC1">
        <w:t xml:space="preserve"> </w:t>
      </w:r>
      <w:proofErr w:type="spellStart"/>
      <w:r w:rsidRPr="00841EC1">
        <w:t>pasal</w:t>
      </w:r>
      <w:proofErr w:type="spellEnd"/>
      <w:r w:rsidRPr="00841EC1">
        <w:t xml:space="preserve"> 28 </w:t>
      </w:r>
      <w:proofErr w:type="spellStart"/>
      <w:r w:rsidRPr="00841EC1">
        <w:t>ayat</w:t>
      </w:r>
      <w:proofErr w:type="spellEnd"/>
      <w:r w:rsidRPr="00841EC1">
        <w:t xml:space="preserve"> (1) </w:t>
      </w:r>
      <w:proofErr w:type="spellStart"/>
      <w:r w:rsidRPr="00841EC1">
        <w:t>Un</w:t>
      </w:r>
      <w:r w:rsidR="00CE706D">
        <w:t>dang-Undang</w:t>
      </w:r>
      <w:proofErr w:type="spellEnd"/>
      <w:r w:rsidR="00CE706D">
        <w:t xml:space="preserve"> </w:t>
      </w:r>
      <w:proofErr w:type="spellStart"/>
      <w:r w:rsidR="00CE706D">
        <w:t>Nomor</w:t>
      </w:r>
      <w:proofErr w:type="spellEnd"/>
      <w:r w:rsidR="00CE706D">
        <w:t xml:space="preserve"> 11 </w:t>
      </w:r>
      <w:proofErr w:type="spellStart"/>
      <w:r>
        <w:t>Tahun</w:t>
      </w:r>
      <w:proofErr w:type="spellEnd"/>
      <w:r>
        <w:t xml:space="preserve"> 2008 </w:t>
      </w:r>
      <w:proofErr w:type="spellStart"/>
      <w:r w:rsidR="00DA504B">
        <w:t>Tentang</w:t>
      </w:r>
      <w:proofErr w:type="spellEnd"/>
      <w:r w:rsidR="00DA504B">
        <w:t xml:space="preserve"> </w:t>
      </w:r>
      <w:proofErr w:type="spellStart"/>
      <w:r w:rsidRPr="00841EC1">
        <w:t>Informasi</w:t>
      </w:r>
      <w:proofErr w:type="spellEnd"/>
      <w:r w:rsidRPr="00841EC1">
        <w:t xml:space="preserve"> dan </w:t>
      </w:r>
      <w:proofErr w:type="spellStart"/>
      <w:r w:rsidRPr="00841EC1">
        <w:t>Transaksi</w:t>
      </w:r>
      <w:proofErr w:type="spellEnd"/>
      <w:r w:rsidRPr="00841EC1">
        <w:t xml:space="preserve"> </w:t>
      </w:r>
      <w:proofErr w:type="spellStart"/>
      <w:r w:rsidRPr="00841EC1">
        <w:t>Elektronik</w:t>
      </w:r>
      <w:proofErr w:type="spellEnd"/>
      <w:r w:rsidRPr="00841EC1">
        <w:t xml:space="preserve"> </w:t>
      </w:r>
      <w:proofErr w:type="spellStart"/>
      <w:r w:rsidRPr="00841EC1">
        <w:t>menimbulkan</w:t>
      </w:r>
      <w:proofErr w:type="spellEnd"/>
      <w:r w:rsidRPr="00841EC1">
        <w:t xml:space="preserve"> </w:t>
      </w:r>
      <w:proofErr w:type="spellStart"/>
      <w:r w:rsidRPr="00841EC1">
        <w:t>ambiguitas</w:t>
      </w:r>
      <w:proofErr w:type="spellEnd"/>
      <w:r w:rsidRPr="00841EC1">
        <w:t xml:space="preserve">. </w:t>
      </w:r>
      <w:proofErr w:type="spellStart"/>
      <w:r w:rsidRPr="00841EC1">
        <w:t>Dalam</w:t>
      </w:r>
      <w:proofErr w:type="spellEnd"/>
      <w:r w:rsidRPr="00841EC1">
        <w:t xml:space="preserve"> </w:t>
      </w:r>
      <w:proofErr w:type="spellStart"/>
      <w:r w:rsidRPr="00841EC1">
        <w:t>melakukan</w:t>
      </w:r>
      <w:proofErr w:type="spellEnd"/>
      <w:r w:rsidRPr="00841EC1">
        <w:t xml:space="preserve"> </w:t>
      </w:r>
      <w:proofErr w:type="spellStart"/>
      <w:r w:rsidRPr="00841EC1">
        <w:t>penelitian</w:t>
      </w:r>
      <w:proofErr w:type="spellEnd"/>
      <w:r w:rsidRPr="00841EC1">
        <w:t xml:space="preserve"> </w:t>
      </w:r>
      <w:proofErr w:type="spellStart"/>
      <w:r w:rsidRPr="00841EC1">
        <w:t>ini</w:t>
      </w:r>
      <w:proofErr w:type="spellEnd"/>
      <w:r w:rsidRPr="00841EC1">
        <w:t xml:space="preserve"> </w:t>
      </w:r>
      <w:proofErr w:type="spellStart"/>
      <w:r w:rsidRPr="00841EC1">
        <w:t>penulis</w:t>
      </w:r>
      <w:proofErr w:type="spellEnd"/>
      <w:r w:rsidRPr="00841EC1">
        <w:t xml:space="preserve"> </w:t>
      </w:r>
      <w:proofErr w:type="spellStart"/>
      <w:r w:rsidRPr="00841EC1">
        <w:t>menggunakan</w:t>
      </w:r>
      <w:proofErr w:type="spellEnd"/>
      <w:r w:rsidRPr="00841EC1">
        <w:t xml:space="preserve"> </w:t>
      </w:r>
      <w:proofErr w:type="spellStart"/>
      <w:r w:rsidRPr="00841EC1">
        <w:t>metode</w:t>
      </w:r>
      <w:proofErr w:type="spellEnd"/>
      <w:r w:rsidRPr="00841EC1">
        <w:t xml:space="preserve"> </w:t>
      </w:r>
      <w:proofErr w:type="spellStart"/>
      <w:r w:rsidRPr="00841EC1">
        <w:t>penelitian</w:t>
      </w:r>
      <w:proofErr w:type="spellEnd"/>
      <w:r w:rsidRPr="00841EC1">
        <w:t xml:space="preserve"> </w:t>
      </w:r>
      <w:proofErr w:type="spellStart"/>
      <w:r w:rsidRPr="00841EC1">
        <w:t>normatif</w:t>
      </w:r>
      <w:proofErr w:type="spellEnd"/>
      <w:r w:rsidRPr="00841EC1">
        <w:t xml:space="preserve"> </w:t>
      </w:r>
      <w:proofErr w:type="spellStart"/>
      <w:r w:rsidRPr="00841EC1">
        <w:t>atau</w:t>
      </w:r>
      <w:proofErr w:type="spellEnd"/>
      <w:r w:rsidRPr="00841EC1">
        <w:t xml:space="preserve"> </w:t>
      </w:r>
      <w:proofErr w:type="spellStart"/>
      <w:r w:rsidRPr="00841EC1">
        <w:t>doktinal</w:t>
      </w:r>
      <w:proofErr w:type="spellEnd"/>
      <w:r w:rsidRPr="00841EC1">
        <w:t xml:space="preserve"> </w:t>
      </w:r>
      <w:proofErr w:type="spellStart"/>
      <w:r w:rsidRPr="00841EC1">
        <w:t>karena</w:t>
      </w:r>
      <w:proofErr w:type="spellEnd"/>
      <w:r w:rsidRPr="00841EC1">
        <w:t xml:space="preserve"> </w:t>
      </w:r>
      <w:proofErr w:type="spellStart"/>
      <w:r w:rsidRPr="00841EC1">
        <w:t>objek</w:t>
      </w:r>
      <w:proofErr w:type="spellEnd"/>
      <w:r w:rsidRPr="00841EC1">
        <w:t xml:space="preserve"> </w:t>
      </w:r>
      <w:proofErr w:type="spellStart"/>
      <w:r w:rsidRPr="00841EC1">
        <w:t>penelitian</w:t>
      </w:r>
      <w:proofErr w:type="spellEnd"/>
      <w:r w:rsidRPr="00841EC1">
        <w:t xml:space="preserve"> </w:t>
      </w:r>
      <w:proofErr w:type="spellStart"/>
      <w:r w:rsidRPr="00841EC1">
        <w:t>penulis</w:t>
      </w:r>
      <w:proofErr w:type="spellEnd"/>
      <w:r w:rsidRPr="00841EC1">
        <w:t xml:space="preserve"> </w:t>
      </w:r>
      <w:proofErr w:type="spellStart"/>
      <w:r w:rsidRPr="00841EC1">
        <w:t>yakni</w:t>
      </w:r>
      <w:proofErr w:type="spellEnd"/>
      <w:r w:rsidRPr="00841EC1">
        <w:t xml:space="preserve"> </w:t>
      </w:r>
      <w:proofErr w:type="spellStart"/>
      <w:r w:rsidRPr="00841EC1">
        <w:t>undang-undang</w:t>
      </w:r>
      <w:proofErr w:type="spellEnd"/>
      <w:r w:rsidRPr="00841EC1">
        <w:t xml:space="preserve">. </w:t>
      </w:r>
      <w:proofErr w:type="spellStart"/>
      <w:r w:rsidRPr="00841EC1">
        <w:t>Penulis</w:t>
      </w:r>
      <w:proofErr w:type="spellEnd"/>
      <w:r w:rsidRPr="00841EC1">
        <w:t xml:space="preserve"> </w:t>
      </w:r>
      <w:proofErr w:type="spellStart"/>
      <w:r w:rsidRPr="00841EC1">
        <w:t>melakukan</w:t>
      </w:r>
      <w:proofErr w:type="spellEnd"/>
      <w:r w:rsidRPr="00841EC1">
        <w:t xml:space="preserve"> </w:t>
      </w:r>
      <w:proofErr w:type="spellStart"/>
      <w:r w:rsidRPr="00841EC1">
        <w:t>analisis</w:t>
      </w:r>
      <w:proofErr w:type="spellEnd"/>
      <w:r w:rsidRPr="00841EC1">
        <w:t xml:space="preserve"> </w:t>
      </w:r>
      <w:proofErr w:type="spellStart"/>
      <w:r w:rsidRPr="00841EC1">
        <w:t>tentang</w:t>
      </w:r>
      <w:proofErr w:type="spellEnd"/>
      <w:r w:rsidRPr="00841EC1">
        <w:t xml:space="preserve"> </w:t>
      </w:r>
      <w:proofErr w:type="spellStart"/>
      <w:r w:rsidRPr="00841EC1">
        <w:t>pertentangan</w:t>
      </w:r>
      <w:proofErr w:type="spellEnd"/>
      <w:r w:rsidRPr="00841EC1">
        <w:t xml:space="preserve"> </w:t>
      </w:r>
      <w:proofErr w:type="spellStart"/>
      <w:r w:rsidRPr="00841EC1">
        <w:t>pasal</w:t>
      </w:r>
      <w:proofErr w:type="spellEnd"/>
      <w:r w:rsidRPr="00841EC1">
        <w:t xml:space="preserve"> 28 </w:t>
      </w:r>
      <w:proofErr w:type="spellStart"/>
      <w:r w:rsidRPr="00841EC1">
        <w:t>ayat</w:t>
      </w:r>
      <w:proofErr w:type="spellEnd"/>
      <w:r w:rsidRPr="00841EC1">
        <w:t xml:space="preserve"> (1) </w:t>
      </w:r>
      <w:proofErr w:type="spellStart"/>
      <w:r w:rsidRPr="00841EC1">
        <w:t>dengan</w:t>
      </w:r>
      <w:proofErr w:type="spellEnd"/>
      <w:r w:rsidRPr="00841EC1">
        <w:t xml:space="preserve"> </w:t>
      </w:r>
      <w:proofErr w:type="spellStart"/>
      <w:r w:rsidRPr="00841EC1">
        <w:t>asas</w:t>
      </w:r>
      <w:proofErr w:type="spellEnd"/>
      <w:r w:rsidRPr="00841EC1">
        <w:t xml:space="preserve"> </w:t>
      </w:r>
      <w:proofErr w:type="spellStart"/>
      <w:r w:rsidRPr="00841EC1">
        <w:t>pembentukan</w:t>
      </w:r>
      <w:proofErr w:type="spellEnd"/>
      <w:r w:rsidRPr="00841EC1">
        <w:t xml:space="preserve"> </w:t>
      </w:r>
      <w:proofErr w:type="spellStart"/>
      <w:r w:rsidRPr="00841EC1">
        <w:t>peraturan</w:t>
      </w:r>
      <w:proofErr w:type="spellEnd"/>
      <w:r w:rsidRPr="00841EC1">
        <w:t xml:space="preserve"> </w:t>
      </w:r>
      <w:proofErr w:type="spellStart"/>
      <w:r w:rsidRPr="00841EC1">
        <w:t>perundang-undangan</w:t>
      </w:r>
      <w:proofErr w:type="spellEnd"/>
      <w:r w:rsidRPr="00841EC1">
        <w:t xml:space="preserve"> yang </w:t>
      </w:r>
      <w:proofErr w:type="spellStart"/>
      <w:r w:rsidRPr="00841EC1">
        <w:t>baik</w:t>
      </w:r>
      <w:proofErr w:type="spellEnd"/>
      <w:r w:rsidRPr="00841EC1">
        <w:t xml:space="preserve"> </w:t>
      </w:r>
      <w:proofErr w:type="spellStart"/>
      <w:r w:rsidRPr="00841EC1">
        <w:t>sebagaimana</w:t>
      </w:r>
      <w:proofErr w:type="spellEnd"/>
      <w:r w:rsidRPr="00841EC1">
        <w:t xml:space="preserve"> </w:t>
      </w:r>
      <w:proofErr w:type="spellStart"/>
      <w:r w:rsidRPr="00841EC1">
        <w:t>diatur</w:t>
      </w:r>
      <w:proofErr w:type="spellEnd"/>
      <w:r w:rsidRPr="00841EC1">
        <w:t xml:space="preserve"> </w:t>
      </w:r>
      <w:proofErr w:type="spellStart"/>
      <w:r w:rsidRPr="00841EC1">
        <w:t>dalam</w:t>
      </w:r>
      <w:proofErr w:type="spellEnd"/>
      <w:r w:rsidRPr="00841EC1">
        <w:t xml:space="preserve"> </w:t>
      </w:r>
      <w:proofErr w:type="spellStart"/>
      <w:r w:rsidRPr="00841EC1">
        <w:t>pasal</w:t>
      </w:r>
      <w:proofErr w:type="spellEnd"/>
      <w:r w:rsidRPr="00841EC1">
        <w:t xml:space="preserve"> 5 </w:t>
      </w:r>
      <w:proofErr w:type="spellStart"/>
      <w:r w:rsidRPr="00841EC1">
        <w:t>Undang-Undang</w:t>
      </w:r>
      <w:proofErr w:type="spellEnd"/>
      <w:r w:rsidRPr="00841EC1">
        <w:t xml:space="preserve"> </w:t>
      </w:r>
      <w:proofErr w:type="spellStart"/>
      <w:r w:rsidRPr="00841EC1">
        <w:t>Nomor</w:t>
      </w:r>
      <w:proofErr w:type="spellEnd"/>
      <w:r w:rsidRPr="00841EC1">
        <w:t xml:space="preserve"> 12 </w:t>
      </w:r>
      <w:proofErr w:type="spellStart"/>
      <w:r w:rsidRPr="00841EC1">
        <w:t>Tahun</w:t>
      </w:r>
      <w:proofErr w:type="spellEnd"/>
      <w:r w:rsidRPr="00841EC1">
        <w:t xml:space="preserve"> 2011 </w:t>
      </w:r>
      <w:proofErr w:type="spellStart"/>
      <w:r w:rsidRPr="00841EC1">
        <w:t>Tentang</w:t>
      </w:r>
      <w:proofErr w:type="spellEnd"/>
      <w:r w:rsidRPr="00841EC1">
        <w:t xml:space="preserve"> </w:t>
      </w:r>
      <w:proofErr w:type="spellStart"/>
      <w:r w:rsidRPr="00841EC1">
        <w:t>Pembentukan</w:t>
      </w:r>
      <w:proofErr w:type="spellEnd"/>
      <w:r w:rsidRPr="00841EC1">
        <w:t xml:space="preserve"> </w:t>
      </w:r>
      <w:proofErr w:type="spellStart"/>
      <w:r w:rsidRPr="00841EC1">
        <w:t>Peraturan</w:t>
      </w:r>
      <w:proofErr w:type="spellEnd"/>
      <w:r w:rsidRPr="00841EC1">
        <w:t xml:space="preserve"> </w:t>
      </w:r>
      <w:proofErr w:type="spellStart"/>
      <w:r w:rsidRPr="00841EC1">
        <w:t>Perundang-undangan</w:t>
      </w:r>
      <w:proofErr w:type="spellEnd"/>
      <w:r w:rsidRPr="00841EC1">
        <w:t xml:space="preserve">, </w:t>
      </w:r>
      <w:proofErr w:type="spellStart"/>
      <w:r w:rsidRPr="00841EC1">
        <w:t>serta</w:t>
      </w:r>
      <w:proofErr w:type="spellEnd"/>
      <w:r w:rsidRPr="00841EC1">
        <w:t xml:space="preserve"> </w:t>
      </w:r>
      <w:proofErr w:type="spellStart"/>
      <w:r w:rsidRPr="00841EC1">
        <w:t>Undang-Undang</w:t>
      </w:r>
      <w:proofErr w:type="spellEnd"/>
      <w:r w:rsidRPr="00841EC1">
        <w:t xml:space="preserve"> Dasar Negara </w:t>
      </w:r>
      <w:proofErr w:type="spellStart"/>
      <w:r w:rsidRPr="00841EC1">
        <w:t>Republik</w:t>
      </w:r>
      <w:proofErr w:type="spellEnd"/>
      <w:r w:rsidRPr="00841EC1">
        <w:t xml:space="preserve"> Indonesia </w:t>
      </w:r>
      <w:proofErr w:type="spellStart"/>
      <w:r w:rsidRPr="00841EC1">
        <w:t>Tahun</w:t>
      </w:r>
      <w:proofErr w:type="spellEnd"/>
      <w:r w:rsidRPr="00841EC1">
        <w:t xml:space="preserve"> 1945. Hasil </w:t>
      </w:r>
      <w:proofErr w:type="spellStart"/>
      <w:r w:rsidRPr="00841EC1">
        <w:t>penelitian</w:t>
      </w:r>
      <w:proofErr w:type="spellEnd"/>
      <w:r w:rsidRPr="00841EC1">
        <w:t xml:space="preserve"> </w:t>
      </w:r>
      <w:proofErr w:type="spellStart"/>
      <w:r w:rsidRPr="00841EC1">
        <w:t>menunjukkan</w:t>
      </w:r>
      <w:proofErr w:type="spellEnd"/>
      <w:r w:rsidRPr="00841EC1">
        <w:t xml:space="preserve"> </w:t>
      </w:r>
      <w:proofErr w:type="spellStart"/>
      <w:r w:rsidRPr="00841EC1">
        <w:t>bah</w:t>
      </w:r>
      <w:r w:rsidR="00CE706D">
        <w:t>wa</w:t>
      </w:r>
      <w:proofErr w:type="spellEnd"/>
      <w:r w:rsidR="00CE706D">
        <w:t xml:space="preserve"> </w:t>
      </w:r>
      <w:proofErr w:type="spellStart"/>
      <w:r w:rsidR="00CE706D">
        <w:t>penggunaan</w:t>
      </w:r>
      <w:proofErr w:type="spellEnd"/>
      <w:r w:rsidR="00CE706D">
        <w:t xml:space="preserve"> </w:t>
      </w:r>
      <w:proofErr w:type="spellStart"/>
      <w:r w:rsidR="00CE706D">
        <w:t>frasa</w:t>
      </w:r>
      <w:proofErr w:type="spellEnd"/>
      <w:r w:rsidR="00CE706D">
        <w:t xml:space="preserve"> “</w:t>
      </w:r>
      <w:proofErr w:type="spellStart"/>
      <w:r w:rsidR="00CE706D">
        <w:t>tanpa</w:t>
      </w:r>
      <w:proofErr w:type="spellEnd"/>
      <w:r w:rsidR="00CE706D">
        <w:t xml:space="preserve"> </w:t>
      </w:r>
      <w:proofErr w:type="spellStart"/>
      <w:r w:rsidR="00CE706D">
        <w:t>hak</w:t>
      </w:r>
      <w:proofErr w:type="spellEnd"/>
      <w:r w:rsidR="00CE706D">
        <w:t xml:space="preserve">” </w:t>
      </w:r>
      <w:proofErr w:type="spellStart"/>
      <w:r w:rsidRPr="00841EC1">
        <w:t>untuk</w:t>
      </w:r>
      <w:proofErr w:type="spellEnd"/>
      <w:r w:rsidRPr="00841EC1">
        <w:t xml:space="preserve"> </w:t>
      </w:r>
      <w:proofErr w:type="spellStart"/>
      <w:r w:rsidRPr="00841EC1">
        <w:t>merumuskan</w:t>
      </w:r>
      <w:proofErr w:type="spellEnd"/>
      <w:r w:rsidRPr="00841EC1">
        <w:t xml:space="preserve"> </w:t>
      </w:r>
      <w:proofErr w:type="spellStart"/>
      <w:r w:rsidRPr="00841EC1">
        <w:t>delik</w:t>
      </w:r>
      <w:proofErr w:type="spellEnd"/>
      <w:r w:rsidRPr="00841EC1">
        <w:t xml:space="preserve"> </w:t>
      </w:r>
      <w:proofErr w:type="spellStart"/>
      <w:r w:rsidRPr="00841EC1">
        <w:t>berita</w:t>
      </w:r>
      <w:proofErr w:type="spellEnd"/>
      <w:r w:rsidRPr="00841EC1">
        <w:t xml:space="preserve"> </w:t>
      </w:r>
      <w:proofErr w:type="spellStart"/>
      <w:r w:rsidRPr="00841EC1">
        <w:t>bohong</w:t>
      </w:r>
      <w:proofErr w:type="spellEnd"/>
      <w:r w:rsidRPr="00841EC1">
        <w:t xml:space="preserve"> </w:t>
      </w:r>
      <w:proofErr w:type="spellStart"/>
      <w:r w:rsidRPr="00841EC1">
        <w:t>adalah</w:t>
      </w:r>
      <w:proofErr w:type="spellEnd"/>
      <w:r w:rsidRPr="00841EC1">
        <w:t xml:space="preserve"> </w:t>
      </w:r>
      <w:proofErr w:type="spellStart"/>
      <w:r w:rsidRPr="00841EC1">
        <w:t>tidak</w:t>
      </w:r>
      <w:proofErr w:type="spellEnd"/>
      <w:r w:rsidRPr="00841EC1">
        <w:t xml:space="preserve"> </w:t>
      </w:r>
      <w:proofErr w:type="spellStart"/>
      <w:r w:rsidRPr="00841EC1">
        <w:t>tepat</w:t>
      </w:r>
      <w:proofErr w:type="spellEnd"/>
      <w:r w:rsidRPr="00841EC1">
        <w:t xml:space="preserve"> </w:t>
      </w:r>
      <w:proofErr w:type="spellStart"/>
      <w:r w:rsidRPr="00841EC1">
        <w:t>karena</w:t>
      </w:r>
      <w:proofErr w:type="spellEnd"/>
      <w:r w:rsidRPr="00841EC1">
        <w:t xml:space="preserve"> </w:t>
      </w:r>
      <w:proofErr w:type="spellStart"/>
      <w:r w:rsidRPr="00841EC1">
        <w:t>berita</w:t>
      </w:r>
      <w:proofErr w:type="spellEnd"/>
      <w:r w:rsidRPr="00841EC1">
        <w:t xml:space="preserve"> </w:t>
      </w:r>
      <w:proofErr w:type="spellStart"/>
      <w:r w:rsidRPr="00841EC1">
        <w:t>bohong</w:t>
      </w:r>
      <w:proofErr w:type="spellEnd"/>
      <w:r w:rsidRPr="00841EC1">
        <w:t xml:space="preserve"> pada </w:t>
      </w:r>
      <w:proofErr w:type="spellStart"/>
      <w:r w:rsidRPr="00841EC1">
        <w:t>prinsipnya</w:t>
      </w:r>
      <w:proofErr w:type="spellEnd"/>
      <w:r w:rsidRPr="00841EC1">
        <w:t xml:space="preserve"> </w:t>
      </w:r>
      <w:proofErr w:type="spellStart"/>
      <w:r w:rsidRPr="00841EC1">
        <w:t>merupakan</w:t>
      </w:r>
      <w:proofErr w:type="spellEnd"/>
      <w:r w:rsidRPr="00841EC1">
        <w:t xml:space="preserve"> </w:t>
      </w:r>
      <w:proofErr w:type="spellStart"/>
      <w:r w:rsidRPr="00841EC1">
        <w:t>tindak</w:t>
      </w:r>
      <w:proofErr w:type="spellEnd"/>
      <w:r w:rsidRPr="00841EC1">
        <w:t xml:space="preserve"> </w:t>
      </w:r>
      <w:proofErr w:type="spellStart"/>
      <w:r w:rsidRPr="00841EC1">
        <w:t>pidana</w:t>
      </w:r>
      <w:proofErr w:type="spellEnd"/>
      <w:r w:rsidRPr="00841EC1">
        <w:t xml:space="preserve">. Oleh </w:t>
      </w:r>
      <w:proofErr w:type="spellStart"/>
      <w:r w:rsidRPr="00841EC1">
        <w:t>karena</w:t>
      </w:r>
      <w:proofErr w:type="spellEnd"/>
      <w:r w:rsidRPr="00841EC1">
        <w:t xml:space="preserve"> </w:t>
      </w:r>
      <w:proofErr w:type="spellStart"/>
      <w:r w:rsidRPr="00841EC1">
        <w:t>itu</w:t>
      </w:r>
      <w:proofErr w:type="spellEnd"/>
      <w:r w:rsidRPr="00841EC1">
        <w:t xml:space="preserve"> </w:t>
      </w:r>
      <w:proofErr w:type="spellStart"/>
      <w:r w:rsidRPr="00841EC1">
        <w:t>pasal</w:t>
      </w:r>
      <w:proofErr w:type="spellEnd"/>
      <w:r w:rsidRPr="00841EC1">
        <w:t xml:space="preserve"> 28 </w:t>
      </w:r>
      <w:proofErr w:type="spellStart"/>
      <w:r w:rsidRPr="00841EC1">
        <w:t>ayat</w:t>
      </w:r>
      <w:proofErr w:type="spellEnd"/>
      <w:r w:rsidRPr="00841EC1">
        <w:t xml:space="preserve"> (1) </w:t>
      </w:r>
      <w:proofErr w:type="spellStart"/>
      <w:r w:rsidRPr="00841EC1">
        <w:t>tidak</w:t>
      </w:r>
      <w:proofErr w:type="spellEnd"/>
      <w:r w:rsidRPr="00841EC1">
        <w:t xml:space="preserve"> </w:t>
      </w:r>
      <w:proofErr w:type="spellStart"/>
      <w:r w:rsidRPr="00841EC1">
        <w:t>memenuhi</w:t>
      </w:r>
      <w:proofErr w:type="spellEnd"/>
      <w:r w:rsidRPr="00841EC1">
        <w:t xml:space="preserve"> </w:t>
      </w:r>
      <w:proofErr w:type="spellStart"/>
      <w:r w:rsidRPr="00841EC1">
        <w:t>asas</w:t>
      </w:r>
      <w:proofErr w:type="spellEnd"/>
      <w:r w:rsidRPr="00841EC1">
        <w:t xml:space="preserve"> </w:t>
      </w:r>
      <w:proofErr w:type="spellStart"/>
      <w:r w:rsidRPr="00841EC1">
        <w:t>kejelasan</w:t>
      </w:r>
      <w:proofErr w:type="spellEnd"/>
      <w:r w:rsidRPr="00841EC1">
        <w:t xml:space="preserve"> </w:t>
      </w:r>
      <w:proofErr w:type="spellStart"/>
      <w:r w:rsidRPr="00841EC1">
        <w:t>rumusan</w:t>
      </w:r>
      <w:proofErr w:type="spellEnd"/>
      <w:r w:rsidRPr="00841EC1">
        <w:t xml:space="preserve">, </w:t>
      </w:r>
      <w:proofErr w:type="spellStart"/>
      <w:r w:rsidRPr="00841EC1">
        <w:t>sehingga</w:t>
      </w:r>
      <w:proofErr w:type="spellEnd"/>
      <w:r w:rsidRPr="00841EC1">
        <w:t xml:space="preserve"> </w:t>
      </w:r>
      <w:proofErr w:type="spellStart"/>
      <w:r w:rsidRPr="00841EC1">
        <w:t>berpotensi</w:t>
      </w:r>
      <w:proofErr w:type="spellEnd"/>
      <w:r w:rsidRPr="00841EC1">
        <w:t xml:space="preserve"> </w:t>
      </w:r>
      <w:proofErr w:type="spellStart"/>
      <w:r w:rsidRPr="00841EC1">
        <w:t>merugikan</w:t>
      </w:r>
      <w:proofErr w:type="spellEnd"/>
      <w:r w:rsidRPr="00841EC1">
        <w:t xml:space="preserve"> </w:t>
      </w:r>
      <w:proofErr w:type="spellStart"/>
      <w:r w:rsidRPr="00841EC1">
        <w:t>hak</w:t>
      </w:r>
      <w:proofErr w:type="spellEnd"/>
      <w:r w:rsidRPr="00841EC1">
        <w:t xml:space="preserve"> </w:t>
      </w:r>
      <w:proofErr w:type="spellStart"/>
      <w:r w:rsidRPr="00841EC1">
        <w:t>asasi</w:t>
      </w:r>
      <w:proofErr w:type="spellEnd"/>
      <w:r w:rsidRPr="00841EC1">
        <w:t xml:space="preserve"> </w:t>
      </w:r>
      <w:proofErr w:type="spellStart"/>
      <w:r w:rsidRPr="00841EC1">
        <w:t>manusia</w:t>
      </w:r>
      <w:proofErr w:type="spellEnd"/>
      <w:r w:rsidRPr="00841EC1">
        <w:t xml:space="preserve"> yang </w:t>
      </w:r>
      <w:proofErr w:type="spellStart"/>
      <w:r w:rsidRPr="00841EC1">
        <w:t>diatur</w:t>
      </w:r>
      <w:proofErr w:type="spellEnd"/>
      <w:r w:rsidRPr="00841EC1">
        <w:t xml:space="preserve"> </w:t>
      </w:r>
      <w:proofErr w:type="spellStart"/>
      <w:r w:rsidRPr="00841EC1">
        <w:t>dalam</w:t>
      </w:r>
      <w:proofErr w:type="spellEnd"/>
      <w:r w:rsidRPr="00841EC1">
        <w:t xml:space="preserve"> </w:t>
      </w:r>
      <w:proofErr w:type="spellStart"/>
      <w:r w:rsidRPr="00841EC1">
        <w:t>pasal</w:t>
      </w:r>
      <w:proofErr w:type="spellEnd"/>
      <w:r w:rsidRPr="00841EC1">
        <w:t xml:space="preserve"> 28D UUDNRI 1945 </w:t>
      </w:r>
      <w:proofErr w:type="spellStart"/>
      <w:r w:rsidRPr="00841EC1">
        <w:t>yaitu</w:t>
      </w:r>
      <w:proofErr w:type="spellEnd"/>
      <w:r w:rsidRPr="00841EC1">
        <w:t xml:space="preserve"> </w:t>
      </w:r>
      <w:proofErr w:type="spellStart"/>
      <w:r w:rsidRPr="00841EC1">
        <w:t>kepastian</w:t>
      </w:r>
      <w:proofErr w:type="spellEnd"/>
      <w:r w:rsidRPr="00841EC1">
        <w:t xml:space="preserve"> </w:t>
      </w:r>
      <w:proofErr w:type="spellStart"/>
      <w:r w:rsidRPr="00841EC1">
        <w:t>hukum</w:t>
      </w:r>
      <w:proofErr w:type="spellEnd"/>
      <w:r w:rsidRPr="00841EC1">
        <w:t>.</w:t>
      </w:r>
    </w:p>
    <w:p w14:paraId="26A8A647" w14:textId="77777777" w:rsidR="00841EC1" w:rsidRDefault="00841EC1" w:rsidP="00841EC1">
      <w:pPr>
        <w:spacing w:line="240" w:lineRule="auto"/>
      </w:pPr>
      <w:r w:rsidRPr="00841EC1">
        <w:t xml:space="preserve">Kata </w:t>
      </w:r>
      <w:proofErr w:type="spellStart"/>
      <w:r w:rsidRPr="00841EC1">
        <w:t>Kunci</w:t>
      </w:r>
      <w:proofErr w:type="spellEnd"/>
      <w:r w:rsidRPr="00841EC1">
        <w:t xml:space="preserve">: </w:t>
      </w:r>
      <w:proofErr w:type="spellStart"/>
      <w:r w:rsidRPr="00841EC1">
        <w:t>Ambiguitas</w:t>
      </w:r>
      <w:proofErr w:type="spellEnd"/>
      <w:r w:rsidRPr="00841EC1">
        <w:t xml:space="preserve">, </w:t>
      </w:r>
      <w:proofErr w:type="spellStart"/>
      <w:r w:rsidRPr="00841EC1">
        <w:t>Tanpa</w:t>
      </w:r>
      <w:proofErr w:type="spellEnd"/>
      <w:r w:rsidRPr="00841EC1">
        <w:t xml:space="preserve"> </w:t>
      </w:r>
      <w:proofErr w:type="spellStart"/>
      <w:r w:rsidRPr="00841EC1">
        <w:t>Hak</w:t>
      </w:r>
      <w:proofErr w:type="spellEnd"/>
      <w:r w:rsidRPr="00841EC1">
        <w:t xml:space="preserve">, </w:t>
      </w:r>
      <w:proofErr w:type="spellStart"/>
      <w:r w:rsidRPr="00841EC1">
        <w:t>Delik</w:t>
      </w:r>
      <w:proofErr w:type="spellEnd"/>
      <w:r w:rsidRPr="00841EC1">
        <w:t>.</w:t>
      </w:r>
    </w:p>
    <w:p w14:paraId="2EFFA618" w14:textId="77777777" w:rsidR="00841EC1" w:rsidRDefault="00841EC1" w:rsidP="00841EC1">
      <w:pPr>
        <w:spacing w:line="240" w:lineRule="auto"/>
      </w:pPr>
    </w:p>
    <w:p w14:paraId="2093B851" w14:textId="77777777" w:rsidR="00841EC1" w:rsidRDefault="00841EC1" w:rsidP="00841EC1">
      <w:pPr>
        <w:spacing w:line="240" w:lineRule="auto"/>
      </w:pPr>
    </w:p>
    <w:p w14:paraId="5E12CDD8" w14:textId="77777777" w:rsidR="00841EC1" w:rsidRDefault="00841EC1" w:rsidP="00841EC1">
      <w:pPr>
        <w:spacing w:line="240" w:lineRule="auto"/>
        <w:jc w:val="center"/>
        <w:rPr>
          <w:b/>
          <w:i/>
        </w:rPr>
      </w:pPr>
      <w:r w:rsidRPr="00841EC1">
        <w:rPr>
          <w:b/>
          <w:i/>
        </w:rPr>
        <w:t>ABSTRACT</w:t>
      </w:r>
    </w:p>
    <w:p w14:paraId="126FD02E" w14:textId="77777777" w:rsidR="00841EC1" w:rsidRPr="00841EC1" w:rsidRDefault="00841EC1" w:rsidP="00841EC1">
      <w:pPr>
        <w:spacing w:line="240" w:lineRule="auto"/>
        <w:jc w:val="center"/>
        <w:rPr>
          <w:b/>
          <w:i/>
        </w:rPr>
      </w:pPr>
    </w:p>
    <w:p w14:paraId="66924016" w14:textId="77777777" w:rsidR="00841EC1" w:rsidRDefault="00841EC1" w:rsidP="00841EC1">
      <w:pPr>
        <w:spacing w:line="240" w:lineRule="auto"/>
        <w:rPr>
          <w:i/>
        </w:rPr>
      </w:pPr>
      <w:r w:rsidRPr="00841EC1">
        <w:rPr>
          <w:i/>
        </w:rPr>
        <w:t>A good statutory regulation is a statutory regulation that fulfills the principles of establishing good statutory regulations. The principle is imperative and is specifically regulated in the provisions of the law so that it mut be implemented. However, it is not uncommon for this principle to be neglected regardless of whether it was intentional or not. The use of the phrase “without rights” in article 28 paragraph (1) of law Number 11 year 2008 concerning electronic information and transactions creates ambiguity. In conducting this research the author uses normative or doctrinal research is the law. The author conducts an analysis of the conflict between article 28 paragraph (1) with the principle of the formation of legislation, as well as the 1945 constitution of the republic Indonesian. The results show that the use of the phrase “without rights” to formulate a hoax offense is inappropriate because the news lying in principle is a crime. Therefore, article 28 paragraph (1) does not fulfill the principle of clarity of formulation, so that it has the potential to harm human rights as regulated in article 28D of the Republic of Indonesia, namely legal certainty.</w:t>
      </w:r>
    </w:p>
    <w:p w14:paraId="1BCF7DAF" w14:textId="77777777" w:rsidR="00841EC1" w:rsidRPr="0083592C" w:rsidRDefault="00841EC1" w:rsidP="00841EC1">
      <w:pPr>
        <w:spacing w:line="240" w:lineRule="auto"/>
        <w:rPr>
          <w:i/>
        </w:rPr>
      </w:pPr>
      <w:r w:rsidRPr="0083592C">
        <w:rPr>
          <w:i/>
        </w:rPr>
        <w:t>Keywords: Ambiguity, Without Rights, offense.</w:t>
      </w:r>
    </w:p>
    <w:p w14:paraId="02157539" w14:textId="77777777" w:rsidR="000A38CE" w:rsidRDefault="000A38CE" w:rsidP="00841EC1">
      <w:pPr>
        <w:spacing w:line="240" w:lineRule="auto"/>
        <w:rPr>
          <w:i/>
        </w:rPr>
      </w:pPr>
    </w:p>
    <w:p w14:paraId="603BC899" w14:textId="77777777" w:rsidR="000A38CE" w:rsidRDefault="000A38CE" w:rsidP="0083592C">
      <w:pPr>
        <w:spacing w:line="240" w:lineRule="auto"/>
        <w:ind w:left="482" w:right="499"/>
        <w:jc w:val="center"/>
        <w:rPr>
          <w:b/>
        </w:rPr>
      </w:pPr>
      <w:r w:rsidRPr="000A38CE">
        <w:rPr>
          <w:b/>
        </w:rPr>
        <w:lastRenderedPageBreak/>
        <w:t>PENDAHULUAN</w:t>
      </w:r>
    </w:p>
    <w:p w14:paraId="708B7D32" w14:textId="77777777" w:rsidR="000A38CE" w:rsidRDefault="000A38CE" w:rsidP="000A38CE">
      <w:pPr>
        <w:spacing w:line="240" w:lineRule="auto"/>
        <w:jc w:val="center"/>
        <w:rPr>
          <w:b/>
        </w:rPr>
      </w:pPr>
    </w:p>
    <w:p w14:paraId="324EE019" w14:textId="77777777" w:rsidR="000A38CE" w:rsidRDefault="000A38CE" w:rsidP="000A38CE">
      <w:pPr>
        <w:rPr>
          <w:b/>
        </w:rPr>
      </w:pPr>
      <w:proofErr w:type="spellStart"/>
      <w:r w:rsidRPr="000A38CE">
        <w:rPr>
          <w:b/>
        </w:rPr>
        <w:t>Latar</w:t>
      </w:r>
      <w:proofErr w:type="spellEnd"/>
      <w:r w:rsidRPr="000A38CE">
        <w:rPr>
          <w:b/>
        </w:rPr>
        <w:t xml:space="preserve"> </w:t>
      </w:r>
      <w:proofErr w:type="spellStart"/>
      <w:r w:rsidRPr="000A38CE">
        <w:rPr>
          <w:b/>
        </w:rPr>
        <w:t>Belakang</w:t>
      </w:r>
      <w:proofErr w:type="spellEnd"/>
      <w:r w:rsidRPr="000A38CE">
        <w:rPr>
          <w:b/>
        </w:rPr>
        <w:t xml:space="preserve"> </w:t>
      </w:r>
      <w:proofErr w:type="spellStart"/>
      <w:r w:rsidRPr="000A38CE">
        <w:rPr>
          <w:b/>
        </w:rPr>
        <w:t>Masalah</w:t>
      </w:r>
      <w:proofErr w:type="spellEnd"/>
    </w:p>
    <w:p w14:paraId="7C6E34EF" w14:textId="1AA6259B" w:rsidR="00DF32A5" w:rsidRDefault="00A230CE" w:rsidP="000A38CE">
      <w:pPr>
        <w:ind w:firstLine="720"/>
      </w:pPr>
      <w:proofErr w:type="spellStart"/>
      <w:r>
        <w:t>Suatu</w:t>
      </w:r>
      <w:proofErr w:type="spellEnd"/>
      <w:r>
        <w:t xml:space="preserve"> </w:t>
      </w:r>
      <w:proofErr w:type="spellStart"/>
      <w:r w:rsidR="008F13C7">
        <w:t>Peraturan</w:t>
      </w:r>
      <w:proofErr w:type="spellEnd"/>
      <w:r w:rsidR="008F13C7">
        <w:t xml:space="preserve"> </w:t>
      </w:r>
      <w:proofErr w:type="spellStart"/>
      <w:r w:rsidR="008F13C7">
        <w:t>Perundang-undangan</w:t>
      </w:r>
      <w:proofErr w:type="spellEnd"/>
      <w:r w:rsidR="008F13C7">
        <w:t xml:space="preserve"> </w:t>
      </w:r>
      <w:proofErr w:type="spellStart"/>
      <w:r w:rsidR="008F13C7">
        <w:t>dikatakan</w:t>
      </w:r>
      <w:proofErr w:type="spellEnd"/>
      <w:r w:rsidR="008F13C7">
        <w:t xml:space="preserve"> </w:t>
      </w:r>
      <w:proofErr w:type="spellStart"/>
      <w:r w:rsidR="00DF32A5" w:rsidRPr="0049104B">
        <w:t>baik</w:t>
      </w:r>
      <w:proofErr w:type="spellEnd"/>
      <w:r w:rsidR="00DF32A5" w:rsidRPr="0049104B">
        <w:t xml:space="preserve"> </w:t>
      </w:r>
      <w:proofErr w:type="spellStart"/>
      <w:r w:rsidR="00DF32A5" w:rsidRPr="0049104B">
        <w:t>apabila</w:t>
      </w:r>
      <w:proofErr w:type="spellEnd"/>
      <w:r w:rsidR="00DF32A5" w:rsidRPr="0049104B">
        <w:t xml:space="preserve"> </w:t>
      </w:r>
      <w:proofErr w:type="spellStart"/>
      <w:r w:rsidR="00DF32A5" w:rsidRPr="0049104B">
        <w:t>memenuhi</w:t>
      </w:r>
      <w:proofErr w:type="spellEnd"/>
      <w:r w:rsidR="00DF32A5" w:rsidRPr="0049104B">
        <w:t xml:space="preserve"> </w:t>
      </w:r>
      <w:proofErr w:type="spellStart"/>
      <w:r w:rsidR="00DF32A5" w:rsidRPr="0049104B">
        <w:t>asas</w:t>
      </w:r>
      <w:proofErr w:type="spellEnd"/>
      <w:r w:rsidR="00DF32A5" w:rsidRPr="0049104B">
        <w:t xml:space="preserve"> </w:t>
      </w:r>
      <w:proofErr w:type="spellStart"/>
      <w:r w:rsidRPr="0049104B">
        <w:t>Pembentukan</w:t>
      </w:r>
      <w:proofErr w:type="spellEnd"/>
      <w:r w:rsidR="00DF32A5" w:rsidRPr="0049104B">
        <w:t xml:space="preserve"> </w:t>
      </w:r>
      <w:proofErr w:type="spellStart"/>
      <w:r w:rsidRPr="0049104B">
        <w:t>Peraturan</w:t>
      </w:r>
      <w:proofErr w:type="spellEnd"/>
      <w:r w:rsidRPr="0049104B">
        <w:t xml:space="preserve"> </w:t>
      </w:r>
      <w:proofErr w:type="spellStart"/>
      <w:r w:rsidRPr="0049104B">
        <w:t>Perundang</w:t>
      </w:r>
      <w:r w:rsidR="00DF32A5" w:rsidRPr="0049104B">
        <w:t>-undangan</w:t>
      </w:r>
      <w:proofErr w:type="spellEnd"/>
      <w:r w:rsidR="00DF32A5" w:rsidRPr="0049104B">
        <w:t xml:space="preserve"> yang </w:t>
      </w:r>
      <w:proofErr w:type="spellStart"/>
      <w:r w:rsidR="00DF32A5" w:rsidRPr="0049104B">
        <w:t>baik</w:t>
      </w:r>
      <w:proofErr w:type="spellEnd"/>
      <w:r w:rsidR="00DF32A5" w:rsidRPr="0049104B">
        <w:t xml:space="preserve"> yang </w:t>
      </w:r>
      <w:proofErr w:type="spellStart"/>
      <w:r w:rsidR="00DF32A5" w:rsidRPr="0049104B">
        <w:t>telah</w:t>
      </w:r>
      <w:proofErr w:type="spellEnd"/>
      <w:r w:rsidR="00DF32A5" w:rsidRPr="0049104B">
        <w:t xml:space="preserve"> </w:t>
      </w:r>
      <w:proofErr w:type="spellStart"/>
      <w:r w:rsidR="00DF32A5" w:rsidRPr="0049104B">
        <w:t>ditentukan</w:t>
      </w:r>
      <w:proofErr w:type="spellEnd"/>
      <w:r w:rsidR="00DF32A5" w:rsidRPr="0049104B">
        <w:t xml:space="preserve"> oleh </w:t>
      </w:r>
      <w:proofErr w:type="spellStart"/>
      <w:r w:rsidR="00DF32A5" w:rsidRPr="0049104B">
        <w:t>undang-undang</w:t>
      </w:r>
      <w:proofErr w:type="spellEnd"/>
      <w:r w:rsidR="00DF32A5" w:rsidRPr="0049104B">
        <w:t xml:space="preserve">. </w:t>
      </w:r>
      <w:proofErr w:type="spellStart"/>
      <w:r w:rsidR="00DF32A5" w:rsidRPr="0049104B">
        <w:t>Namun</w:t>
      </w:r>
      <w:proofErr w:type="spellEnd"/>
      <w:r w:rsidR="00DF32A5" w:rsidRPr="0049104B">
        <w:t xml:space="preserve">, </w:t>
      </w:r>
      <w:proofErr w:type="spellStart"/>
      <w:r w:rsidR="00DF32A5" w:rsidRPr="0049104B">
        <w:t>dalam</w:t>
      </w:r>
      <w:proofErr w:type="spellEnd"/>
      <w:r w:rsidR="00DF32A5" w:rsidRPr="0049104B">
        <w:t xml:space="preserve"> </w:t>
      </w:r>
      <w:proofErr w:type="spellStart"/>
      <w:r w:rsidR="00DF32A5" w:rsidRPr="0049104B">
        <w:t>suatu</w:t>
      </w:r>
      <w:proofErr w:type="spellEnd"/>
      <w:r w:rsidR="00DF32A5" w:rsidRPr="0049104B">
        <w:t xml:space="preserve"> </w:t>
      </w:r>
      <w:proofErr w:type="spellStart"/>
      <w:r w:rsidR="00DF32A5" w:rsidRPr="0049104B">
        <w:t>produk</w:t>
      </w:r>
      <w:proofErr w:type="spellEnd"/>
      <w:r w:rsidR="00DF32A5" w:rsidRPr="0049104B">
        <w:t xml:space="preserve"> </w:t>
      </w:r>
      <w:proofErr w:type="spellStart"/>
      <w:r w:rsidR="00DF32A5" w:rsidRPr="0049104B">
        <w:t>hukum</w:t>
      </w:r>
      <w:proofErr w:type="spellEnd"/>
      <w:r w:rsidR="00DF32A5" w:rsidRPr="0049104B">
        <w:t xml:space="preserve"> </w:t>
      </w:r>
      <w:proofErr w:type="spellStart"/>
      <w:r w:rsidR="00DF32A5" w:rsidRPr="0049104B">
        <w:t>tak</w:t>
      </w:r>
      <w:proofErr w:type="spellEnd"/>
      <w:r w:rsidR="00DF32A5" w:rsidRPr="0049104B">
        <w:t xml:space="preserve"> </w:t>
      </w:r>
      <w:proofErr w:type="spellStart"/>
      <w:r w:rsidR="00DF32A5" w:rsidRPr="0049104B">
        <w:t>jarang</w:t>
      </w:r>
      <w:proofErr w:type="spellEnd"/>
      <w:r w:rsidR="00DF32A5" w:rsidRPr="0049104B">
        <w:t xml:space="preserve"> </w:t>
      </w:r>
      <w:proofErr w:type="spellStart"/>
      <w:r w:rsidR="00DF32A5" w:rsidRPr="0049104B">
        <w:t>mengabaikan</w:t>
      </w:r>
      <w:proofErr w:type="spellEnd"/>
      <w:r w:rsidR="00DF32A5" w:rsidRPr="0049104B">
        <w:t xml:space="preserve"> </w:t>
      </w:r>
      <w:proofErr w:type="spellStart"/>
      <w:r w:rsidR="00DF32A5" w:rsidRPr="0049104B">
        <w:t>asas-asas</w:t>
      </w:r>
      <w:proofErr w:type="spellEnd"/>
      <w:r w:rsidR="00DF32A5" w:rsidRPr="0049104B">
        <w:t xml:space="preserve"> yang pada </w:t>
      </w:r>
      <w:proofErr w:type="spellStart"/>
      <w:r w:rsidR="00DF32A5" w:rsidRPr="0049104B">
        <w:t>dasarnya</w:t>
      </w:r>
      <w:proofErr w:type="spellEnd"/>
      <w:r w:rsidR="00DF32A5" w:rsidRPr="0049104B">
        <w:t xml:space="preserve"> </w:t>
      </w:r>
      <w:proofErr w:type="spellStart"/>
      <w:r w:rsidR="00DF32A5" w:rsidRPr="0049104B">
        <w:t>bersifat</w:t>
      </w:r>
      <w:proofErr w:type="spellEnd"/>
      <w:r w:rsidR="00DF32A5" w:rsidRPr="0049104B">
        <w:t xml:space="preserve"> </w:t>
      </w:r>
      <w:proofErr w:type="spellStart"/>
      <w:r w:rsidR="00DF32A5" w:rsidRPr="0049104B">
        <w:t>imperatif</w:t>
      </w:r>
      <w:proofErr w:type="spellEnd"/>
      <w:r w:rsidR="00DF32A5" w:rsidRPr="0049104B">
        <w:t xml:space="preserve"> dan </w:t>
      </w:r>
      <w:proofErr w:type="spellStart"/>
      <w:r w:rsidR="00DF32A5" w:rsidRPr="0049104B">
        <w:t>harus</w:t>
      </w:r>
      <w:proofErr w:type="spellEnd"/>
      <w:r w:rsidR="00DF32A5" w:rsidRPr="0049104B">
        <w:t xml:space="preserve"> </w:t>
      </w:r>
      <w:proofErr w:type="spellStart"/>
      <w:r w:rsidR="00DF32A5" w:rsidRPr="0049104B">
        <w:t>dipenuhi</w:t>
      </w:r>
      <w:proofErr w:type="spellEnd"/>
      <w:r w:rsidR="00DF32A5" w:rsidRPr="0049104B">
        <w:t xml:space="preserve"> </w:t>
      </w:r>
      <w:proofErr w:type="spellStart"/>
      <w:r w:rsidR="00DF32A5" w:rsidRPr="0049104B">
        <w:t>dalam</w:t>
      </w:r>
      <w:proofErr w:type="spellEnd"/>
      <w:r w:rsidR="00DF32A5" w:rsidRPr="0049104B">
        <w:t xml:space="preserve"> </w:t>
      </w:r>
      <w:proofErr w:type="spellStart"/>
      <w:r w:rsidR="00DF32A5" w:rsidRPr="0049104B">
        <w:t>pembentukan</w:t>
      </w:r>
      <w:proofErr w:type="spellEnd"/>
      <w:r w:rsidR="00DF32A5" w:rsidRPr="0049104B">
        <w:t xml:space="preserve"> </w:t>
      </w:r>
      <w:proofErr w:type="spellStart"/>
      <w:r w:rsidR="00DF32A5" w:rsidRPr="0049104B">
        <w:t>peraturan</w:t>
      </w:r>
      <w:proofErr w:type="spellEnd"/>
      <w:r w:rsidR="00DF32A5" w:rsidRPr="0049104B">
        <w:t xml:space="preserve"> </w:t>
      </w:r>
      <w:proofErr w:type="spellStart"/>
      <w:r w:rsidR="00DF32A5" w:rsidRPr="0049104B">
        <w:t>perundang-undangan</w:t>
      </w:r>
      <w:proofErr w:type="spellEnd"/>
      <w:r w:rsidR="00DF32A5" w:rsidRPr="0049104B">
        <w:t>.</w:t>
      </w:r>
      <w:r w:rsidR="00DF32A5">
        <w:t xml:space="preserve"> </w:t>
      </w:r>
      <w:proofErr w:type="spellStart"/>
      <w:r w:rsidR="00DF32A5">
        <w:t>Asas</w:t>
      </w:r>
      <w:proofErr w:type="spellEnd"/>
      <w:r w:rsidR="00DF32A5">
        <w:t xml:space="preserve"> </w:t>
      </w:r>
      <w:proofErr w:type="spellStart"/>
      <w:r w:rsidR="00DF32A5">
        <w:t>Pembentukan</w:t>
      </w:r>
      <w:proofErr w:type="spellEnd"/>
      <w:r w:rsidR="00DF32A5">
        <w:t xml:space="preserve"> </w:t>
      </w:r>
      <w:proofErr w:type="spellStart"/>
      <w:r w:rsidR="00DF32A5">
        <w:t>Peraturan</w:t>
      </w:r>
      <w:proofErr w:type="spellEnd"/>
      <w:r w:rsidR="00DF32A5">
        <w:t xml:space="preserve"> </w:t>
      </w:r>
      <w:proofErr w:type="spellStart"/>
      <w:r w:rsidR="00DF32A5">
        <w:t>Perundang-undangan</w:t>
      </w:r>
      <w:proofErr w:type="spellEnd"/>
      <w:r w:rsidR="00DF32A5">
        <w:t xml:space="preserve"> </w:t>
      </w:r>
      <w:r w:rsidR="00B1667A">
        <w:t xml:space="preserve">yang </w:t>
      </w:r>
      <w:proofErr w:type="spellStart"/>
      <w:r w:rsidR="00B1667A">
        <w:t>dimaksud</w:t>
      </w:r>
      <w:proofErr w:type="spellEnd"/>
      <w:r w:rsidR="00B1667A">
        <w:t xml:space="preserve"> </w:t>
      </w:r>
      <w:proofErr w:type="spellStart"/>
      <w:r w:rsidR="00DF32A5">
        <w:t>telah</w:t>
      </w:r>
      <w:proofErr w:type="spellEnd"/>
      <w:r w:rsidR="00DF32A5">
        <w:t xml:space="preserve"> </w:t>
      </w:r>
      <w:proofErr w:type="spellStart"/>
      <w:r w:rsidR="00DF32A5">
        <w:t>diatur</w:t>
      </w:r>
      <w:proofErr w:type="spellEnd"/>
      <w:r w:rsidR="00DF32A5">
        <w:t xml:space="preserve"> </w:t>
      </w:r>
      <w:proofErr w:type="spellStart"/>
      <w:r w:rsidR="00DF32A5">
        <w:t>dalam</w:t>
      </w:r>
      <w:proofErr w:type="spellEnd"/>
      <w:r w:rsidR="00DF32A5">
        <w:t xml:space="preserve"> </w:t>
      </w:r>
      <w:proofErr w:type="spellStart"/>
      <w:r w:rsidR="00DF32A5">
        <w:t>ketentuan</w:t>
      </w:r>
      <w:proofErr w:type="spellEnd"/>
      <w:r w:rsidR="00DF32A5">
        <w:t xml:space="preserve"> </w:t>
      </w:r>
      <w:proofErr w:type="spellStart"/>
      <w:r w:rsidR="00DF32A5">
        <w:t>Pasal</w:t>
      </w:r>
      <w:proofErr w:type="spellEnd"/>
      <w:r w:rsidR="00DF32A5">
        <w:t xml:space="preserve"> 5 </w:t>
      </w:r>
      <w:proofErr w:type="spellStart"/>
      <w:r>
        <w:t>Undang-Undang</w:t>
      </w:r>
      <w:proofErr w:type="spellEnd"/>
      <w:r>
        <w:t xml:space="preserve"> </w:t>
      </w:r>
      <w:proofErr w:type="spellStart"/>
      <w:r w:rsidR="00B1667A">
        <w:t>Nomor</w:t>
      </w:r>
      <w:proofErr w:type="spellEnd"/>
      <w:r w:rsidR="00B1667A">
        <w:t xml:space="preserve"> 12 </w:t>
      </w:r>
      <w:proofErr w:type="spellStart"/>
      <w:r w:rsidR="00B1667A">
        <w:t>Tahun</w:t>
      </w:r>
      <w:proofErr w:type="spellEnd"/>
      <w:r w:rsidR="00B1667A">
        <w:t xml:space="preserve"> 2011 </w:t>
      </w:r>
      <w:proofErr w:type="spellStart"/>
      <w:r w:rsidR="00B1667A">
        <w:t>tentang</w:t>
      </w:r>
      <w:proofErr w:type="spellEnd"/>
      <w:r w:rsidR="00B1667A">
        <w:t xml:space="preserve"> </w:t>
      </w:r>
      <w:proofErr w:type="spellStart"/>
      <w:r w:rsidR="00B1667A">
        <w:t>Pembentukan</w:t>
      </w:r>
      <w:proofErr w:type="spellEnd"/>
      <w:r w:rsidR="00B1667A">
        <w:t xml:space="preserve"> </w:t>
      </w:r>
      <w:proofErr w:type="spellStart"/>
      <w:r w:rsidR="00B1667A">
        <w:t>Peraturan</w:t>
      </w:r>
      <w:proofErr w:type="spellEnd"/>
      <w:r w:rsidR="00B1667A">
        <w:t xml:space="preserve"> </w:t>
      </w:r>
      <w:proofErr w:type="spellStart"/>
      <w:r w:rsidR="00B1667A">
        <w:t>Perundang-undangan</w:t>
      </w:r>
      <w:proofErr w:type="spellEnd"/>
      <w:r w:rsidR="00B1667A">
        <w:t xml:space="preserve"> </w:t>
      </w:r>
      <w:proofErr w:type="spellStart"/>
      <w:r w:rsidR="00B1667A">
        <w:t>antara</w:t>
      </w:r>
      <w:proofErr w:type="spellEnd"/>
      <w:r w:rsidR="00B1667A">
        <w:t xml:space="preserve"> lain:</w:t>
      </w:r>
    </w:p>
    <w:p w14:paraId="5D3232AD" w14:textId="7513EC93" w:rsidR="00B1667A" w:rsidRDefault="006B3D39" w:rsidP="00B1667A">
      <w:pPr>
        <w:pStyle w:val="ListParagraph"/>
        <w:numPr>
          <w:ilvl w:val="0"/>
          <w:numId w:val="17"/>
        </w:numPr>
      </w:pPr>
      <w:proofErr w:type="spellStart"/>
      <w:r>
        <w:t>Asas</w:t>
      </w:r>
      <w:proofErr w:type="spellEnd"/>
      <w:r>
        <w:t xml:space="preserve"> </w:t>
      </w:r>
      <w:proofErr w:type="spellStart"/>
      <w:r w:rsidR="00B1667A">
        <w:t>kejelasan</w:t>
      </w:r>
      <w:proofErr w:type="spellEnd"/>
      <w:r w:rsidR="00B1667A">
        <w:t xml:space="preserve"> </w:t>
      </w:r>
      <w:proofErr w:type="spellStart"/>
      <w:r w:rsidR="00B1667A">
        <w:t>tujuan</w:t>
      </w:r>
      <w:proofErr w:type="spellEnd"/>
      <w:r w:rsidR="00B1667A">
        <w:t xml:space="preserve">; </w:t>
      </w:r>
    </w:p>
    <w:p w14:paraId="69CEF34F" w14:textId="342EEB32" w:rsidR="00B1667A" w:rsidRDefault="006B3D39" w:rsidP="00B1667A">
      <w:pPr>
        <w:pStyle w:val="ListParagraph"/>
        <w:numPr>
          <w:ilvl w:val="0"/>
          <w:numId w:val="17"/>
        </w:numPr>
      </w:pPr>
      <w:proofErr w:type="spellStart"/>
      <w:r>
        <w:t>Asas</w:t>
      </w:r>
      <w:proofErr w:type="spellEnd"/>
      <w:r>
        <w:t xml:space="preserve"> </w:t>
      </w:r>
      <w:proofErr w:type="spellStart"/>
      <w:r w:rsidR="00B1667A">
        <w:t>kelembagaan</w:t>
      </w:r>
      <w:proofErr w:type="spellEnd"/>
      <w:r w:rsidR="00B1667A">
        <w:t xml:space="preserve"> </w:t>
      </w:r>
      <w:proofErr w:type="spellStart"/>
      <w:r w:rsidR="00B1667A">
        <w:t>atau</w:t>
      </w:r>
      <w:proofErr w:type="spellEnd"/>
      <w:r w:rsidR="00B1667A">
        <w:t xml:space="preserve"> </w:t>
      </w:r>
      <w:proofErr w:type="spellStart"/>
      <w:r w:rsidR="00B1667A">
        <w:t>pejabat</w:t>
      </w:r>
      <w:proofErr w:type="spellEnd"/>
      <w:r w:rsidR="00B1667A">
        <w:t xml:space="preserve"> </w:t>
      </w:r>
      <w:proofErr w:type="spellStart"/>
      <w:r w:rsidR="00B1667A">
        <w:t>pembentuk</w:t>
      </w:r>
      <w:proofErr w:type="spellEnd"/>
      <w:r w:rsidR="00B1667A">
        <w:t xml:space="preserve"> yang </w:t>
      </w:r>
      <w:proofErr w:type="spellStart"/>
      <w:r w:rsidR="00B1667A">
        <w:t>tepat</w:t>
      </w:r>
      <w:proofErr w:type="spellEnd"/>
      <w:r w:rsidR="00B1667A">
        <w:t xml:space="preserve">; </w:t>
      </w:r>
    </w:p>
    <w:p w14:paraId="4358FD15" w14:textId="009FF010" w:rsidR="00B1667A" w:rsidRDefault="006B3D39" w:rsidP="00B1667A">
      <w:pPr>
        <w:pStyle w:val="ListParagraph"/>
        <w:numPr>
          <w:ilvl w:val="0"/>
          <w:numId w:val="17"/>
        </w:numPr>
      </w:pPr>
      <w:proofErr w:type="spellStart"/>
      <w:r>
        <w:t>Asas</w:t>
      </w:r>
      <w:proofErr w:type="spellEnd"/>
      <w:r>
        <w:t xml:space="preserve"> </w:t>
      </w:r>
      <w:proofErr w:type="spellStart"/>
      <w:r w:rsidR="00B1667A">
        <w:t>kesesuaian</w:t>
      </w:r>
      <w:proofErr w:type="spellEnd"/>
      <w:r w:rsidR="00B1667A">
        <w:t xml:space="preserve"> </w:t>
      </w:r>
      <w:proofErr w:type="spellStart"/>
      <w:r w:rsidR="00B1667A">
        <w:t>antara</w:t>
      </w:r>
      <w:proofErr w:type="spellEnd"/>
      <w:r w:rsidR="00B1667A">
        <w:t xml:space="preserve"> </w:t>
      </w:r>
      <w:proofErr w:type="spellStart"/>
      <w:r w:rsidR="00B1667A">
        <w:t>jenis</w:t>
      </w:r>
      <w:proofErr w:type="spellEnd"/>
      <w:r w:rsidR="00B1667A">
        <w:t xml:space="preserve">, </w:t>
      </w:r>
      <w:proofErr w:type="spellStart"/>
      <w:r w:rsidR="00B1667A">
        <w:t>hierarki</w:t>
      </w:r>
      <w:proofErr w:type="spellEnd"/>
      <w:r w:rsidR="00B1667A">
        <w:t xml:space="preserve">, dan </w:t>
      </w:r>
      <w:proofErr w:type="spellStart"/>
      <w:r w:rsidR="00B1667A">
        <w:t>materi</w:t>
      </w:r>
      <w:proofErr w:type="spellEnd"/>
      <w:r w:rsidR="00B1667A">
        <w:t xml:space="preserve"> </w:t>
      </w:r>
      <w:proofErr w:type="spellStart"/>
      <w:r w:rsidR="00B1667A">
        <w:t>muatan</w:t>
      </w:r>
      <w:proofErr w:type="spellEnd"/>
      <w:r w:rsidR="00B1667A">
        <w:t xml:space="preserve">; </w:t>
      </w:r>
    </w:p>
    <w:p w14:paraId="47F1F13C" w14:textId="0F3EE584" w:rsidR="00B1667A" w:rsidRDefault="006B3D39" w:rsidP="00B1667A">
      <w:pPr>
        <w:pStyle w:val="ListParagraph"/>
        <w:numPr>
          <w:ilvl w:val="0"/>
          <w:numId w:val="17"/>
        </w:numPr>
      </w:pPr>
      <w:proofErr w:type="spellStart"/>
      <w:r>
        <w:t>Asas</w:t>
      </w:r>
      <w:proofErr w:type="spellEnd"/>
      <w:r>
        <w:t xml:space="preserve"> </w:t>
      </w:r>
      <w:proofErr w:type="spellStart"/>
      <w:r w:rsidR="00B1667A">
        <w:t>dapat</w:t>
      </w:r>
      <w:proofErr w:type="spellEnd"/>
      <w:r w:rsidR="00B1667A">
        <w:t xml:space="preserve"> </w:t>
      </w:r>
      <w:proofErr w:type="spellStart"/>
      <w:r w:rsidR="00B1667A">
        <w:t>dilaksanakan</w:t>
      </w:r>
      <w:proofErr w:type="spellEnd"/>
      <w:r w:rsidR="00B1667A">
        <w:t xml:space="preserve">; </w:t>
      </w:r>
    </w:p>
    <w:p w14:paraId="27C06623" w14:textId="322C1DFB" w:rsidR="00B1667A" w:rsidRDefault="006B3D39" w:rsidP="00B1667A">
      <w:pPr>
        <w:pStyle w:val="ListParagraph"/>
        <w:numPr>
          <w:ilvl w:val="0"/>
          <w:numId w:val="17"/>
        </w:numPr>
      </w:pPr>
      <w:proofErr w:type="spellStart"/>
      <w:r>
        <w:t>Asas</w:t>
      </w:r>
      <w:proofErr w:type="spellEnd"/>
      <w:r>
        <w:t xml:space="preserve"> </w:t>
      </w:r>
      <w:proofErr w:type="spellStart"/>
      <w:r w:rsidR="00B1667A">
        <w:t>kedayagunaan</w:t>
      </w:r>
      <w:proofErr w:type="spellEnd"/>
      <w:r w:rsidR="00B1667A">
        <w:t xml:space="preserve"> dan </w:t>
      </w:r>
      <w:proofErr w:type="spellStart"/>
      <w:r w:rsidR="00B1667A">
        <w:t>kehasilgunaan</w:t>
      </w:r>
      <w:proofErr w:type="spellEnd"/>
      <w:r w:rsidR="00B1667A">
        <w:t xml:space="preserve">; </w:t>
      </w:r>
    </w:p>
    <w:p w14:paraId="1B1B104E" w14:textId="49272FAF" w:rsidR="00B1667A" w:rsidRDefault="006B3D39" w:rsidP="00B1667A">
      <w:pPr>
        <w:pStyle w:val="ListParagraph"/>
        <w:numPr>
          <w:ilvl w:val="0"/>
          <w:numId w:val="17"/>
        </w:numPr>
      </w:pPr>
      <w:proofErr w:type="spellStart"/>
      <w:r>
        <w:t>Asas</w:t>
      </w:r>
      <w:proofErr w:type="spellEnd"/>
      <w:r>
        <w:t xml:space="preserve"> </w:t>
      </w:r>
      <w:proofErr w:type="spellStart"/>
      <w:r w:rsidR="00B1667A">
        <w:t>kejelasan</w:t>
      </w:r>
      <w:proofErr w:type="spellEnd"/>
      <w:r w:rsidR="00B1667A">
        <w:t xml:space="preserve"> </w:t>
      </w:r>
      <w:proofErr w:type="spellStart"/>
      <w:r w:rsidR="00B1667A">
        <w:t>rumusan</w:t>
      </w:r>
      <w:proofErr w:type="spellEnd"/>
      <w:r w:rsidR="00B1667A">
        <w:t xml:space="preserve">; dan </w:t>
      </w:r>
    </w:p>
    <w:p w14:paraId="4FCDCA03" w14:textId="56C7E719" w:rsidR="00B1667A" w:rsidRDefault="006B3D39" w:rsidP="00B1667A">
      <w:pPr>
        <w:pStyle w:val="ListParagraph"/>
        <w:numPr>
          <w:ilvl w:val="0"/>
          <w:numId w:val="17"/>
        </w:numPr>
      </w:pPr>
      <w:proofErr w:type="spellStart"/>
      <w:r>
        <w:t>Asas</w:t>
      </w:r>
      <w:proofErr w:type="spellEnd"/>
      <w:r>
        <w:t xml:space="preserve"> </w:t>
      </w:r>
      <w:proofErr w:type="spellStart"/>
      <w:r w:rsidR="00B1667A">
        <w:t>keterbukaan</w:t>
      </w:r>
      <w:proofErr w:type="spellEnd"/>
      <w:r w:rsidR="00B1667A">
        <w:t>.</w:t>
      </w:r>
    </w:p>
    <w:p w14:paraId="4CE2FA6D" w14:textId="6C66EC48" w:rsidR="00262B76" w:rsidRDefault="003578DA" w:rsidP="003578DA">
      <w:pPr>
        <w:ind w:firstLine="720"/>
      </w:pPr>
      <w:proofErr w:type="spellStart"/>
      <w:r>
        <w:t>Fungsi</w:t>
      </w:r>
      <w:proofErr w:type="spellEnd"/>
      <w:r>
        <w:t xml:space="preserve"> </w:t>
      </w:r>
      <w:proofErr w:type="spellStart"/>
      <w:r w:rsidR="00A230CE">
        <w:t>pembentukan</w:t>
      </w:r>
      <w:proofErr w:type="spellEnd"/>
      <w:r w:rsidR="00A230CE">
        <w:t xml:space="preserve"> </w:t>
      </w:r>
      <w:proofErr w:type="spellStart"/>
      <w:r w:rsidR="00A230CE">
        <w:t>Peraturan</w:t>
      </w:r>
      <w:proofErr w:type="spellEnd"/>
      <w:r w:rsidR="00A230CE">
        <w:t xml:space="preserve"> </w:t>
      </w:r>
      <w:proofErr w:type="spellStart"/>
      <w:r>
        <w:t>Perundang-undangan</w:t>
      </w:r>
      <w:proofErr w:type="spellEnd"/>
      <w:r>
        <w:t xml:space="preserve"> di Indonesia </w:t>
      </w:r>
      <w:proofErr w:type="spellStart"/>
      <w:r>
        <w:t>sebagai</w:t>
      </w:r>
      <w:proofErr w:type="spellEnd"/>
      <w:r>
        <w:t xml:space="preserve"> negara </w:t>
      </w:r>
      <w:proofErr w:type="spellStart"/>
      <w:r>
        <w:t>hukum</w:t>
      </w:r>
      <w:proofErr w:type="spellEnd"/>
      <w:r>
        <w:t xml:space="preserve"> modern sangat </w:t>
      </w:r>
      <w:proofErr w:type="spellStart"/>
      <w:r>
        <w:t>terasa</w:t>
      </w:r>
      <w:proofErr w:type="spellEnd"/>
      <w:r>
        <w:t xml:space="preserve"> </w:t>
      </w:r>
      <w:proofErr w:type="spellStart"/>
      <w:r>
        <w:t>diperlukan</w:t>
      </w:r>
      <w:proofErr w:type="spellEnd"/>
      <w:r>
        <w:t xml:space="preserve"> </w:t>
      </w:r>
      <w:proofErr w:type="spellStart"/>
      <w:r>
        <w:t>kehadirannya</w:t>
      </w:r>
      <w:proofErr w:type="spellEnd"/>
      <w:r>
        <w:t xml:space="preserve"> </w:t>
      </w:r>
      <w:proofErr w:type="spellStart"/>
      <w:r>
        <w:t>mengingat</w:t>
      </w:r>
      <w:proofErr w:type="spellEnd"/>
      <w:r>
        <w:t xml:space="preserve"> </w:t>
      </w:r>
      <w:proofErr w:type="spellStart"/>
      <w:r>
        <w:t>tujuan</w:t>
      </w:r>
      <w:proofErr w:type="spellEnd"/>
      <w:r>
        <w:t xml:space="preserve"> </w:t>
      </w:r>
      <w:proofErr w:type="spellStart"/>
      <w:r>
        <w:t>utama</w:t>
      </w:r>
      <w:proofErr w:type="spellEnd"/>
      <w:r>
        <w:t xml:space="preserve"> </w:t>
      </w:r>
      <w:proofErr w:type="spellStart"/>
      <w:r>
        <w:t>pembentukan</w:t>
      </w:r>
      <w:proofErr w:type="spellEnd"/>
      <w:r>
        <w:t xml:space="preserve"> </w:t>
      </w:r>
      <w:proofErr w:type="spellStart"/>
      <w:r>
        <w:t>Peraturan</w:t>
      </w:r>
      <w:proofErr w:type="spellEnd"/>
      <w:r>
        <w:t xml:space="preserve"> </w:t>
      </w:r>
      <w:proofErr w:type="spellStart"/>
      <w:r>
        <w:t>Perundang-undangan</w:t>
      </w:r>
      <w:proofErr w:type="spellEnd"/>
      <w:r>
        <w:t xml:space="preserve"> </w:t>
      </w:r>
      <w:proofErr w:type="spellStart"/>
      <w:r>
        <w:t>bukan</w:t>
      </w:r>
      <w:proofErr w:type="spellEnd"/>
      <w:r>
        <w:t xml:space="preserve"> </w:t>
      </w:r>
      <w:proofErr w:type="spellStart"/>
      <w:r>
        <w:t>lagi</w:t>
      </w:r>
      <w:proofErr w:type="spellEnd"/>
      <w:r>
        <w:t xml:space="preserve"> </w:t>
      </w:r>
      <w:proofErr w:type="spellStart"/>
      <w:r>
        <w:t>menciptakan</w:t>
      </w:r>
      <w:proofErr w:type="spellEnd"/>
      <w:r>
        <w:t xml:space="preserve"> </w:t>
      </w:r>
      <w:proofErr w:type="spellStart"/>
      <w:r>
        <w:t>kodifikasi</w:t>
      </w:r>
      <w:proofErr w:type="spellEnd"/>
      <w:r>
        <w:t xml:space="preserve"> </w:t>
      </w:r>
      <w:proofErr w:type="spellStart"/>
      <w:r>
        <w:t>bagi</w:t>
      </w:r>
      <w:proofErr w:type="spellEnd"/>
      <w:r>
        <w:t xml:space="preserve"> </w:t>
      </w:r>
      <w:proofErr w:type="spellStart"/>
      <w:r>
        <w:t>norma-norma</w:t>
      </w:r>
      <w:proofErr w:type="spellEnd"/>
      <w:r>
        <w:t xml:space="preserve"> dan </w:t>
      </w:r>
      <w:proofErr w:type="spellStart"/>
      <w:r>
        <w:t>nilai-nilai</w:t>
      </w:r>
      <w:proofErr w:type="spellEnd"/>
      <w:r>
        <w:t xml:space="preserve"> </w:t>
      </w:r>
      <w:proofErr w:type="spellStart"/>
      <w:r>
        <w:t>kehidupan</w:t>
      </w:r>
      <w:proofErr w:type="spellEnd"/>
      <w:r>
        <w:t xml:space="preserve"> yang </w:t>
      </w:r>
      <w:proofErr w:type="spellStart"/>
      <w:r>
        <w:t>sudah</w:t>
      </w:r>
      <w:proofErr w:type="spellEnd"/>
      <w:r>
        <w:t xml:space="preserve"> </w:t>
      </w:r>
      <w:proofErr w:type="spellStart"/>
      <w:r>
        <w:t>mengendap</w:t>
      </w:r>
      <w:proofErr w:type="spellEnd"/>
      <w:r>
        <w:t xml:space="preserve"> </w:t>
      </w:r>
      <w:proofErr w:type="spellStart"/>
      <w:r>
        <w:t>dalam</w:t>
      </w:r>
      <w:proofErr w:type="spellEnd"/>
      <w:r>
        <w:t xml:space="preserve"> </w:t>
      </w:r>
      <w:proofErr w:type="spellStart"/>
      <w:r>
        <w:t>masyarakat</w:t>
      </w:r>
      <w:proofErr w:type="spellEnd"/>
      <w:r>
        <w:t xml:space="preserve">, </w:t>
      </w:r>
      <w:proofErr w:type="spellStart"/>
      <w:r>
        <w:t>melainkan</w:t>
      </w:r>
      <w:proofErr w:type="spellEnd"/>
      <w:r>
        <w:t xml:space="preserve"> </w:t>
      </w:r>
      <w:proofErr w:type="spellStart"/>
      <w:r>
        <w:t>menciptakan</w:t>
      </w:r>
      <w:proofErr w:type="spellEnd"/>
      <w:r>
        <w:t xml:space="preserve"> </w:t>
      </w:r>
      <w:proofErr w:type="spellStart"/>
      <w:r>
        <w:t>modifikasi</w:t>
      </w:r>
      <w:proofErr w:type="spellEnd"/>
      <w:r>
        <w:t xml:space="preserve"> </w:t>
      </w:r>
      <w:proofErr w:type="spellStart"/>
      <w:r>
        <w:t>atau</w:t>
      </w:r>
      <w:proofErr w:type="spellEnd"/>
      <w:r>
        <w:t xml:space="preserve"> </w:t>
      </w:r>
      <w:proofErr w:type="spellStart"/>
      <w:r>
        <w:t>perubahan</w:t>
      </w:r>
      <w:proofErr w:type="spellEnd"/>
      <w:r>
        <w:t xml:space="preserve"> </w:t>
      </w:r>
      <w:proofErr w:type="spellStart"/>
      <w:r>
        <w:t>dalam</w:t>
      </w:r>
      <w:proofErr w:type="spellEnd"/>
      <w:r>
        <w:t xml:space="preserve"> </w:t>
      </w:r>
      <w:proofErr w:type="spellStart"/>
      <w:r>
        <w:t>kehidupan</w:t>
      </w:r>
      <w:proofErr w:type="spellEnd"/>
      <w:r>
        <w:t xml:space="preserve"> </w:t>
      </w:r>
      <w:proofErr w:type="spellStart"/>
      <w:r>
        <w:t>masyarakat</w:t>
      </w:r>
      <w:proofErr w:type="spellEnd"/>
      <w:r>
        <w:t>.</w:t>
      </w:r>
      <w:r>
        <w:rPr>
          <w:rStyle w:val="FootnoteReference"/>
        </w:rPr>
        <w:footnoteReference w:id="1"/>
      </w:r>
      <w:r w:rsidR="005E23AB">
        <w:t xml:space="preserve"> </w:t>
      </w:r>
      <w:proofErr w:type="spellStart"/>
      <w:r w:rsidR="005E23AB">
        <w:t>Mengingat</w:t>
      </w:r>
      <w:proofErr w:type="spellEnd"/>
      <w:r w:rsidR="005E23AB">
        <w:t xml:space="preserve"> </w:t>
      </w:r>
      <w:proofErr w:type="spellStart"/>
      <w:r w:rsidR="005E23AB">
        <w:t>fungsi</w:t>
      </w:r>
      <w:proofErr w:type="spellEnd"/>
      <w:r w:rsidR="005E23AB">
        <w:t xml:space="preserve"> </w:t>
      </w:r>
      <w:proofErr w:type="spellStart"/>
      <w:r w:rsidR="005E23AB">
        <w:t>dari</w:t>
      </w:r>
      <w:proofErr w:type="spellEnd"/>
      <w:r w:rsidR="005E23AB">
        <w:t xml:space="preserve"> </w:t>
      </w:r>
      <w:proofErr w:type="spellStart"/>
      <w:r w:rsidR="005E23AB">
        <w:t>pembentukan</w:t>
      </w:r>
      <w:proofErr w:type="spellEnd"/>
      <w:r w:rsidR="005E23AB">
        <w:t xml:space="preserve"> </w:t>
      </w:r>
      <w:proofErr w:type="spellStart"/>
      <w:r w:rsidR="005E23AB">
        <w:t>Per</w:t>
      </w:r>
      <w:r w:rsidR="00832F3C">
        <w:t>aturan</w:t>
      </w:r>
      <w:proofErr w:type="spellEnd"/>
      <w:r w:rsidR="00832F3C">
        <w:t xml:space="preserve"> </w:t>
      </w:r>
      <w:proofErr w:type="spellStart"/>
      <w:r w:rsidR="005E23AB">
        <w:t>Perundang-undangan</w:t>
      </w:r>
      <w:proofErr w:type="spellEnd"/>
      <w:r w:rsidR="00832F3C">
        <w:t xml:space="preserve"> yang </w:t>
      </w:r>
      <w:proofErr w:type="spellStart"/>
      <w:r w:rsidR="00832F3C">
        <w:t>berkaitan</w:t>
      </w:r>
      <w:proofErr w:type="spellEnd"/>
      <w:r w:rsidR="00832F3C">
        <w:t xml:space="preserve"> </w:t>
      </w:r>
      <w:proofErr w:type="spellStart"/>
      <w:r w:rsidR="00832F3C">
        <w:t>langsung</w:t>
      </w:r>
      <w:proofErr w:type="spellEnd"/>
      <w:r w:rsidR="00832F3C">
        <w:t xml:space="preserve"> </w:t>
      </w:r>
      <w:proofErr w:type="spellStart"/>
      <w:r w:rsidR="00832F3C">
        <w:t>dengan</w:t>
      </w:r>
      <w:proofErr w:type="spellEnd"/>
      <w:r w:rsidR="00832F3C">
        <w:t xml:space="preserve"> </w:t>
      </w:r>
      <w:proofErr w:type="spellStart"/>
      <w:r w:rsidR="00832F3C">
        <w:t>kehidupan</w:t>
      </w:r>
      <w:proofErr w:type="spellEnd"/>
      <w:r w:rsidR="00832F3C">
        <w:t xml:space="preserve"> </w:t>
      </w:r>
      <w:proofErr w:type="spellStart"/>
      <w:r w:rsidR="00832F3C">
        <w:t>masyarakat</w:t>
      </w:r>
      <w:proofErr w:type="spellEnd"/>
      <w:r w:rsidR="005E23AB">
        <w:t xml:space="preserve">, </w:t>
      </w:r>
      <w:proofErr w:type="spellStart"/>
      <w:r w:rsidR="005E23AB">
        <w:t>maka</w:t>
      </w:r>
      <w:proofErr w:type="spellEnd"/>
      <w:r w:rsidR="005E23AB">
        <w:t xml:space="preserve"> </w:t>
      </w:r>
      <w:proofErr w:type="spellStart"/>
      <w:r w:rsidR="005E23AB">
        <w:t>seyo</w:t>
      </w:r>
      <w:r w:rsidR="00832F3C">
        <w:t>gianya</w:t>
      </w:r>
      <w:proofErr w:type="spellEnd"/>
      <w:r w:rsidR="00832F3C">
        <w:t xml:space="preserve"> </w:t>
      </w:r>
      <w:proofErr w:type="spellStart"/>
      <w:r w:rsidR="00832F3C">
        <w:t>dalam</w:t>
      </w:r>
      <w:proofErr w:type="spellEnd"/>
      <w:r w:rsidR="00832F3C">
        <w:t xml:space="preserve"> </w:t>
      </w:r>
      <w:proofErr w:type="spellStart"/>
      <w:r w:rsidR="00832F3C">
        <w:t>pembentukannya</w:t>
      </w:r>
      <w:proofErr w:type="spellEnd"/>
      <w:r w:rsidR="00832F3C">
        <w:t xml:space="preserve"> </w:t>
      </w:r>
      <w:proofErr w:type="spellStart"/>
      <w:r w:rsidR="005E23AB">
        <w:t>harus</w:t>
      </w:r>
      <w:proofErr w:type="spellEnd"/>
      <w:r w:rsidR="005E23AB">
        <w:t xml:space="preserve"> </w:t>
      </w:r>
      <w:proofErr w:type="spellStart"/>
      <w:r w:rsidR="00832F3C">
        <w:t>berdasarkan</w:t>
      </w:r>
      <w:proofErr w:type="spellEnd"/>
      <w:r w:rsidR="00832F3C">
        <w:t xml:space="preserve"> pada</w:t>
      </w:r>
      <w:r w:rsidR="005E23AB">
        <w:t xml:space="preserve"> </w:t>
      </w:r>
      <w:proofErr w:type="spellStart"/>
      <w:r w:rsidR="00832F3C">
        <w:t>asas-asas</w:t>
      </w:r>
      <w:proofErr w:type="spellEnd"/>
      <w:r w:rsidR="00832F3C">
        <w:t xml:space="preserve"> </w:t>
      </w:r>
      <w:proofErr w:type="spellStart"/>
      <w:r w:rsidR="005E23AB">
        <w:t>pembentukan</w:t>
      </w:r>
      <w:proofErr w:type="spellEnd"/>
      <w:r w:rsidR="00832F3C">
        <w:t xml:space="preserve"> </w:t>
      </w:r>
      <w:proofErr w:type="spellStart"/>
      <w:r w:rsidR="00832F3C">
        <w:t>Peraturan</w:t>
      </w:r>
      <w:proofErr w:type="spellEnd"/>
      <w:r w:rsidR="00832F3C">
        <w:t xml:space="preserve"> </w:t>
      </w:r>
      <w:proofErr w:type="spellStart"/>
      <w:r w:rsidR="00832F3C">
        <w:t>Perundang-undangan</w:t>
      </w:r>
      <w:proofErr w:type="spellEnd"/>
      <w:r w:rsidR="00832F3C">
        <w:t xml:space="preserve"> yang </w:t>
      </w:r>
      <w:proofErr w:type="spellStart"/>
      <w:r w:rsidR="00832F3C">
        <w:t>baik</w:t>
      </w:r>
      <w:proofErr w:type="spellEnd"/>
      <w:r w:rsidR="00832F3C">
        <w:t>.</w:t>
      </w:r>
    </w:p>
    <w:p w14:paraId="16F7FF84" w14:textId="07AC42CE" w:rsidR="000A38CE" w:rsidRDefault="00CE706D" w:rsidP="000A38CE">
      <w:pPr>
        <w:ind w:firstLine="720"/>
      </w:pPr>
      <w:r>
        <w:t xml:space="preserve">Salah </w:t>
      </w:r>
      <w:proofErr w:type="spellStart"/>
      <w:r w:rsidR="000A38CE">
        <w:t>satu</w:t>
      </w:r>
      <w:proofErr w:type="spellEnd"/>
      <w:r w:rsidR="000A38CE">
        <w:t xml:space="preserve"> </w:t>
      </w:r>
      <w:proofErr w:type="spellStart"/>
      <w:r w:rsidR="00716502">
        <w:t>asas</w:t>
      </w:r>
      <w:proofErr w:type="spellEnd"/>
      <w:r w:rsidR="000A38CE">
        <w:t xml:space="preserve"> yang </w:t>
      </w:r>
      <w:proofErr w:type="spellStart"/>
      <w:r w:rsidR="000A38CE">
        <w:t>penting</w:t>
      </w:r>
      <w:proofErr w:type="spellEnd"/>
      <w:r w:rsidR="000A38CE">
        <w:t xml:space="preserve"> dan </w:t>
      </w:r>
      <w:proofErr w:type="spellStart"/>
      <w:r w:rsidR="000A38CE">
        <w:t>disyaratkan</w:t>
      </w:r>
      <w:proofErr w:type="spellEnd"/>
      <w:r w:rsidR="000A38CE">
        <w:t xml:space="preserve"> </w:t>
      </w:r>
      <w:proofErr w:type="spellStart"/>
      <w:r w:rsidR="000A38CE">
        <w:t>dalam</w:t>
      </w:r>
      <w:proofErr w:type="spellEnd"/>
      <w:r w:rsidR="000A38CE">
        <w:t xml:space="preserve"> </w:t>
      </w:r>
      <w:proofErr w:type="spellStart"/>
      <w:r w:rsidR="000A38CE">
        <w:t>pembentukan</w:t>
      </w:r>
      <w:proofErr w:type="spellEnd"/>
      <w:r w:rsidR="000A38CE">
        <w:t xml:space="preserve"> </w:t>
      </w:r>
      <w:proofErr w:type="spellStart"/>
      <w:r w:rsidR="000A38CE">
        <w:t>peraturan</w:t>
      </w:r>
      <w:proofErr w:type="spellEnd"/>
      <w:r w:rsidR="000A38CE">
        <w:t xml:space="preserve"> </w:t>
      </w:r>
      <w:proofErr w:type="spellStart"/>
      <w:r w:rsidR="000A38CE">
        <w:t>perundang-undangan</w:t>
      </w:r>
      <w:proofErr w:type="spellEnd"/>
      <w:r w:rsidR="000A38CE">
        <w:t xml:space="preserve"> </w:t>
      </w:r>
      <w:proofErr w:type="spellStart"/>
      <w:r w:rsidR="000A38CE">
        <w:t>adalah</w:t>
      </w:r>
      <w:proofErr w:type="spellEnd"/>
      <w:r w:rsidR="000A38CE">
        <w:t xml:space="preserve"> </w:t>
      </w:r>
      <w:proofErr w:type="spellStart"/>
      <w:r w:rsidR="000A38CE">
        <w:t>kejelasan</w:t>
      </w:r>
      <w:proofErr w:type="spellEnd"/>
      <w:r w:rsidR="000A38CE">
        <w:t xml:space="preserve"> </w:t>
      </w:r>
      <w:proofErr w:type="spellStart"/>
      <w:r w:rsidR="000A38CE">
        <w:t>rumusan</w:t>
      </w:r>
      <w:proofErr w:type="spellEnd"/>
      <w:r w:rsidR="000A38CE">
        <w:t xml:space="preserve"> </w:t>
      </w:r>
      <w:proofErr w:type="spellStart"/>
      <w:r w:rsidR="000A38CE">
        <w:t>setiap</w:t>
      </w:r>
      <w:proofErr w:type="spellEnd"/>
      <w:r w:rsidR="000A38CE">
        <w:t xml:space="preserve"> </w:t>
      </w:r>
      <w:proofErr w:type="spellStart"/>
      <w:r w:rsidR="000A38CE">
        <w:t>pasal</w:t>
      </w:r>
      <w:proofErr w:type="spellEnd"/>
      <w:r w:rsidR="000A38CE">
        <w:t xml:space="preserve"> </w:t>
      </w:r>
      <w:proofErr w:type="spellStart"/>
      <w:r w:rsidR="000A38CE">
        <w:t>dari</w:t>
      </w:r>
      <w:proofErr w:type="spellEnd"/>
      <w:r w:rsidR="000A38CE">
        <w:t xml:space="preserve"> </w:t>
      </w:r>
      <w:proofErr w:type="spellStart"/>
      <w:r w:rsidR="000A38CE">
        <w:t>peraturan</w:t>
      </w:r>
      <w:proofErr w:type="spellEnd"/>
      <w:r w:rsidR="000A38CE">
        <w:t xml:space="preserve"> </w:t>
      </w:r>
      <w:proofErr w:type="spellStart"/>
      <w:r w:rsidR="000A38CE">
        <w:t>perundang-undangan</w:t>
      </w:r>
      <w:proofErr w:type="spellEnd"/>
      <w:r w:rsidR="000A38CE">
        <w:t xml:space="preserve"> yang </w:t>
      </w:r>
      <w:proofErr w:type="spellStart"/>
      <w:r w:rsidR="000A38CE">
        <w:t>dibentuk</w:t>
      </w:r>
      <w:proofErr w:type="spellEnd"/>
      <w:r w:rsidR="000A38CE">
        <w:t>.</w:t>
      </w:r>
      <w:r w:rsidR="00B50C57">
        <w:rPr>
          <w:rStyle w:val="FootnoteReference"/>
        </w:rPr>
        <w:footnoteReference w:id="2"/>
      </w:r>
      <w:r w:rsidR="000A38CE">
        <w:t xml:space="preserve"> </w:t>
      </w:r>
      <w:proofErr w:type="spellStart"/>
      <w:r w:rsidR="000A38CE">
        <w:t>Secara</w:t>
      </w:r>
      <w:proofErr w:type="spellEnd"/>
      <w:r w:rsidR="000A38CE">
        <w:t xml:space="preserve"> </w:t>
      </w:r>
      <w:proofErr w:type="spellStart"/>
      <w:r w:rsidR="000A38CE">
        <w:t>umum</w:t>
      </w:r>
      <w:proofErr w:type="spellEnd"/>
      <w:r w:rsidR="000A38CE">
        <w:t xml:space="preserve"> </w:t>
      </w:r>
      <w:proofErr w:type="spellStart"/>
      <w:r w:rsidR="000A38CE">
        <w:t>kejelasan</w:t>
      </w:r>
      <w:proofErr w:type="spellEnd"/>
      <w:r w:rsidR="000A38CE">
        <w:t xml:space="preserve"> </w:t>
      </w:r>
      <w:proofErr w:type="spellStart"/>
      <w:r w:rsidR="000A38CE">
        <w:t>rumusan</w:t>
      </w:r>
      <w:proofErr w:type="spellEnd"/>
      <w:r w:rsidR="000A38CE">
        <w:t xml:space="preserve"> </w:t>
      </w:r>
      <w:proofErr w:type="spellStart"/>
      <w:r w:rsidR="000A38CE">
        <w:t>tersebut</w:t>
      </w:r>
      <w:proofErr w:type="spellEnd"/>
      <w:r w:rsidR="000A38CE">
        <w:t xml:space="preserve"> </w:t>
      </w:r>
      <w:proofErr w:type="spellStart"/>
      <w:r w:rsidR="000A38CE">
        <w:t>dapat</w:t>
      </w:r>
      <w:proofErr w:type="spellEnd"/>
      <w:r w:rsidR="000A38CE">
        <w:t xml:space="preserve"> </w:t>
      </w:r>
      <w:proofErr w:type="spellStart"/>
      <w:r w:rsidR="000A38CE">
        <w:t>dilihat</w:t>
      </w:r>
      <w:proofErr w:type="spellEnd"/>
      <w:r w:rsidR="000A38CE">
        <w:t xml:space="preserve"> </w:t>
      </w:r>
      <w:proofErr w:type="spellStart"/>
      <w:r w:rsidR="000A38CE">
        <w:t>melalui</w:t>
      </w:r>
      <w:proofErr w:type="spellEnd"/>
      <w:r w:rsidR="000A38CE">
        <w:t xml:space="preserve"> </w:t>
      </w:r>
      <w:proofErr w:type="spellStart"/>
      <w:r w:rsidR="000A38CE">
        <w:t>peyusunan</w:t>
      </w:r>
      <w:proofErr w:type="spellEnd"/>
      <w:r w:rsidR="000A38CE">
        <w:t xml:space="preserve"> </w:t>
      </w:r>
      <w:proofErr w:type="spellStart"/>
      <w:r w:rsidR="000A38CE">
        <w:t>kalimat</w:t>
      </w:r>
      <w:proofErr w:type="spellEnd"/>
      <w:r w:rsidR="000A38CE">
        <w:t xml:space="preserve">, </w:t>
      </w:r>
      <w:proofErr w:type="spellStart"/>
      <w:r w:rsidR="000A38CE">
        <w:t>penggunaan</w:t>
      </w:r>
      <w:proofErr w:type="spellEnd"/>
      <w:r w:rsidR="000A38CE">
        <w:t xml:space="preserve"> kata </w:t>
      </w:r>
      <w:proofErr w:type="spellStart"/>
      <w:r w:rsidR="000A38CE">
        <w:t>atau</w:t>
      </w:r>
      <w:proofErr w:type="spellEnd"/>
      <w:r w:rsidR="000A38CE">
        <w:t xml:space="preserve"> </w:t>
      </w:r>
      <w:proofErr w:type="spellStart"/>
      <w:r w:rsidR="000A38CE">
        <w:t>frasa</w:t>
      </w:r>
      <w:proofErr w:type="spellEnd"/>
      <w:r w:rsidR="000A38CE">
        <w:t xml:space="preserve"> yang </w:t>
      </w:r>
      <w:proofErr w:type="spellStart"/>
      <w:r w:rsidR="000A38CE">
        <w:t>tepat</w:t>
      </w:r>
      <w:proofErr w:type="spellEnd"/>
      <w:r w:rsidR="000A38CE">
        <w:t xml:space="preserve"> agar </w:t>
      </w:r>
      <w:proofErr w:type="spellStart"/>
      <w:r w:rsidR="000A38CE">
        <w:t>sesuai</w:t>
      </w:r>
      <w:proofErr w:type="spellEnd"/>
      <w:r w:rsidR="000A38CE">
        <w:t xml:space="preserve"> </w:t>
      </w:r>
      <w:proofErr w:type="spellStart"/>
      <w:r w:rsidR="000A38CE">
        <w:t>dengan</w:t>
      </w:r>
      <w:proofErr w:type="spellEnd"/>
      <w:r w:rsidR="000A38CE">
        <w:t xml:space="preserve"> </w:t>
      </w:r>
      <w:proofErr w:type="spellStart"/>
      <w:r w:rsidR="000A38CE">
        <w:t>maksud</w:t>
      </w:r>
      <w:proofErr w:type="spellEnd"/>
      <w:r w:rsidR="000A38CE">
        <w:t xml:space="preserve"> yang </w:t>
      </w:r>
      <w:proofErr w:type="spellStart"/>
      <w:r w:rsidR="000A38CE">
        <w:t>dikehendaki</w:t>
      </w:r>
      <w:proofErr w:type="spellEnd"/>
      <w:r w:rsidR="000A38CE">
        <w:t xml:space="preserve"> </w:t>
      </w:r>
      <w:proofErr w:type="spellStart"/>
      <w:r w:rsidR="000A38CE">
        <w:t>serta</w:t>
      </w:r>
      <w:proofErr w:type="spellEnd"/>
      <w:r w:rsidR="000A38CE">
        <w:t xml:space="preserve"> </w:t>
      </w:r>
      <w:proofErr w:type="spellStart"/>
      <w:r w:rsidR="000A38CE">
        <w:t>tidak</w:t>
      </w:r>
      <w:proofErr w:type="spellEnd"/>
      <w:r w:rsidR="000A38CE">
        <w:t xml:space="preserve"> </w:t>
      </w:r>
      <w:proofErr w:type="spellStart"/>
      <w:r w:rsidR="000A38CE">
        <w:t>menimbulkan</w:t>
      </w:r>
      <w:proofErr w:type="spellEnd"/>
      <w:r w:rsidR="000A38CE">
        <w:t xml:space="preserve"> </w:t>
      </w:r>
      <w:proofErr w:type="spellStart"/>
      <w:r w:rsidR="000A38CE">
        <w:t>ambiguitas</w:t>
      </w:r>
      <w:proofErr w:type="spellEnd"/>
      <w:r w:rsidR="000A38CE">
        <w:t xml:space="preserve">. </w:t>
      </w:r>
      <w:proofErr w:type="spellStart"/>
      <w:r w:rsidR="000A38CE">
        <w:t>Tentu</w:t>
      </w:r>
      <w:proofErr w:type="spellEnd"/>
      <w:r w:rsidR="000A38CE">
        <w:t xml:space="preserve"> </w:t>
      </w:r>
      <w:proofErr w:type="spellStart"/>
      <w:r w:rsidR="000A38CE">
        <w:t>akan</w:t>
      </w:r>
      <w:proofErr w:type="spellEnd"/>
      <w:r w:rsidR="000A38CE">
        <w:t xml:space="preserve"> </w:t>
      </w:r>
      <w:proofErr w:type="spellStart"/>
      <w:r w:rsidR="000A38CE">
        <w:t>menjadi</w:t>
      </w:r>
      <w:proofErr w:type="spellEnd"/>
      <w:r w:rsidR="000A38CE">
        <w:t xml:space="preserve"> </w:t>
      </w:r>
      <w:proofErr w:type="spellStart"/>
      <w:r w:rsidR="000A38CE">
        <w:t>masalah</w:t>
      </w:r>
      <w:proofErr w:type="spellEnd"/>
      <w:r w:rsidR="000A38CE">
        <w:t xml:space="preserve"> </w:t>
      </w:r>
      <w:proofErr w:type="spellStart"/>
      <w:r w:rsidR="000A38CE">
        <w:t>serius</w:t>
      </w:r>
      <w:proofErr w:type="spellEnd"/>
      <w:r w:rsidR="000A38CE">
        <w:t xml:space="preserve"> </w:t>
      </w:r>
      <w:proofErr w:type="spellStart"/>
      <w:r w:rsidR="000A38CE">
        <w:t>apabila</w:t>
      </w:r>
      <w:proofErr w:type="spellEnd"/>
      <w:r w:rsidR="000A38CE">
        <w:t xml:space="preserve"> </w:t>
      </w:r>
      <w:proofErr w:type="spellStart"/>
      <w:r w:rsidR="000A38CE">
        <w:t>rumusan</w:t>
      </w:r>
      <w:proofErr w:type="spellEnd"/>
      <w:r w:rsidR="000A38CE">
        <w:t xml:space="preserve"> </w:t>
      </w:r>
      <w:proofErr w:type="spellStart"/>
      <w:r w:rsidR="000A38CE">
        <w:t>tidak</w:t>
      </w:r>
      <w:proofErr w:type="spellEnd"/>
      <w:r w:rsidR="000A38CE">
        <w:t xml:space="preserve"> </w:t>
      </w:r>
      <w:proofErr w:type="spellStart"/>
      <w:r w:rsidR="000A38CE">
        <w:t>jelas</w:t>
      </w:r>
      <w:proofErr w:type="spellEnd"/>
      <w:r w:rsidR="000A38CE">
        <w:t xml:space="preserve">, </w:t>
      </w:r>
      <w:proofErr w:type="spellStart"/>
      <w:r w:rsidR="000A38CE">
        <w:t>berpotensi</w:t>
      </w:r>
      <w:proofErr w:type="spellEnd"/>
      <w:r w:rsidR="000A38CE">
        <w:t xml:space="preserve"> </w:t>
      </w:r>
      <w:proofErr w:type="spellStart"/>
      <w:r w:rsidR="000A38CE">
        <w:t>rumusan</w:t>
      </w:r>
      <w:proofErr w:type="spellEnd"/>
      <w:r w:rsidR="000A38CE">
        <w:t xml:space="preserve"> </w:t>
      </w:r>
      <w:proofErr w:type="spellStart"/>
      <w:r w:rsidR="000A38CE">
        <w:t>pasal</w:t>
      </w:r>
      <w:proofErr w:type="spellEnd"/>
      <w:r w:rsidR="000A38CE">
        <w:t xml:space="preserve"> </w:t>
      </w:r>
      <w:proofErr w:type="spellStart"/>
      <w:r w:rsidR="000A38CE">
        <w:t>dari</w:t>
      </w:r>
      <w:proofErr w:type="spellEnd"/>
      <w:r w:rsidR="000A38CE">
        <w:t xml:space="preserve"> </w:t>
      </w:r>
      <w:proofErr w:type="spellStart"/>
      <w:r w:rsidR="000A38CE">
        <w:t>suatu</w:t>
      </w:r>
      <w:proofErr w:type="spellEnd"/>
      <w:r w:rsidR="000A38CE">
        <w:t xml:space="preserve"> </w:t>
      </w:r>
      <w:proofErr w:type="spellStart"/>
      <w:r w:rsidR="000A38CE">
        <w:t>undang-undang</w:t>
      </w:r>
      <w:proofErr w:type="spellEnd"/>
      <w:r w:rsidR="000A38CE">
        <w:t xml:space="preserve"> </w:t>
      </w:r>
      <w:proofErr w:type="spellStart"/>
      <w:r w:rsidR="000A38CE">
        <w:t>sulit</w:t>
      </w:r>
      <w:proofErr w:type="spellEnd"/>
      <w:r w:rsidR="000A38CE">
        <w:t xml:space="preserve"> </w:t>
      </w:r>
      <w:proofErr w:type="spellStart"/>
      <w:r w:rsidR="000A38CE">
        <w:t>atau</w:t>
      </w:r>
      <w:proofErr w:type="spellEnd"/>
      <w:r w:rsidR="000A38CE">
        <w:t xml:space="preserve"> </w:t>
      </w:r>
      <w:proofErr w:type="spellStart"/>
      <w:r w:rsidR="000A38CE">
        <w:t>bahkan</w:t>
      </w:r>
      <w:proofErr w:type="spellEnd"/>
      <w:r w:rsidR="000A38CE">
        <w:t xml:space="preserve"> </w:t>
      </w:r>
      <w:proofErr w:type="spellStart"/>
      <w:r w:rsidR="000A38CE">
        <w:t>tidak</w:t>
      </w:r>
      <w:proofErr w:type="spellEnd"/>
      <w:r w:rsidR="000A38CE">
        <w:t xml:space="preserve"> </w:t>
      </w:r>
      <w:proofErr w:type="spellStart"/>
      <w:r w:rsidR="000A38CE">
        <w:t>dapat</w:t>
      </w:r>
      <w:proofErr w:type="spellEnd"/>
      <w:r w:rsidR="000A38CE">
        <w:t xml:space="preserve"> </w:t>
      </w:r>
      <w:proofErr w:type="spellStart"/>
      <w:r w:rsidR="000A38CE">
        <w:t>diterapkan</w:t>
      </w:r>
      <w:proofErr w:type="spellEnd"/>
      <w:r w:rsidR="000A38CE">
        <w:t xml:space="preserve"> </w:t>
      </w:r>
      <w:proofErr w:type="spellStart"/>
      <w:r w:rsidR="000A38CE">
        <w:lastRenderedPageBreak/>
        <w:t>dengan</w:t>
      </w:r>
      <w:proofErr w:type="spellEnd"/>
      <w:r w:rsidR="000A38CE">
        <w:t xml:space="preserve"> </w:t>
      </w:r>
      <w:proofErr w:type="spellStart"/>
      <w:r w:rsidR="000A38CE">
        <w:t>baik</w:t>
      </w:r>
      <w:proofErr w:type="spellEnd"/>
      <w:r w:rsidR="000A38CE">
        <w:t xml:space="preserve">. </w:t>
      </w:r>
      <w:proofErr w:type="spellStart"/>
      <w:r w:rsidR="000A38CE">
        <w:t>Ketidak</w:t>
      </w:r>
      <w:proofErr w:type="spellEnd"/>
      <w:r w:rsidR="000A38CE">
        <w:t xml:space="preserve"> </w:t>
      </w:r>
      <w:proofErr w:type="spellStart"/>
      <w:r w:rsidR="000A38CE">
        <w:t>jelasnya</w:t>
      </w:r>
      <w:proofErr w:type="spellEnd"/>
      <w:r w:rsidR="000A38CE">
        <w:t xml:space="preserve"> </w:t>
      </w:r>
      <w:proofErr w:type="spellStart"/>
      <w:r w:rsidR="000A38CE">
        <w:t>rumusan</w:t>
      </w:r>
      <w:proofErr w:type="spellEnd"/>
      <w:r w:rsidR="000A38CE">
        <w:t xml:space="preserve"> </w:t>
      </w:r>
      <w:proofErr w:type="spellStart"/>
      <w:r w:rsidR="000A38CE">
        <w:t>peraturan</w:t>
      </w:r>
      <w:proofErr w:type="spellEnd"/>
      <w:r w:rsidR="00832F3C">
        <w:t xml:space="preserve"> </w:t>
      </w:r>
      <w:proofErr w:type="spellStart"/>
      <w:r w:rsidR="00832F3C">
        <w:t>perundang-undangan</w:t>
      </w:r>
      <w:proofErr w:type="spellEnd"/>
      <w:r w:rsidR="00832F3C">
        <w:t xml:space="preserve"> </w:t>
      </w:r>
      <w:proofErr w:type="spellStart"/>
      <w:r w:rsidR="00832F3C">
        <w:t>menimbulkan</w:t>
      </w:r>
      <w:proofErr w:type="spellEnd"/>
      <w:r w:rsidR="00832F3C">
        <w:t xml:space="preserve"> </w:t>
      </w:r>
      <w:proofErr w:type="spellStart"/>
      <w:r w:rsidR="001D4B8D">
        <w:t>ketidak</w:t>
      </w:r>
      <w:r w:rsidR="000A38CE">
        <w:t>pastian</w:t>
      </w:r>
      <w:proofErr w:type="spellEnd"/>
      <w:r w:rsidR="000A38CE">
        <w:t xml:space="preserve"> </w:t>
      </w:r>
      <w:proofErr w:type="spellStart"/>
      <w:r w:rsidR="000A38CE">
        <w:t>hukum</w:t>
      </w:r>
      <w:proofErr w:type="spellEnd"/>
      <w:r w:rsidR="000A38CE">
        <w:t xml:space="preserve">, </w:t>
      </w:r>
      <w:proofErr w:type="spellStart"/>
      <w:r w:rsidR="000A38CE">
        <w:t>padahal</w:t>
      </w:r>
      <w:proofErr w:type="spellEnd"/>
      <w:r w:rsidR="000A38CE">
        <w:t xml:space="preserve"> </w:t>
      </w:r>
      <w:proofErr w:type="spellStart"/>
      <w:r w:rsidR="000A38CE">
        <w:t>kepastian</w:t>
      </w:r>
      <w:proofErr w:type="spellEnd"/>
      <w:r w:rsidR="000A38CE">
        <w:t xml:space="preserve"> </w:t>
      </w:r>
      <w:proofErr w:type="spellStart"/>
      <w:r w:rsidR="000A38CE">
        <w:t>hukum</w:t>
      </w:r>
      <w:proofErr w:type="spellEnd"/>
      <w:r w:rsidR="000A38CE">
        <w:t xml:space="preserve"> </w:t>
      </w:r>
      <w:proofErr w:type="spellStart"/>
      <w:r w:rsidR="000A38CE">
        <w:t>merupakan</w:t>
      </w:r>
      <w:proofErr w:type="spellEnd"/>
      <w:r w:rsidR="000A38CE">
        <w:t xml:space="preserve"> </w:t>
      </w:r>
      <w:proofErr w:type="spellStart"/>
      <w:r w:rsidR="000A38CE">
        <w:t>hak</w:t>
      </w:r>
      <w:proofErr w:type="spellEnd"/>
      <w:r w:rsidR="000A38CE">
        <w:t xml:space="preserve"> </w:t>
      </w:r>
      <w:proofErr w:type="spellStart"/>
      <w:r w:rsidR="000A38CE">
        <w:t>konstitusional</w:t>
      </w:r>
      <w:proofErr w:type="spellEnd"/>
      <w:r w:rsidR="000A38CE">
        <w:t xml:space="preserve"> </w:t>
      </w:r>
      <w:proofErr w:type="spellStart"/>
      <w:r w:rsidR="000A38CE">
        <w:t>warga</w:t>
      </w:r>
      <w:proofErr w:type="spellEnd"/>
      <w:r w:rsidR="000A38CE">
        <w:t xml:space="preserve"> negara</w:t>
      </w:r>
      <w:r w:rsidR="00B50C57">
        <w:t>.</w:t>
      </w:r>
      <w:r w:rsidR="00B50C57">
        <w:rPr>
          <w:rStyle w:val="FootnoteReference"/>
        </w:rPr>
        <w:footnoteReference w:id="3"/>
      </w:r>
    </w:p>
    <w:p w14:paraId="43123C07" w14:textId="43BDAFC4" w:rsidR="0049104B" w:rsidRDefault="0049104B" w:rsidP="000A38CE">
      <w:pPr>
        <w:ind w:firstLine="720"/>
      </w:pPr>
      <w:proofErr w:type="spellStart"/>
      <w:r w:rsidRPr="0049104B">
        <w:t>Tugas</w:t>
      </w:r>
      <w:proofErr w:type="spellEnd"/>
      <w:r w:rsidRPr="0049104B">
        <w:t xml:space="preserve"> </w:t>
      </w:r>
      <w:proofErr w:type="spellStart"/>
      <w:r w:rsidRPr="0049104B">
        <w:t>seorang</w:t>
      </w:r>
      <w:proofErr w:type="spellEnd"/>
      <w:r w:rsidRPr="0049104B">
        <w:t xml:space="preserve"> </w:t>
      </w:r>
      <w:proofErr w:type="spellStart"/>
      <w:r w:rsidRPr="0049104B">
        <w:t>akademisi</w:t>
      </w:r>
      <w:proofErr w:type="spellEnd"/>
      <w:r w:rsidRPr="0049104B">
        <w:t xml:space="preserve"> </w:t>
      </w:r>
      <w:proofErr w:type="spellStart"/>
      <w:r w:rsidRPr="0049104B">
        <w:t>hukum</w:t>
      </w:r>
      <w:proofErr w:type="spellEnd"/>
      <w:r w:rsidRPr="0049104B">
        <w:t xml:space="preserve"> </w:t>
      </w:r>
      <w:proofErr w:type="spellStart"/>
      <w:r w:rsidRPr="0049104B">
        <w:t>adalah</w:t>
      </w:r>
      <w:proofErr w:type="spellEnd"/>
      <w:r w:rsidRPr="0049104B">
        <w:t xml:space="preserve"> </w:t>
      </w:r>
      <w:proofErr w:type="spellStart"/>
      <w:r w:rsidRPr="0049104B">
        <w:t>kritis</w:t>
      </w:r>
      <w:proofErr w:type="spellEnd"/>
      <w:r w:rsidRPr="0049104B">
        <w:t xml:space="preserve"> </w:t>
      </w:r>
      <w:proofErr w:type="spellStart"/>
      <w:r w:rsidRPr="0049104B">
        <w:t>terhadap</w:t>
      </w:r>
      <w:proofErr w:type="spellEnd"/>
      <w:r w:rsidRPr="0049104B">
        <w:t xml:space="preserve"> </w:t>
      </w:r>
      <w:proofErr w:type="spellStart"/>
      <w:r w:rsidRPr="0049104B">
        <w:t>setiap</w:t>
      </w:r>
      <w:proofErr w:type="spellEnd"/>
      <w:r w:rsidRPr="0049104B">
        <w:t xml:space="preserve"> </w:t>
      </w:r>
      <w:proofErr w:type="spellStart"/>
      <w:r w:rsidRPr="0049104B">
        <w:t>produk</w:t>
      </w:r>
      <w:proofErr w:type="spellEnd"/>
      <w:r w:rsidRPr="0049104B">
        <w:t xml:space="preserve"> </w:t>
      </w:r>
      <w:proofErr w:type="spellStart"/>
      <w:r w:rsidRPr="0049104B">
        <w:t>hukum</w:t>
      </w:r>
      <w:proofErr w:type="spellEnd"/>
      <w:r w:rsidRPr="0049104B">
        <w:t xml:space="preserve"> yang </w:t>
      </w:r>
      <w:proofErr w:type="spellStart"/>
      <w:r w:rsidRPr="0049104B">
        <w:t>memiliki</w:t>
      </w:r>
      <w:proofErr w:type="spellEnd"/>
      <w:r w:rsidRPr="0049104B">
        <w:t xml:space="preserve"> </w:t>
      </w:r>
      <w:proofErr w:type="spellStart"/>
      <w:r w:rsidRPr="0049104B">
        <w:t>permasalahan</w:t>
      </w:r>
      <w:proofErr w:type="spellEnd"/>
      <w:r w:rsidRPr="0049104B">
        <w:t xml:space="preserve"> </w:t>
      </w:r>
      <w:proofErr w:type="spellStart"/>
      <w:r w:rsidRPr="0049104B">
        <w:t>baik</w:t>
      </w:r>
      <w:proofErr w:type="spellEnd"/>
      <w:r w:rsidRPr="0049104B">
        <w:t xml:space="preserve"> </w:t>
      </w:r>
      <w:proofErr w:type="spellStart"/>
      <w:r w:rsidRPr="0049104B">
        <w:t>dari</w:t>
      </w:r>
      <w:proofErr w:type="spellEnd"/>
      <w:r w:rsidRPr="0049104B">
        <w:t xml:space="preserve"> </w:t>
      </w:r>
      <w:proofErr w:type="spellStart"/>
      <w:r w:rsidRPr="0049104B">
        <w:t>segi</w:t>
      </w:r>
      <w:proofErr w:type="spellEnd"/>
      <w:r w:rsidRPr="0049104B">
        <w:t xml:space="preserve"> </w:t>
      </w:r>
      <w:proofErr w:type="spellStart"/>
      <w:r w:rsidRPr="0049104B">
        <w:t>materi</w:t>
      </w:r>
      <w:proofErr w:type="spellEnd"/>
      <w:r w:rsidRPr="0049104B">
        <w:t xml:space="preserve"> </w:t>
      </w:r>
      <w:proofErr w:type="spellStart"/>
      <w:r w:rsidRPr="0049104B">
        <w:t>norma</w:t>
      </w:r>
      <w:proofErr w:type="spellEnd"/>
      <w:r w:rsidRPr="0049104B">
        <w:t xml:space="preserve"> </w:t>
      </w:r>
      <w:proofErr w:type="spellStart"/>
      <w:r w:rsidRPr="0049104B">
        <w:t>maupun</w:t>
      </w:r>
      <w:proofErr w:type="spellEnd"/>
      <w:r w:rsidRPr="0049104B">
        <w:t xml:space="preserve"> </w:t>
      </w:r>
      <w:proofErr w:type="spellStart"/>
      <w:r w:rsidRPr="0049104B">
        <w:t>terhadap</w:t>
      </w:r>
      <w:proofErr w:type="spellEnd"/>
      <w:r w:rsidRPr="0049104B">
        <w:t xml:space="preserve"> </w:t>
      </w:r>
      <w:proofErr w:type="spellStart"/>
      <w:r w:rsidRPr="0049104B">
        <w:t>pembentukannya</w:t>
      </w:r>
      <w:proofErr w:type="spellEnd"/>
      <w:r w:rsidRPr="0049104B">
        <w:t>.</w:t>
      </w:r>
      <w:r w:rsidR="00832F3C">
        <w:t xml:space="preserve"> </w:t>
      </w:r>
      <w:proofErr w:type="spellStart"/>
      <w:r w:rsidR="00832F3C">
        <w:t>Maka</w:t>
      </w:r>
      <w:proofErr w:type="spellEnd"/>
      <w:r w:rsidR="00832F3C">
        <w:t xml:space="preserve"> </w:t>
      </w:r>
      <w:proofErr w:type="spellStart"/>
      <w:r w:rsidR="00832F3C">
        <w:t>dari</w:t>
      </w:r>
      <w:proofErr w:type="spellEnd"/>
      <w:r w:rsidR="00832F3C">
        <w:t xml:space="preserve"> </w:t>
      </w:r>
      <w:proofErr w:type="spellStart"/>
      <w:r w:rsidR="00832F3C">
        <w:t>itu</w:t>
      </w:r>
      <w:proofErr w:type="spellEnd"/>
      <w:r w:rsidR="00832F3C">
        <w:t xml:space="preserve">, </w:t>
      </w:r>
      <w:proofErr w:type="spellStart"/>
      <w:r w:rsidR="00832F3C" w:rsidRPr="0049104B">
        <w:t>penulis</w:t>
      </w:r>
      <w:proofErr w:type="spellEnd"/>
      <w:r w:rsidR="00832F3C" w:rsidRPr="0049104B">
        <w:t xml:space="preserve"> </w:t>
      </w:r>
      <w:proofErr w:type="spellStart"/>
      <w:r w:rsidR="00832F3C" w:rsidRPr="0049104B">
        <w:t>ingin</w:t>
      </w:r>
      <w:proofErr w:type="spellEnd"/>
      <w:r w:rsidR="00832F3C" w:rsidRPr="0049104B">
        <w:t xml:space="preserve"> </w:t>
      </w:r>
      <w:proofErr w:type="spellStart"/>
      <w:r w:rsidR="00832F3C" w:rsidRPr="0049104B">
        <w:t>mengkritisi</w:t>
      </w:r>
      <w:proofErr w:type="spellEnd"/>
      <w:r w:rsidR="00832F3C" w:rsidRPr="0049104B">
        <w:t xml:space="preserve"> salah </w:t>
      </w:r>
      <w:proofErr w:type="spellStart"/>
      <w:r w:rsidR="00832F3C" w:rsidRPr="0049104B">
        <w:t>satu</w:t>
      </w:r>
      <w:proofErr w:type="spellEnd"/>
      <w:r w:rsidR="00832F3C" w:rsidRPr="0049104B">
        <w:t xml:space="preserve"> </w:t>
      </w:r>
      <w:proofErr w:type="spellStart"/>
      <w:r w:rsidR="001D4B8D">
        <w:t>ketentuan</w:t>
      </w:r>
      <w:proofErr w:type="spellEnd"/>
      <w:r w:rsidR="001D4B8D">
        <w:t xml:space="preserve"> </w:t>
      </w:r>
      <w:proofErr w:type="spellStart"/>
      <w:r w:rsidR="001D4B8D">
        <w:t>Pasal</w:t>
      </w:r>
      <w:proofErr w:type="spellEnd"/>
      <w:r w:rsidR="001D4B8D">
        <w:t xml:space="preserve"> </w:t>
      </w:r>
      <w:proofErr w:type="spellStart"/>
      <w:r w:rsidR="001D4B8D">
        <w:t>dari</w:t>
      </w:r>
      <w:proofErr w:type="spellEnd"/>
      <w:r w:rsidR="001D4B8D">
        <w:t xml:space="preserve"> </w:t>
      </w:r>
      <w:proofErr w:type="spellStart"/>
      <w:r w:rsidR="001D4B8D">
        <w:t>Undang-u</w:t>
      </w:r>
      <w:r w:rsidR="001D4B8D" w:rsidRPr="0049104B">
        <w:t>ndang</w:t>
      </w:r>
      <w:proofErr w:type="spellEnd"/>
      <w:r w:rsidR="001D4B8D" w:rsidRPr="0049104B">
        <w:t xml:space="preserve"> </w:t>
      </w:r>
      <w:proofErr w:type="spellStart"/>
      <w:r w:rsidR="001D4B8D" w:rsidRPr="0049104B">
        <w:t>Nomor</w:t>
      </w:r>
      <w:proofErr w:type="spellEnd"/>
      <w:r w:rsidR="001D4B8D" w:rsidRPr="0049104B">
        <w:t xml:space="preserve"> 11 </w:t>
      </w:r>
      <w:proofErr w:type="spellStart"/>
      <w:r w:rsidR="001D4B8D" w:rsidRPr="0049104B">
        <w:t>Tahun</w:t>
      </w:r>
      <w:proofErr w:type="spellEnd"/>
      <w:r w:rsidR="001D4B8D" w:rsidRPr="0049104B">
        <w:t xml:space="preserve"> 2008 </w:t>
      </w:r>
      <w:proofErr w:type="spellStart"/>
      <w:r w:rsidR="001D4B8D" w:rsidRPr="0049104B">
        <w:t>sebagaimana</w:t>
      </w:r>
      <w:proofErr w:type="spellEnd"/>
      <w:r w:rsidR="001D4B8D" w:rsidRPr="0049104B">
        <w:t xml:space="preserve"> </w:t>
      </w:r>
      <w:proofErr w:type="spellStart"/>
      <w:r w:rsidR="001D4B8D" w:rsidRPr="0049104B">
        <w:t>telah</w:t>
      </w:r>
      <w:proofErr w:type="spellEnd"/>
      <w:r w:rsidR="001D4B8D" w:rsidRPr="0049104B">
        <w:t xml:space="preserve"> </w:t>
      </w:r>
      <w:proofErr w:type="spellStart"/>
      <w:r w:rsidR="001D4B8D" w:rsidRPr="0049104B">
        <w:t>diubah</w:t>
      </w:r>
      <w:proofErr w:type="spellEnd"/>
      <w:r w:rsidR="001D4B8D" w:rsidRPr="0049104B">
        <w:t xml:space="preserve"> </w:t>
      </w:r>
      <w:proofErr w:type="spellStart"/>
      <w:r w:rsidR="001D4B8D" w:rsidRPr="0049104B">
        <w:t>dengan</w:t>
      </w:r>
      <w:proofErr w:type="spellEnd"/>
      <w:r w:rsidR="001D4B8D" w:rsidRPr="0049104B">
        <w:t xml:space="preserve"> </w:t>
      </w:r>
      <w:proofErr w:type="spellStart"/>
      <w:r w:rsidR="001D4B8D" w:rsidRPr="0049104B">
        <w:t>Undang-Undang</w:t>
      </w:r>
      <w:proofErr w:type="spellEnd"/>
      <w:r w:rsidR="001D4B8D" w:rsidRPr="0049104B">
        <w:t xml:space="preserve"> </w:t>
      </w:r>
      <w:proofErr w:type="spellStart"/>
      <w:r w:rsidR="001D4B8D" w:rsidRPr="0049104B">
        <w:t>Nomor</w:t>
      </w:r>
      <w:proofErr w:type="spellEnd"/>
      <w:r w:rsidR="001D4B8D" w:rsidRPr="0049104B">
        <w:t xml:space="preserve"> 19 </w:t>
      </w:r>
      <w:proofErr w:type="spellStart"/>
      <w:r w:rsidR="001D4B8D" w:rsidRPr="0049104B">
        <w:t>Tahun</w:t>
      </w:r>
      <w:proofErr w:type="spellEnd"/>
      <w:r w:rsidR="001D4B8D" w:rsidRPr="0049104B">
        <w:t xml:space="preserve"> 2016 </w:t>
      </w:r>
      <w:proofErr w:type="spellStart"/>
      <w:r w:rsidR="001D4B8D" w:rsidRPr="0049104B">
        <w:t>Tentang</w:t>
      </w:r>
      <w:proofErr w:type="spellEnd"/>
      <w:r w:rsidR="001D4B8D" w:rsidRPr="0049104B">
        <w:t xml:space="preserve"> </w:t>
      </w:r>
      <w:proofErr w:type="spellStart"/>
      <w:r w:rsidR="001D4B8D" w:rsidRPr="0049104B">
        <w:t>Perubahan</w:t>
      </w:r>
      <w:proofErr w:type="spellEnd"/>
      <w:r w:rsidR="001D4B8D" w:rsidRPr="0049104B">
        <w:t xml:space="preserve"> </w:t>
      </w:r>
      <w:proofErr w:type="spellStart"/>
      <w:r w:rsidR="001D4B8D" w:rsidRPr="0049104B">
        <w:t>atas</w:t>
      </w:r>
      <w:proofErr w:type="spellEnd"/>
      <w:r w:rsidR="001D4B8D" w:rsidRPr="0049104B">
        <w:t xml:space="preserve"> </w:t>
      </w:r>
      <w:proofErr w:type="spellStart"/>
      <w:r w:rsidR="001D4B8D" w:rsidRPr="0049104B">
        <w:t>Undang-Undang</w:t>
      </w:r>
      <w:proofErr w:type="spellEnd"/>
      <w:r w:rsidR="001D4B8D" w:rsidRPr="0049104B">
        <w:t xml:space="preserve"> </w:t>
      </w:r>
      <w:proofErr w:type="spellStart"/>
      <w:r w:rsidR="001D4B8D" w:rsidRPr="0049104B">
        <w:t>Nomor</w:t>
      </w:r>
      <w:proofErr w:type="spellEnd"/>
      <w:r w:rsidR="001D4B8D" w:rsidRPr="0049104B">
        <w:t xml:space="preserve"> 11 </w:t>
      </w:r>
      <w:proofErr w:type="spellStart"/>
      <w:r w:rsidR="001D4B8D" w:rsidRPr="0049104B">
        <w:t>Tahun</w:t>
      </w:r>
      <w:proofErr w:type="spellEnd"/>
      <w:r w:rsidR="001D4B8D" w:rsidRPr="0049104B">
        <w:t xml:space="preserve"> 2008 </w:t>
      </w:r>
      <w:proofErr w:type="spellStart"/>
      <w:r w:rsidR="001D4B8D" w:rsidRPr="0049104B">
        <w:t>Tentang</w:t>
      </w:r>
      <w:proofErr w:type="spellEnd"/>
      <w:r w:rsidR="001D4B8D" w:rsidRPr="0049104B">
        <w:t xml:space="preserve"> </w:t>
      </w:r>
      <w:proofErr w:type="spellStart"/>
      <w:r w:rsidR="001D4B8D" w:rsidRPr="0049104B">
        <w:t>Info</w:t>
      </w:r>
      <w:r w:rsidR="001D4B8D">
        <w:t>rmasi</w:t>
      </w:r>
      <w:proofErr w:type="spellEnd"/>
      <w:r w:rsidR="001D4B8D">
        <w:t xml:space="preserve"> dan </w:t>
      </w:r>
      <w:proofErr w:type="spellStart"/>
      <w:r w:rsidR="001D4B8D">
        <w:t>Transaksi</w:t>
      </w:r>
      <w:proofErr w:type="spellEnd"/>
      <w:r w:rsidR="001D4B8D">
        <w:t xml:space="preserve"> </w:t>
      </w:r>
      <w:proofErr w:type="spellStart"/>
      <w:r w:rsidR="001D4B8D">
        <w:t>Elektronik</w:t>
      </w:r>
      <w:proofErr w:type="spellEnd"/>
      <w:r w:rsidR="001D4B8D">
        <w:t xml:space="preserve"> </w:t>
      </w:r>
      <w:proofErr w:type="spellStart"/>
      <w:r w:rsidR="001D4B8D">
        <w:t>yakni</w:t>
      </w:r>
      <w:proofErr w:type="spellEnd"/>
      <w:r w:rsidR="001D4B8D">
        <w:t xml:space="preserve"> </w:t>
      </w:r>
      <w:proofErr w:type="spellStart"/>
      <w:r w:rsidR="001D4B8D" w:rsidRPr="0049104B">
        <w:t>Pasal</w:t>
      </w:r>
      <w:proofErr w:type="spellEnd"/>
      <w:r w:rsidR="001D4B8D" w:rsidRPr="0049104B">
        <w:t xml:space="preserve"> </w:t>
      </w:r>
      <w:r w:rsidR="00832F3C" w:rsidRPr="0049104B">
        <w:t xml:space="preserve">28 </w:t>
      </w:r>
      <w:proofErr w:type="spellStart"/>
      <w:r w:rsidR="00832F3C" w:rsidRPr="0049104B">
        <w:t>ayat</w:t>
      </w:r>
      <w:proofErr w:type="spellEnd"/>
      <w:r w:rsidR="00832F3C" w:rsidRPr="0049104B">
        <w:t xml:space="preserve"> (1) yang </w:t>
      </w:r>
      <w:proofErr w:type="spellStart"/>
      <w:r w:rsidR="00832F3C" w:rsidRPr="0049104B">
        <w:t>mengatur</w:t>
      </w:r>
      <w:proofErr w:type="spellEnd"/>
      <w:r w:rsidR="00832F3C" w:rsidRPr="0049104B">
        <w:t xml:space="preserve"> </w:t>
      </w:r>
      <w:proofErr w:type="spellStart"/>
      <w:r w:rsidR="00832F3C" w:rsidRPr="0049104B">
        <w:t>tentang</w:t>
      </w:r>
      <w:proofErr w:type="spellEnd"/>
      <w:r w:rsidR="00832F3C" w:rsidRPr="0049104B">
        <w:t xml:space="preserve"> </w:t>
      </w:r>
      <w:proofErr w:type="spellStart"/>
      <w:r w:rsidR="00832F3C" w:rsidRPr="0049104B">
        <w:t>larang</w:t>
      </w:r>
      <w:r w:rsidR="001D4B8D">
        <w:t>an</w:t>
      </w:r>
      <w:proofErr w:type="spellEnd"/>
      <w:r w:rsidR="00832F3C" w:rsidRPr="0049104B">
        <w:t xml:space="preserve"> </w:t>
      </w:r>
      <w:proofErr w:type="spellStart"/>
      <w:r w:rsidR="00832F3C" w:rsidRPr="0049104B">
        <w:t>perbuatan</w:t>
      </w:r>
      <w:proofErr w:type="spellEnd"/>
      <w:r w:rsidR="00832F3C" w:rsidRPr="0049104B">
        <w:t xml:space="preserve"> </w:t>
      </w:r>
      <w:proofErr w:type="spellStart"/>
      <w:r w:rsidR="00832F3C" w:rsidRPr="0049104B">
        <w:t>menyebar</w:t>
      </w:r>
      <w:proofErr w:type="spellEnd"/>
      <w:r w:rsidR="00832F3C" w:rsidRPr="0049104B">
        <w:t xml:space="preserve"> </w:t>
      </w:r>
      <w:proofErr w:type="spellStart"/>
      <w:r w:rsidR="00832F3C" w:rsidRPr="0049104B">
        <w:t>berita</w:t>
      </w:r>
      <w:proofErr w:type="spellEnd"/>
      <w:r w:rsidR="00832F3C" w:rsidRPr="0049104B">
        <w:t xml:space="preserve"> </w:t>
      </w:r>
      <w:proofErr w:type="spellStart"/>
      <w:r w:rsidR="00832F3C" w:rsidRPr="0049104B">
        <w:t>bohong</w:t>
      </w:r>
      <w:proofErr w:type="spellEnd"/>
      <w:r w:rsidR="00832F3C" w:rsidRPr="0049104B">
        <w:t xml:space="preserve"> (</w:t>
      </w:r>
      <w:r w:rsidR="00832F3C" w:rsidRPr="001D4B8D">
        <w:rPr>
          <w:i/>
        </w:rPr>
        <w:t>hoax</w:t>
      </w:r>
      <w:r w:rsidR="00832F3C" w:rsidRPr="0049104B">
        <w:t xml:space="preserve">). </w:t>
      </w:r>
      <w:proofErr w:type="spellStart"/>
      <w:r w:rsidR="00832F3C" w:rsidRPr="0049104B">
        <w:t>Menurut</w:t>
      </w:r>
      <w:proofErr w:type="spellEnd"/>
      <w:r w:rsidR="00832F3C" w:rsidRPr="0049104B">
        <w:t xml:space="preserve"> </w:t>
      </w:r>
      <w:proofErr w:type="spellStart"/>
      <w:r w:rsidR="00832F3C" w:rsidRPr="0049104B">
        <w:t>penulis</w:t>
      </w:r>
      <w:proofErr w:type="spellEnd"/>
      <w:r w:rsidR="00832F3C" w:rsidRPr="0049104B">
        <w:t xml:space="preserve">, </w:t>
      </w:r>
      <w:proofErr w:type="spellStart"/>
      <w:r w:rsidR="00832F3C" w:rsidRPr="0049104B">
        <w:t>rumusan</w:t>
      </w:r>
      <w:proofErr w:type="spellEnd"/>
      <w:r w:rsidR="00832F3C" w:rsidRPr="0049104B">
        <w:t xml:space="preserve"> </w:t>
      </w:r>
      <w:proofErr w:type="spellStart"/>
      <w:r w:rsidR="00832F3C" w:rsidRPr="0049104B">
        <w:t>pasal</w:t>
      </w:r>
      <w:proofErr w:type="spellEnd"/>
      <w:r w:rsidR="00832F3C" w:rsidRPr="0049104B">
        <w:t xml:space="preserve"> 28 </w:t>
      </w:r>
      <w:proofErr w:type="spellStart"/>
      <w:r w:rsidR="00832F3C" w:rsidRPr="0049104B">
        <w:t>ayat</w:t>
      </w:r>
      <w:proofErr w:type="spellEnd"/>
      <w:r w:rsidR="00832F3C" w:rsidRPr="0049104B">
        <w:t xml:space="preserve"> (1) </w:t>
      </w:r>
      <w:proofErr w:type="spellStart"/>
      <w:r w:rsidR="00832F3C" w:rsidRPr="0049104B">
        <w:t>tidak</w:t>
      </w:r>
      <w:proofErr w:type="spellEnd"/>
      <w:r w:rsidR="00832F3C" w:rsidRPr="0049104B">
        <w:t xml:space="preserve"> </w:t>
      </w:r>
      <w:proofErr w:type="spellStart"/>
      <w:r w:rsidR="00832F3C" w:rsidRPr="0049104B">
        <w:t>memenuhi</w:t>
      </w:r>
      <w:proofErr w:type="spellEnd"/>
      <w:r w:rsidR="00832F3C" w:rsidRPr="0049104B">
        <w:t xml:space="preserve"> </w:t>
      </w:r>
      <w:proofErr w:type="spellStart"/>
      <w:r w:rsidR="00832F3C" w:rsidRPr="0049104B">
        <w:t>asas</w:t>
      </w:r>
      <w:proofErr w:type="spellEnd"/>
      <w:r w:rsidR="00832F3C" w:rsidRPr="0049104B">
        <w:t xml:space="preserve"> </w:t>
      </w:r>
      <w:proofErr w:type="spellStart"/>
      <w:r w:rsidR="00832F3C" w:rsidRPr="0049104B">
        <w:t>pembentukan</w:t>
      </w:r>
      <w:proofErr w:type="spellEnd"/>
      <w:r w:rsidR="00832F3C" w:rsidRPr="0049104B">
        <w:t xml:space="preserve"> </w:t>
      </w:r>
      <w:proofErr w:type="spellStart"/>
      <w:r w:rsidR="00832F3C" w:rsidRPr="0049104B">
        <w:t>peraturan</w:t>
      </w:r>
      <w:proofErr w:type="spellEnd"/>
      <w:r w:rsidR="00832F3C" w:rsidRPr="0049104B">
        <w:t xml:space="preserve"> </w:t>
      </w:r>
      <w:proofErr w:type="spellStart"/>
      <w:r w:rsidR="00832F3C" w:rsidRPr="0049104B">
        <w:t>perundang-undangan</w:t>
      </w:r>
      <w:proofErr w:type="spellEnd"/>
      <w:r w:rsidR="00832F3C" w:rsidRPr="0049104B">
        <w:t xml:space="preserve"> yang </w:t>
      </w:r>
      <w:proofErr w:type="spellStart"/>
      <w:r w:rsidR="00832F3C" w:rsidRPr="0049104B">
        <w:t>baik</w:t>
      </w:r>
      <w:proofErr w:type="spellEnd"/>
      <w:r w:rsidR="00832F3C" w:rsidRPr="0049104B">
        <w:t xml:space="preserve"> </w:t>
      </w:r>
      <w:proofErr w:type="spellStart"/>
      <w:r w:rsidR="00832F3C" w:rsidRPr="0049104B">
        <w:t>sebagaimana</w:t>
      </w:r>
      <w:proofErr w:type="spellEnd"/>
      <w:r w:rsidR="00832F3C" w:rsidRPr="0049104B">
        <w:t xml:space="preserve"> </w:t>
      </w:r>
      <w:proofErr w:type="spellStart"/>
      <w:r w:rsidR="00832F3C" w:rsidRPr="0049104B">
        <w:t>diamanatkan</w:t>
      </w:r>
      <w:proofErr w:type="spellEnd"/>
      <w:r w:rsidR="00832F3C" w:rsidRPr="0049104B">
        <w:t xml:space="preserve"> </w:t>
      </w:r>
      <w:proofErr w:type="spellStart"/>
      <w:r w:rsidR="00832F3C" w:rsidRPr="0049104B">
        <w:t>dalam</w:t>
      </w:r>
      <w:proofErr w:type="spellEnd"/>
      <w:r w:rsidR="00832F3C" w:rsidRPr="0049104B">
        <w:t xml:space="preserve"> </w:t>
      </w:r>
      <w:proofErr w:type="spellStart"/>
      <w:r w:rsidR="00832F3C" w:rsidRPr="0049104B">
        <w:t>pasal</w:t>
      </w:r>
      <w:proofErr w:type="spellEnd"/>
      <w:r w:rsidR="00832F3C" w:rsidRPr="0049104B">
        <w:t xml:space="preserve"> 5 </w:t>
      </w:r>
      <w:proofErr w:type="spellStart"/>
      <w:r w:rsidR="00832F3C" w:rsidRPr="0049104B">
        <w:t>huruf</w:t>
      </w:r>
      <w:proofErr w:type="spellEnd"/>
      <w:r w:rsidR="00832F3C" w:rsidRPr="0049104B">
        <w:t xml:space="preserve"> f </w:t>
      </w:r>
      <w:proofErr w:type="spellStart"/>
      <w:r w:rsidR="00832F3C" w:rsidRPr="0049104B">
        <w:t>Undang-Undang</w:t>
      </w:r>
      <w:proofErr w:type="spellEnd"/>
      <w:r w:rsidR="00832F3C" w:rsidRPr="0049104B">
        <w:t xml:space="preserve"> </w:t>
      </w:r>
      <w:proofErr w:type="spellStart"/>
      <w:r w:rsidR="00832F3C" w:rsidRPr="0049104B">
        <w:t>Nomor</w:t>
      </w:r>
      <w:proofErr w:type="spellEnd"/>
      <w:r w:rsidR="00832F3C" w:rsidRPr="0049104B">
        <w:t xml:space="preserve"> 12 </w:t>
      </w:r>
      <w:proofErr w:type="spellStart"/>
      <w:r w:rsidR="00832F3C" w:rsidRPr="0049104B">
        <w:t>Tahun</w:t>
      </w:r>
      <w:proofErr w:type="spellEnd"/>
      <w:r w:rsidR="00832F3C" w:rsidRPr="0049104B">
        <w:t xml:space="preserve"> 2011 </w:t>
      </w:r>
      <w:proofErr w:type="spellStart"/>
      <w:r w:rsidR="00832F3C" w:rsidRPr="0049104B">
        <w:t>sebagaimana</w:t>
      </w:r>
      <w:proofErr w:type="spellEnd"/>
      <w:r w:rsidR="00832F3C" w:rsidRPr="0049104B">
        <w:t xml:space="preserve"> </w:t>
      </w:r>
      <w:proofErr w:type="spellStart"/>
      <w:r w:rsidR="00832F3C" w:rsidRPr="0049104B">
        <w:t>telah</w:t>
      </w:r>
      <w:proofErr w:type="spellEnd"/>
      <w:r w:rsidR="00832F3C" w:rsidRPr="0049104B">
        <w:t xml:space="preserve"> </w:t>
      </w:r>
      <w:proofErr w:type="spellStart"/>
      <w:r w:rsidR="00832F3C" w:rsidRPr="0049104B">
        <w:t>diubah</w:t>
      </w:r>
      <w:proofErr w:type="spellEnd"/>
      <w:r w:rsidR="00832F3C" w:rsidRPr="0049104B">
        <w:t xml:space="preserve"> </w:t>
      </w:r>
      <w:proofErr w:type="spellStart"/>
      <w:r w:rsidR="00832F3C" w:rsidRPr="0049104B">
        <w:t>dengan</w:t>
      </w:r>
      <w:proofErr w:type="spellEnd"/>
      <w:r w:rsidR="00832F3C" w:rsidRPr="0049104B">
        <w:t xml:space="preserve"> </w:t>
      </w:r>
      <w:proofErr w:type="spellStart"/>
      <w:r w:rsidR="00832F3C" w:rsidRPr="0049104B">
        <w:t>Undang-Undang</w:t>
      </w:r>
      <w:proofErr w:type="spellEnd"/>
      <w:r w:rsidR="00832F3C" w:rsidRPr="0049104B">
        <w:t xml:space="preserve"> </w:t>
      </w:r>
      <w:proofErr w:type="spellStart"/>
      <w:r w:rsidR="00832F3C" w:rsidRPr="0049104B">
        <w:t>Nomor</w:t>
      </w:r>
      <w:proofErr w:type="spellEnd"/>
      <w:r w:rsidR="00832F3C" w:rsidRPr="0049104B">
        <w:t xml:space="preserve"> 15 </w:t>
      </w:r>
      <w:proofErr w:type="spellStart"/>
      <w:r w:rsidR="00832F3C" w:rsidRPr="0049104B">
        <w:t>Tahun</w:t>
      </w:r>
      <w:proofErr w:type="spellEnd"/>
      <w:r w:rsidR="00832F3C" w:rsidRPr="0049104B">
        <w:t xml:space="preserve"> 2019 </w:t>
      </w:r>
      <w:proofErr w:type="spellStart"/>
      <w:r w:rsidR="00832F3C" w:rsidRPr="0049104B">
        <w:t>Tentang</w:t>
      </w:r>
      <w:proofErr w:type="spellEnd"/>
      <w:r w:rsidR="00832F3C" w:rsidRPr="0049104B">
        <w:t xml:space="preserve"> </w:t>
      </w:r>
      <w:proofErr w:type="spellStart"/>
      <w:r w:rsidR="00832F3C" w:rsidRPr="0049104B">
        <w:t>Perubahan</w:t>
      </w:r>
      <w:proofErr w:type="spellEnd"/>
      <w:r w:rsidR="00832F3C" w:rsidRPr="0049104B">
        <w:t xml:space="preserve"> Atas </w:t>
      </w:r>
      <w:proofErr w:type="spellStart"/>
      <w:r w:rsidR="00832F3C" w:rsidRPr="0049104B">
        <w:t>Undang-Undang</w:t>
      </w:r>
      <w:proofErr w:type="spellEnd"/>
      <w:r w:rsidR="00832F3C" w:rsidRPr="0049104B">
        <w:t xml:space="preserve"> </w:t>
      </w:r>
      <w:proofErr w:type="spellStart"/>
      <w:r w:rsidR="00832F3C" w:rsidRPr="0049104B">
        <w:t>Nomor</w:t>
      </w:r>
      <w:proofErr w:type="spellEnd"/>
      <w:r w:rsidR="00832F3C" w:rsidRPr="0049104B">
        <w:t xml:space="preserve"> 12 </w:t>
      </w:r>
      <w:proofErr w:type="spellStart"/>
      <w:r w:rsidR="00832F3C" w:rsidRPr="0049104B">
        <w:t>Tahun</w:t>
      </w:r>
      <w:proofErr w:type="spellEnd"/>
      <w:r w:rsidR="00832F3C" w:rsidRPr="0049104B">
        <w:t xml:space="preserve"> 2011 </w:t>
      </w:r>
      <w:proofErr w:type="spellStart"/>
      <w:r w:rsidR="00832F3C" w:rsidRPr="0049104B">
        <w:t>Tentang</w:t>
      </w:r>
      <w:proofErr w:type="spellEnd"/>
      <w:r w:rsidR="00832F3C" w:rsidRPr="0049104B">
        <w:t xml:space="preserve"> </w:t>
      </w:r>
      <w:proofErr w:type="spellStart"/>
      <w:r w:rsidR="00832F3C" w:rsidRPr="0049104B">
        <w:t>Pembentukan</w:t>
      </w:r>
      <w:proofErr w:type="spellEnd"/>
      <w:r w:rsidR="00832F3C" w:rsidRPr="0049104B">
        <w:t xml:space="preserve"> </w:t>
      </w:r>
      <w:proofErr w:type="spellStart"/>
      <w:r w:rsidR="00832F3C" w:rsidRPr="0049104B">
        <w:t>Peraturan</w:t>
      </w:r>
      <w:proofErr w:type="spellEnd"/>
      <w:r w:rsidR="00832F3C" w:rsidRPr="0049104B">
        <w:t xml:space="preserve"> </w:t>
      </w:r>
      <w:proofErr w:type="spellStart"/>
      <w:r w:rsidR="00832F3C" w:rsidRPr="0049104B">
        <w:t>Perundang-Undangan</w:t>
      </w:r>
      <w:proofErr w:type="spellEnd"/>
      <w:r w:rsidR="00832F3C" w:rsidRPr="0049104B">
        <w:t xml:space="preserve">, </w:t>
      </w:r>
      <w:proofErr w:type="spellStart"/>
      <w:r w:rsidR="00832F3C" w:rsidRPr="0049104B">
        <w:t>sehingga</w:t>
      </w:r>
      <w:proofErr w:type="spellEnd"/>
      <w:r w:rsidR="00832F3C" w:rsidRPr="0049104B">
        <w:t xml:space="preserve"> </w:t>
      </w:r>
      <w:proofErr w:type="spellStart"/>
      <w:r w:rsidR="00832F3C" w:rsidRPr="0049104B">
        <w:t>menimbulkan</w:t>
      </w:r>
      <w:proofErr w:type="spellEnd"/>
      <w:r w:rsidR="00832F3C" w:rsidRPr="0049104B">
        <w:t xml:space="preserve"> </w:t>
      </w:r>
      <w:proofErr w:type="spellStart"/>
      <w:r w:rsidR="00832F3C" w:rsidRPr="0049104B">
        <w:t>ketidak</w:t>
      </w:r>
      <w:proofErr w:type="spellEnd"/>
      <w:r w:rsidR="00832F3C" w:rsidRPr="0049104B">
        <w:t xml:space="preserve"> </w:t>
      </w:r>
      <w:proofErr w:type="spellStart"/>
      <w:r w:rsidR="00832F3C" w:rsidRPr="0049104B">
        <w:t>pastian</w:t>
      </w:r>
      <w:proofErr w:type="spellEnd"/>
      <w:r w:rsidR="00832F3C" w:rsidRPr="0049104B">
        <w:t xml:space="preserve"> </w:t>
      </w:r>
      <w:proofErr w:type="spellStart"/>
      <w:r w:rsidR="00832F3C" w:rsidRPr="0049104B">
        <w:t>hukum</w:t>
      </w:r>
      <w:proofErr w:type="spellEnd"/>
      <w:r w:rsidR="001D4B8D">
        <w:t>.</w:t>
      </w:r>
    </w:p>
    <w:p w14:paraId="3B49B742" w14:textId="4764C10D" w:rsidR="00314841" w:rsidRDefault="00314841" w:rsidP="00314841">
      <w:pPr>
        <w:ind w:firstLine="720"/>
      </w:pPr>
      <w:proofErr w:type="spellStart"/>
      <w:r>
        <w:t>Tentang</w:t>
      </w:r>
      <w:proofErr w:type="spellEnd"/>
      <w:r>
        <w:t xml:space="preserve"> </w:t>
      </w:r>
      <w:proofErr w:type="spellStart"/>
      <w:r>
        <w:t>p</w:t>
      </w:r>
      <w:r w:rsidR="001D4B8D">
        <w:t>enggunaan</w:t>
      </w:r>
      <w:proofErr w:type="spellEnd"/>
      <w:r w:rsidR="001D4B8D">
        <w:t xml:space="preserve"> </w:t>
      </w:r>
      <w:proofErr w:type="spellStart"/>
      <w:r w:rsidR="001D4B8D">
        <w:t>frasa</w:t>
      </w:r>
      <w:proofErr w:type="spellEnd"/>
      <w:r w:rsidR="001D4B8D">
        <w:t xml:space="preserve"> “</w:t>
      </w:r>
      <w:proofErr w:type="spellStart"/>
      <w:r w:rsidR="001D4B8D">
        <w:t>tanpa</w:t>
      </w:r>
      <w:proofErr w:type="spellEnd"/>
      <w:r w:rsidR="001D4B8D">
        <w:t xml:space="preserve"> </w:t>
      </w:r>
      <w:proofErr w:type="spellStart"/>
      <w:r w:rsidR="001D4B8D">
        <w:t>hak</w:t>
      </w:r>
      <w:proofErr w:type="spellEnd"/>
      <w:r w:rsidR="001D4B8D">
        <w:t xml:space="preserve">” </w:t>
      </w:r>
      <w:proofErr w:type="spellStart"/>
      <w:r w:rsidR="001D4B8D">
        <w:t>dalam</w:t>
      </w:r>
      <w:proofErr w:type="spellEnd"/>
      <w:r>
        <w:t xml:space="preserve"> </w:t>
      </w:r>
      <w:proofErr w:type="spellStart"/>
      <w:r>
        <w:t>rumusan</w:t>
      </w:r>
      <w:proofErr w:type="spellEnd"/>
      <w:r>
        <w:t xml:space="preserve"> </w:t>
      </w:r>
      <w:proofErr w:type="spellStart"/>
      <w:r w:rsidR="001D4B8D">
        <w:t>Pasal</w:t>
      </w:r>
      <w:proofErr w:type="spellEnd"/>
      <w:r>
        <w:t xml:space="preserve"> 28 </w:t>
      </w:r>
      <w:proofErr w:type="spellStart"/>
      <w:r>
        <w:t>ayat</w:t>
      </w:r>
      <w:proofErr w:type="spellEnd"/>
      <w:r>
        <w:t xml:space="preserve"> (1) </w:t>
      </w:r>
      <w:proofErr w:type="spellStart"/>
      <w:r>
        <w:t>adalah</w:t>
      </w:r>
      <w:proofErr w:type="spellEnd"/>
      <w:r>
        <w:t xml:space="preserve"> </w:t>
      </w:r>
      <w:proofErr w:type="spellStart"/>
      <w:r>
        <w:t>kesalahan</w:t>
      </w:r>
      <w:proofErr w:type="spellEnd"/>
      <w:r>
        <w:t xml:space="preserve"> yang </w:t>
      </w:r>
      <w:proofErr w:type="spellStart"/>
      <w:r>
        <w:t>harus</w:t>
      </w:r>
      <w:proofErr w:type="spellEnd"/>
      <w:r>
        <w:t xml:space="preserve"> </w:t>
      </w:r>
      <w:proofErr w:type="spellStart"/>
      <w:r>
        <w:t>diperbaiki</w:t>
      </w:r>
      <w:proofErr w:type="spellEnd"/>
      <w:r>
        <w:t xml:space="preserve"> </w:t>
      </w:r>
      <w:proofErr w:type="spellStart"/>
      <w:r>
        <w:t>karena</w:t>
      </w:r>
      <w:proofErr w:type="spellEnd"/>
      <w:r>
        <w:t xml:space="preserve"> </w:t>
      </w:r>
      <w:proofErr w:type="spellStart"/>
      <w:r>
        <w:t>menimbulkan</w:t>
      </w:r>
      <w:proofErr w:type="spellEnd"/>
      <w:r>
        <w:t xml:space="preserve"> </w:t>
      </w:r>
      <w:proofErr w:type="spellStart"/>
      <w:r>
        <w:t>ketidak</w:t>
      </w:r>
      <w:proofErr w:type="spellEnd"/>
      <w:r>
        <w:t xml:space="preserve"> </w:t>
      </w:r>
      <w:proofErr w:type="spellStart"/>
      <w:r>
        <w:t>jelasan</w:t>
      </w:r>
      <w:proofErr w:type="spellEnd"/>
      <w:r>
        <w:t xml:space="preserve"> dan </w:t>
      </w:r>
      <w:proofErr w:type="spellStart"/>
      <w:r>
        <w:t>ambiguitas</w:t>
      </w:r>
      <w:proofErr w:type="spellEnd"/>
      <w:r>
        <w:t xml:space="preserve">. Jika </w:t>
      </w:r>
      <w:proofErr w:type="spellStart"/>
      <w:r>
        <w:t>perbuatan</w:t>
      </w:r>
      <w:proofErr w:type="spellEnd"/>
      <w:r>
        <w:t xml:space="preserve"> </w:t>
      </w:r>
      <w:proofErr w:type="spellStart"/>
      <w:r>
        <w:t>menyebar</w:t>
      </w:r>
      <w:proofErr w:type="spellEnd"/>
      <w:r>
        <w:t xml:space="preserve"> </w:t>
      </w:r>
      <w:proofErr w:type="spellStart"/>
      <w:r>
        <w:t>berita</w:t>
      </w:r>
      <w:proofErr w:type="spellEnd"/>
      <w:r>
        <w:t xml:space="preserve"> </w:t>
      </w:r>
      <w:proofErr w:type="spellStart"/>
      <w:r>
        <w:t>bohong</w:t>
      </w:r>
      <w:proofErr w:type="spellEnd"/>
      <w:r>
        <w:t xml:space="preserve"> </w:t>
      </w:r>
      <w:proofErr w:type="spellStart"/>
      <w:r>
        <w:t>merupakan</w:t>
      </w:r>
      <w:proofErr w:type="spellEnd"/>
      <w:r>
        <w:t xml:space="preserve"> </w:t>
      </w:r>
      <w:proofErr w:type="spellStart"/>
      <w:r>
        <w:t>kejahatan</w:t>
      </w:r>
      <w:proofErr w:type="spellEnd"/>
      <w:r>
        <w:t xml:space="preserve">, </w:t>
      </w:r>
      <w:proofErr w:type="spellStart"/>
      <w:r>
        <w:t>lalu</w:t>
      </w:r>
      <w:proofErr w:type="spellEnd"/>
      <w:r>
        <w:t xml:space="preserve"> </w:t>
      </w:r>
      <w:proofErr w:type="spellStart"/>
      <w:r>
        <w:t>siapa</w:t>
      </w:r>
      <w:proofErr w:type="spellEnd"/>
      <w:r>
        <w:t xml:space="preserve"> yang </w:t>
      </w:r>
      <w:proofErr w:type="spellStart"/>
      <w:r>
        <w:t>memiliki</w:t>
      </w:r>
      <w:proofErr w:type="spellEnd"/>
      <w:r>
        <w:t xml:space="preserve"> </w:t>
      </w:r>
      <w:proofErr w:type="spellStart"/>
      <w:r>
        <w:t>hak</w:t>
      </w:r>
      <w:proofErr w:type="spellEnd"/>
      <w:r>
        <w:t xml:space="preserve"> </w:t>
      </w:r>
      <w:proofErr w:type="spellStart"/>
      <w:r>
        <w:t>secara</w:t>
      </w:r>
      <w:proofErr w:type="spellEnd"/>
      <w:r>
        <w:t xml:space="preserve"> legal </w:t>
      </w:r>
      <w:proofErr w:type="spellStart"/>
      <w:r>
        <w:t>untuk</w:t>
      </w:r>
      <w:proofErr w:type="spellEnd"/>
      <w:r>
        <w:t xml:space="preserve"> </w:t>
      </w:r>
      <w:proofErr w:type="spellStart"/>
      <w:r>
        <w:t>melakukan</w:t>
      </w:r>
      <w:proofErr w:type="spellEnd"/>
      <w:r>
        <w:t xml:space="preserve"> </w:t>
      </w:r>
      <w:proofErr w:type="spellStart"/>
      <w:r>
        <w:t>kejahatan</w:t>
      </w:r>
      <w:proofErr w:type="spellEnd"/>
      <w:r>
        <w:t xml:space="preserve"> </w:t>
      </w:r>
      <w:proofErr w:type="spellStart"/>
      <w:r>
        <w:t>itu</w:t>
      </w:r>
      <w:proofErr w:type="spellEnd"/>
      <w:r>
        <w:t xml:space="preserve">? </w:t>
      </w:r>
      <w:proofErr w:type="spellStart"/>
      <w:r>
        <w:t>Bukankah</w:t>
      </w:r>
      <w:proofErr w:type="spellEnd"/>
      <w:r>
        <w:t xml:space="preserve"> </w:t>
      </w:r>
      <w:proofErr w:type="spellStart"/>
      <w:r>
        <w:t>kejahatan</w:t>
      </w:r>
      <w:proofErr w:type="spellEnd"/>
      <w:r>
        <w:t xml:space="preserve"> </w:t>
      </w:r>
      <w:proofErr w:type="spellStart"/>
      <w:r>
        <w:t>itu</w:t>
      </w:r>
      <w:proofErr w:type="spellEnd"/>
      <w:r>
        <w:t xml:space="preserve"> </w:t>
      </w:r>
      <w:proofErr w:type="spellStart"/>
      <w:r>
        <w:t>dilarang</w:t>
      </w:r>
      <w:proofErr w:type="spellEnd"/>
      <w:r>
        <w:t xml:space="preserve">? </w:t>
      </w:r>
      <w:proofErr w:type="spellStart"/>
      <w:r>
        <w:t>Secara</w:t>
      </w:r>
      <w:proofErr w:type="spellEnd"/>
      <w:r>
        <w:t xml:space="preserve"> </w:t>
      </w:r>
      <w:r w:rsidRPr="001D4B8D">
        <w:rPr>
          <w:i/>
        </w:rPr>
        <w:t xml:space="preserve">a </w:t>
      </w:r>
      <w:proofErr w:type="spellStart"/>
      <w:r w:rsidRPr="001D4B8D">
        <w:rPr>
          <w:i/>
        </w:rPr>
        <w:t>contrario</w:t>
      </w:r>
      <w:proofErr w:type="spellEnd"/>
      <w:r>
        <w:t xml:space="preserve"> </w:t>
      </w:r>
      <w:proofErr w:type="spellStart"/>
      <w:r>
        <w:t>maka</w:t>
      </w:r>
      <w:proofErr w:type="spellEnd"/>
      <w:r>
        <w:t xml:space="preserve"> </w:t>
      </w:r>
      <w:proofErr w:type="spellStart"/>
      <w:r>
        <w:t>pasal</w:t>
      </w:r>
      <w:proofErr w:type="spellEnd"/>
      <w:r>
        <w:t xml:space="preserve"> 28 </w:t>
      </w:r>
      <w:proofErr w:type="spellStart"/>
      <w:r>
        <w:t>ayat</w:t>
      </w:r>
      <w:proofErr w:type="spellEnd"/>
      <w:r>
        <w:t xml:space="preserve"> (1) </w:t>
      </w:r>
      <w:proofErr w:type="spellStart"/>
      <w:r>
        <w:t>seolah</w:t>
      </w:r>
      <w:proofErr w:type="spellEnd"/>
      <w:r>
        <w:t xml:space="preserve"> </w:t>
      </w:r>
      <w:proofErr w:type="spellStart"/>
      <w:r>
        <w:t>memberikan</w:t>
      </w:r>
      <w:proofErr w:type="spellEnd"/>
      <w:r>
        <w:t xml:space="preserve"> </w:t>
      </w:r>
      <w:proofErr w:type="spellStart"/>
      <w:r>
        <w:t>legitimasi</w:t>
      </w:r>
      <w:proofErr w:type="spellEnd"/>
      <w:r>
        <w:t xml:space="preserve"> </w:t>
      </w:r>
      <w:proofErr w:type="spellStart"/>
      <w:r>
        <w:t>kepada</w:t>
      </w:r>
      <w:proofErr w:type="spellEnd"/>
      <w:r>
        <w:t xml:space="preserve"> </w:t>
      </w:r>
      <w:proofErr w:type="spellStart"/>
      <w:r>
        <w:t>otoritas</w:t>
      </w:r>
      <w:proofErr w:type="spellEnd"/>
      <w:r>
        <w:t xml:space="preserve"> </w:t>
      </w:r>
      <w:proofErr w:type="spellStart"/>
      <w:r>
        <w:t>tertentu</w:t>
      </w:r>
      <w:proofErr w:type="spellEnd"/>
      <w:r>
        <w:t xml:space="preserve"> </w:t>
      </w:r>
      <w:proofErr w:type="spellStart"/>
      <w:r>
        <w:t>memiliki</w:t>
      </w:r>
      <w:proofErr w:type="spellEnd"/>
      <w:r>
        <w:t xml:space="preserve"> </w:t>
      </w:r>
      <w:proofErr w:type="spellStart"/>
      <w:r>
        <w:t>hak</w:t>
      </w:r>
      <w:proofErr w:type="spellEnd"/>
      <w:r>
        <w:t xml:space="preserve"> </w:t>
      </w:r>
      <w:proofErr w:type="spellStart"/>
      <w:r>
        <w:t>untuk</w:t>
      </w:r>
      <w:proofErr w:type="spellEnd"/>
      <w:r>
        <w:t xml:space="preserve"> </w:t>
      </w:r>
      <w:proofErr w:type="spellStart"/>
      <w:r>
        <w:t>melakukan</w:t>
      </w:r>
      <w:proofErr w:type="spellEnd"/>
      <w:r>
        <w:t xml:space="preserve"> </w:t>
      </w:r>
      <w:proofErr w:type="spellStart"/>
      <w:r>
        <w:t>perbuatan</w:t>
      </w:r>
      <w:proofErr w:type="spellEnd"/>
      <w:r>
        <w:t xml:space="preserve"> </w:t>
      </w:r>
      <w:proofErr w:type="spellStart"/>
      <w:r>
        <w:t>seperti</w:t>
      </w:r>
      <w:proofErr w:type="spellEnd"/>
      <w:r>
        <w:t xml:space="preserve"> </w:t>
      </w:r>
      <w:proofErr w:type="spellStart"/>
      <w:r>
        <w:t>dirumuskan</w:t>
      </w:r>
      <w:proofErr w:type="spellEnd"/>
      <w:r>
        <w:t xml:space="preserve"> </w:t>
      </w:r>
      <w:proofErr w:type="spellStart"/>
      <w:r>
        <w:t>dalam</w:t>
      </w:r>
      <w:proofErr w:type="spellEnd"/>
      <w:r>
        <w:t xml:space="preserve"> </w:t>
      </w:r>
      <w:proofErr w:type="spellStart"/>
      <w:r>
        <w:t>pasal</w:t>
      </w:r>
      <w:proofErr w:type="spellEnd"/>
      <w:r>
        <w:t xml:space="preserve"> 28 </w:t>
      </w:r>
      <w:proofErr w:type="spellStart"/>
      <w:r>
        <w:t>ayat</w:t>
      </w:r>
      <w:proofErr w:type="spellEnd"/>
      <w:r>
        <w:t xml:space="preserve"> (1) UU ITE </w:t>
      </w:r>
      <w:proofErr w:type="spellStart"/>
      <w:r>
        <w:t>tersebut</w:t>
      </w:r>
      <w:proofErr w:type="spellEnd"/>
      <w:r>
        <w:t>.</w:t>
      </w:r>
    </w:p>
    <w:p w14:paraId="2CF97B89" w14:textId="0112EB89" w:rsidR="001D4B8D" w:rsidRDefault="001D4B8D" w:rsidP="00E87E76">
      <w:pPr>
        <w:ind w:firstLine="720"/>
      </w:pPr>
      <w:proofErr w:type="spellStart"/>
      <w:r>
        <w:t>Kesalahan</w:t>
      </w:r>
      <w:proofErr w:type="spellEnd"/>
      <w:r>
        <w:t xml:space="preserve"> </w:t>
      </w:r>
      <w:proofErr w:type="spellStart"/>
      <w:r>
        <w:t>sekecil</w:t>
      </w:r>
      <w:proofErr w:type="spellEnd"/>
      <w:r>
        <w:t xml:space="preserve"> </w:t>
      </w:r>
      <w:proofErr w:type="spellStart"/>
      <w:r>
        <w:t>apapun</w:t>
      </w:r>
      <w:proofErr w:type="spellEnd"/>
      <w:r>
        <w:t xml:space="preserve"> </w:t>
      </w:r>
      <w:proofErr w:type="spellStart"/>
      <w:r>
        <w:t>tentu</w:t>
      </w:r>
      <w:proofErr w:type="spellEnd"/>
      <w:r>
        <w:t xml:space="preserve"> </w:t>
      </w:r>
      <w:proofErr w:type="spellStart"/>
      <w:r>
        <w:t>tidak</w:t>
      </w:r>
      <w:proofErr w:type="spellEnd"/>
      <w:r>
        <w:t xml:space="preserve"> </w:t>
      </w:r>
      <w:proofErr w:type="spellStart"/>
      <w:r>
        <w:t>dapat</w:t>
      </w:r>
      <w:proofErr w:type="spellEnd"/>
      <w:r>
        <w:t xml:space="preserve"> </w:t>
      </w:r>
      <w:proofErr w:type="spellStart"/>
      <w:r>
        <w:t>dibiarkan</w:t>
      </w:r>
      <w:proofErr w:type="spellEnd"/>
      <w:r>
        <w:t xml:space="preserve"> </w:t>
      </w:r>
      <w:proofErr w:type="spellStart"/>
      <w:r>
        <w:t>walau</w:t>
      </w:r>
      <w:proofErr w:type="spellEnd"/>
      <w:r>
        <w:t xml:space="preserve"> </w:t>
      </w:r>
      <w:proofErr w:type="spellStart"/>
      <w:r>
        <w:t>terlihat</w:t>
      </w:r>
      <w:proofErr w:type="spellEnd"/>
      <w:r>
        <w:t xml:space="preserve"> </w:t>
      </w:r>
      <w:proofErr w:type="spellStart"/>
      <w:r>
        <w:t>sederhana</w:t>
      </w:r>
      <w:proofErr w:type="spellEnd"/>
      <w:r>
        <w:t xml:space="preserve">. </w:t>
      </w:r>
      <w:proofErr w:type="spellStart"/>
      <w:r>
        <w:t>Tentu</w:t>
      </w:r>
      <w:proofErr w:type="spellEnd"/>
      <w:r>
        <w:t xml:space="preserve"> </w:t>
      </w:r>
      <w:proofErr w:type="spellStart"/>
      <w:r>
        <w:t>asas-asas</w:t>
      </w:r>
      <w:proofErr w:type="spellEnd"/>
      <w:r>
        <w:t xml:space="preserve"> </w:t>
      </w:r>
      <w:proofErr w:type="spellStart"/>
      <w:r>
        <w:t>pembentukan</w:t>
      </w:r>
      <w:proofErr w:type="spellEnd"/>
      <w:r>
        <w:t xml:space="preserve"> </w:t>
      </w:r>
      <w:proofErr w:type="spellStart"/>
      <w:r>
        <w:t>Peraturan</w:t>
      </w:r>
      <w:proofErr w:type="spellEnd"/>
      <w:r>
        <w:t xml:space="preserve"> </w:t>
      </w:r>
      <w:proofErr w:type="spellStart"/>
      <w:r>
        <w:t>Perundang-undangan</w:t>
      </w:r>
      <w:proofErr w:type="spellEnd"/>
      <w:r>
        <w:t xml:space="preserve"> y</w:t>
      </w:r>
      <w:r w:rsidR="00E87E76">
        <w:t xml:space="preserve">ang </w:t>
      </w:r>
      <w:proofErr w:type="spellStart"/>
      <w:r w:rsidR="00E87E76">
        <w:t>baik</w:t>
      </w:r>
      <w:proofErr w:type="spellEnd"/>
      <w:r w:rsidR="00E87E76">
        <w:t xml:space="preserve"> </w:t>
      </w:r>
      <w:proofErr w:type="spellStart"/>
      <w:r w:rsidR="00E87E76">
        <w:t>perlu</w:t>
      </w:r>
      <w:proofErr w:type="spellEnd"/>
      <w:r w:rsidR="00E87E76">
        <w:t xml:space="preserve"> </w:t>
      </w:r>
      <w:proofErr w:type="spellStart"/>
      <w:r w:rsidR="00E87E76">
        <w:t>diperhatikan</w:t>
      </w:r>
      <w:proofErr w:type="spellEnd"/>
      <w:r w:rsidR="00E87E76">
        <w:t xml:space="preserve"> dan </w:t>
      </w:r>
      <w:proofErr w:type="spellStart"/>
      <w:r>
        <w:t>diimplementasikan</w:t>
      </w:r>
      <w:proofErr w:type="spellEnd"/>
      <w:r>
        <w:t xml:space="preserve"> </w:t>
      </w:r>
      <w:proofErr w:type="spellStart"/>
      <w:r>
        <w:t>dengan</w:t>
      </w:r>
      <w:proofErr w:type="spellEnd"/>
      <w:r>
        <w:t xml:space="preserve"> </w:t>
      </w:r>
      <w:proofErr w:type="spellStart"/>
      <w:r>
        <w:t>sebenar-benarnya</w:t>
      </w:r>
      <w:proofErr w:type="spellEnd"/>
      <w:r>
        <w:t xml:space="preserve"> </w:t>
      </w:r>
      <w:proofErr w:type="spellStart"/>
      <w:r>
        <w:t>dalam</w:t>
      </w:r>
      <w:proofErr w:type="spellEnd"/>
      <w:r>
        <w:t xml:space="preserve"> </w:t>
      </w:r>
      <w:proofErr w:type="spellStart"/>
      <w:r>
        <w:t>setiap</w:t>
      </w:r>
      <w:proofErr w:type="spellEnd"/>
      <w:r>
        <w:t xml:space="preserve"> </w:t>
      </w:r>
      <w:proofErr w:type="spellStart"/>
      <w:r>
        <w:t>produk</w:t>
      </w:r>
      <w:proofErr w:type="spellEnd"/>
      <w:r>
        <w:t xml:space="preserve"> </w:t>
      </w:r>
      <w:proofErr w:type="spellStart"/>
      <w:r w:rsidR="00E87E76">
        <w:t>Peraturan</w:t>
      </w:r>
      <w:proofErr w:type="spellEnd"/>
      <w:r w:rsidR="00E87E76">
        <w:t xml:space="preserve"> </w:t>
      </w:r>
      <w:proofErr w:type="spellStart"/>
      <w:r w:rsidR="00E87E76">
        <w:t>Perundang-undangan</w:t>
      </w:r>
      <w:proofErr w:type="spellEnd"/>
      <w:r>
        <w:t xml:space="preserve"> agar </w:t>
      </w:r>
      <w:proofErr w:type="spellStart"/>
      <w:r>
        <w:t>tidak</w:t>
      </w:r>
      <w:proofErr w:type="spellEnd"/>
      <w:r>
        <w:t xml:space="preserve"> </w:t>
      </w:r>
      <w:proofErr w:type="spellStart"/>
      <w:r>
        <w:t>terjad</w:t>
      </w:r>
      <w:r w:rsidR="00E87E76">
        <w:t>i</w:t>
      </w:r>
      <w:proofErr w:type="spellEnd"/>
      <w:r w:rsidR="00E87E76">
        <w:t xml:space="preserve"> </w:t>
      </w:r>
      <w:proofErr w:type="spellStart"/>
      <w:r w:rsidR="00E87E76">
        <w:t>inkonsistensi</w:t>
      </w:r>
      <w:proofErr w:type="spellEnd"/>
      <w:r w:rsidR="00E87E76">
        <w:t xml:space="preserve"> </w:t>
      </w:r>
      <w:proofErr w:type="spellStart"/>
      <w:r w:rsidR="00E87E76">
        <w:t>terhadap</w:t>
      </w:r>
      <w:proofErr w:type="spellEnd"/>
      <w:r w:rsidR="00E87E76">
        <w:t xml:space="preserve"> </w:t>
      </w:r>
      <w:proofErr w:type="spellStart"/>
      <w:r w:rsidR="00E87E76">
        <w:t>penega</w:t>
      </w:r>
      <w:r>
        <w:t>kan</w:t>
      </w:r>
      <w:proofErr w:type="spellEnd"/>
      <w:r>
        <w:t xml:space="preserve"> </w:t>
      </w:r>
      <w:proofErr w:type="spellStart"/>
      <w:r>
        <w:t>hukum</w:t>
      </w:r>
      <w:proofErr w:type="spellEnd"/>
      <w:r>
        <w:t xml:space="preserve"> </w:t>
      </w:r>
      <w:proofErr w:type="spellStart"/>
      <w:r>
        <w:t>itu</w:t>
      </w:r>
      <w:proofErr w:type="spellEnd"/>
      <w:r>
        <w:t xml:space="preserve"> </w:t>
      </w:r>
      <w:proofErr w:type="spellStart"/>
      <w:r>
        <w:t>sendiri</w:t>
      </w:r>
      <w:proofErr w:type="spellEnd"/>
      <w:r>
        <w:t xml:space="preserve">, </w:t>
      </w:r>
      <w:proofErr w:type="spellStart"/>
      <w:r>
        <w:t>maka</w:t>
      </w:r>
      <w:proofErr w:type="spellEnd"/>
      <w:r>
        <w:t xml:space="preserve"> </w:t>
      </w:r>
      <w:proofErr w:type="spellStart"/>
      <w:r>
        <w:t>rumusan</w:t>
      </w:r>
      <w:proofErr w:type="spellEnd"/>
      <w:r>
        <w:t xml:space="preserve"> </w:t>
      </w:r>
      <w:proofErr w:type="spellStart"/>
      <w:r>
        <w:t>pasal</w:t>
      </w:r>
      <w:proofErr w:type="spellEnd"/>
      <w:r>
        <w:t xml:space="preserve"> 28 </w:t>
      </w:r>
      <w:proofErr w:type="spellStart"/>
      <w:r>
        <w:t>ayat</w:t>
      </w:r>
      <w:proofErr w:type="spellEnd"/>
      <w:r>
        <w:t xml:space="preserve"> (1) UU </w:t>
      </w:r>
      <w:r w:rsidR="00E87E76">
        <w:t xml:space="preserve">ITE </w:t>
      </w:r>
      <w:proofErr w:type="spellStart"/>
      <w:r w:rsidR="00E87E76">
        <w:t>ini</w:t>
      </w:r>
      <w:proofErr w:type="spellEnd"/>
      <w:r w:rsidR="00E87E76">
        <w:t xml:space="preserve"> </w:t>
      </w:r>
      <w:proofErr w:type="spellStart"/>
      <w:r w:rsidR="00E87E76">
        <w:t>perlu</w:t>
      </w:r>
      <w:proofErr w:type="spellEnd"/>
      <w:r w:rsidR="00E87E76">
        <w:t xml:space="preserve"> </w:t>
      </w:r>
      <w:proofErr w:type="spellStart"/>
      <w:r w:rsidR="00E87E76">
        <w:t>untuk</w:t>
      </w:r>
      <w:proofErr w:type="spellEnd"/>
      <w:r w:rsidR="00E87E76">
        <w:t xml:space="preserve"> </w:t>
      </w:r>
      <w:proofErr w:type="spellStart"/>
      <w:r w:rsidR="00E87E76">
        <w:t>dilakukan</w:t>
      </w:r>
      <w:proofErr w:type="spellEnd"/>
      <w:r w:rsidR="00E87E76">
        <w:t xml:space="preserve"> </w:t>
      </w:r>
      <w:proofErr w:type="spellStart"/>
      <w:r w:rsidR="00E87E76">
        <w:t>perubahan</w:t>
      </w:r>
      <w:proofErr w:type="spellEnd"/>
      <w:r w:rsidR="00E87E76">
        <w:t>.</w:t>
      </w:r>
    </w:p>
    <w:p w14:paraId="160824E3" w14:textId="77777777" w:rsidR="000A38CE" w:rsidRDefault="000A38CE" w:rsidP="000A38CE">
      <w:pPr>
        <w:ind w:firstLine="720"/>
      </w:pPr>
      <w:proofErr w:type="spellStart"/>
      <w:r>
        <w:t>Mengingat</w:t>
      </w:r>
      <w:proofErr w:type="spellEnd"/>
      <w:r>
        <w:t xml:space="preserve"> </w:t>
      </w:r>
      <w:proofErr w:type="spellStart"/>
      <w:r>
        <w:t>hal</w:t>
      </w:r>
      <w:proofErr w:type="spellEnd"/>
      <w:r>
        <w:t xml:space="preserve"> </w:t>
      </w:r>
      <w:proofErr w:type="spellStart"/>
      <w:r>
        <w:t>itu</w:t>
      </w:r>
      <w:proofErr w:type="spellEnd"/>
      <w:r>
        <w:t xml:space="preserve"> </w:t>
      </w:r>
      <w:proofErr w:type="spellStart"/>
      <w:r>
        <w:t>menjadi</w:t>
      </w:r>
      <w:proofErr w:type="spellEnd"/>
      <w:r>
        <w:t xml:space="preserve"> </w:t>
      </w:r>
      <w:proofErr w:type="spellStart"/>
      <w:r>
        <w:t>penting</w:t>
      </w:r>
      <w:proofErr w:type="spellEnd"/>
      <w:r>
        <w:t xml:space="preserve"> </w:t>
      </w:r>
      <w:proofErr w:type="spellStart"/>
      <w:r>
        <w:t>untuk</w:t>
      </w:r>
      <w:proofErr w:type="spellEnd"/>
      <w:r>
        <w:t xml:space="preserve"> </w:t>
      </w:r>
      <w:proofErr w:type="spellStart"/>
      <w:r>
        <w:t>diperhatikan</w:t>
      </w:r>
      <w:proofErr w:type="spellEnd"/>
      <w:r>
        <w:t xml:space="preserve">, salah </w:t>
      </w:r>
      <w:proofErr w:type="spellStart"/>
      <w:r>
        <w:t>satunya</w:t>
      </w:r>
      <w:proofErr w:type="spellEnd"/>
      <w:r>
        <w:t xml:space="preserve"> </w:t>
      </w:r>
      <w:proofErr w:type="spellStart"/>
      <w:r>
        <w:t>terhadap</w:t>
      </w:r>
      <w:proofErr w:type="spellEnd"/>
      <w:r>
        <w:t xml:space="preserve"> </w:t>
      </w:r>
      <w:proofErr w:type="spellStart"/>
      <w:r>
        <w:t>rumusan</w:t>
      </w:r>
      <w:proofErr w:type="spellEnd"/>
      <w:r>
        <w:t xml:space="preserve"> </w:t>
      </w:r>
      <w:proofErr w:type="spellStart"/>
      <w:r>
        <w:t>Pasal</w:t>
      </w:r>
      <w:proofErr w:type="spellEnd"/>
      <w:r>
        <w:t xml:space="preserve"> 28 </w:t>
      </w:r>
      <w:proofErr w:type="spellStart"/>
      <w:r>
        <w:t>ayat</w:t>
      </w:r>
      <w:proofErr w:type="spellEnd"/>
      <w:r>
        <w:t xml:space="preserve"> (1) </w:t>
      </w:r>
      <w:proofErr w:type="spellStart"/>
      <w:r>
        <w:t>Undang-Undang</w:t>
      </w:r>
      <w:proofErr w:type="spellEnd"/>
      <w:r>
        <w:t xml:space="preserve"> </w:t>
      </w:r>
      <w:proofErr w:type="spellStart"/>
      <w:r>
        <w:t>Nomor</w:t>
      </w:r>
      <w:proofErr w:type="spellEnd"/>
      <w:r>
        <w:t xml:space="preserve"> 11 </w:t>
      </w:r>
      <w:proofErr w:type="spellStart"/>
      <w:r>
        <w:t>Tahun</w:t>
      </w:r>
      <w:proofErr w:type="spellEnd"/>
      <w:r>
        <w:t xml:space="preserve"> 2008 </w:t>
      </w:r>
      <w:proofErr w:type="spellStart"/>
      <w:r>
        <w:t>sebagaimana</w:t>
      </w:r>
      <w:proofErr w:type="spellEnd"/>
      <w:r>
        <w:t xml:space="preserve"> </w:t>
      </w:r>
      <w:proofErr w:type="spellStart"/>
      <w:r>
        <w:t>telah</w:t>
      </w:r>
      <w:proofErr w:type="spellEnd"/>
      <w:r>
        <w:t xml:space="preserve"> </w:t>
      </w:r>
      <w:proofErr w:type="spellStart"/>
      <w:r>
        <w:t>diubah</w:t>
      </w:r>
      <w:proofErr w:type="spellEnd"/>
      <w:r>
        <w:t xml:space="preserve"> </w:t>
      </w:r>
      <w:proofErr w:type="spellStart"/>
      <w:r>
        <w:t>dengan</w:t>
      </w:r>
      <w:proofErr w:type="spellEnd"/>
      <w:r>
        <w:t xml:space="preserve"> </w:t>
      </w:r>
      <w:proofErr w:type="spellStart"/>
      <w:r>
        <w:t>Undang-Undang</w:t>
      </w:r>
      <w:proofErr w:type="spellEnd"/>
      <w:r>
        <w:t xml:space="preserve"> </w:t>
      </w:r>
      <w:proofErr w:type="spellStart"/>
      <w:r>
        <w:t>Nomor</w:t>
      </w:r>
      <w:proofErr w:type="spellEnd"/>
      <w:r>
        <w:t xml:space="preserve"> 19 </w:t>
      </w:r>
      <w:proofErr w:type="spellStart"/>
      <w:r>
        <w:t>Tahun</w:t>
      </w:r>
      <w:proofErr w:type="spellEnd"/>
      <w:r>
        <w:t xml:space="preserve"> 2016 </w:t>
      </w:r>
      <w:proofErr w:type="spellStart"/>
      <w:r>
        <w:t>Tentang</w:t>
      </w:r>
      <w:proofErr w:type="spellEnd"/>
      <w:r>
        <w:t xml:space="preserve"> </w:t>
      </w:r>
      <w:proofErr w:type="spellStart"/>
      <w:r>
        <w:t>Perubahan</w:t>
      </w:r>
      <w:proofErr w:type="spellEnd"/>
      <w:r>
        <w:t xml:space="preserve"> </w:t>
      </w:r>
      <w:proofErr w:type="spellStart"/>
      <w:r>
        <w:t>atas</w:t>
      </w:r>
      <w:proofErr w:type="spellEnd"/>
      <w:r>
        <w:t xml:space="preserve"> </w:t>
      </w:r>
      <w:proofErr w:type="spellStart"/>
      <w:r>
        <w:t>Undang-Undang</w:t>
      </w:r>
      <w:proofErr w:type="spellEnd"/>
      <w:r>
        <w:t xml:space="preserve"> </w:t>
      </w:r>
      <w:proofErr w:type="spellStart"/>
      <w:r>
        <w:t>Nomor</w:t>
      </w:r>
      <w:proofErr w:type="spellEnd"/>
      <w:r>
        <w:t xml:space="preserve"> 11 </w:t>
      </w:r>
      <w:proofErr w:type="spellStart"/>
      <w:r>
        <w:t>Tahun</w:t>
      </w:r>
      <w:proofErr w:type="spellEnd"/>
      <w:r>
        <w:t xml:space="preserve"> 2008 </w:t>
      </w:r>
      <w:proofErr w:type="spellStart"/>
      <w:r>
        <w:t>Tentang</w:t>
      </w:r>
      <w:proofErr w:type="spellEnd"/>
      <w:r>
        <w:t xml:space="preserve"> </w:t>
      </w:r>
      <w:proofErr w:type="spellStart"/>
      <w:r>
        <w:t>Informasi</w:t>
      </w:r>
      <w:proofErr w:type="spellEnd"/>
      <w:r>
        <w:t xml:space="preserve"> dan </w:t>
      </w:r>
      <w:proofErr w:type="spellStart"/>
      <w:r>
        <w:t>Transaksi</w:t>
      </w:r>
      <w:proofErr w:type="spellEnd"/>
      <w:r>
        <w:t xml:space="preserve"> </w:t>
      </w:r>
      <w:proofErr w:type="spellStart"/>
      <w:r>
        <w:t>Elektronik</w:t>
      </w:r>
      <w:proofErr w:type="spellEnd"/>
      <w:r>
        <w:t xml:space="preserve">. </w:t>
      </w:r>
      <w:proofErr w:type="spellStart"/>
      <w:r>
        <w:t>Walaupun</w:t>
      </w:r>
      <w:proofErr w:type="spellEnd"/>
      <w:r>
        <w:t xml:space="preserve"> </w:t>
      </w:r>
      <w:proofErr w:type="spellStart"/>
      <w:r>
        <w:t>pembahasan</w:t>
      </w:r>
      <w:proofErr w:type="spellEnd"/>
      <w:r>
        <w:t xml:space="preserve"> </w:t>
      </w:r>
      <w:proofErr w:type="spellStart"/>
      <w:r>
        <w:t>ini</w:t>
      </w:r>
      <w:proofErr w:type="spellEnd"/>
      <w:r>
        <w:t xml:space="preserve"> </w:t>
      </w:r>
      <w:proofErr w:type="spellStart"/>
      <w:r>
        <w:t>berfokus</w:t>
      </w:r>
      <w:proofErr w:type="spellEnd"/>
      <w:r>
        <w:t xml:space="preserve"> pada </w:t>
      </w:r>
      <w:proofErr w:type="spellStart"/>
      <w:r>
        <w:t>pasal</w:t>
      </w:r>
      <w:proofErr w:type="spellEnd"/>
      <w:r>
        <w:t xml:space="preserve"> 28 </w:t>
      </w:r>
      <w:proofErr w:type="spellStart"/>
      <w:r>
        <w:t>ayat</w:t>
      </w:r>
      <w:proofErr w:type="spellEnd"/>
      <w:r>
        <w:t xml:space="preserve"> (1), </w:t>
      </w:r>
      <w:proofErr w:type="spellStart"/>
      <w:r>
        <w:t>tetapi</w:t>
      </w:r>
      <w:proofErr w:type="spellEnd"/>
      <w:r>
        <w:t xml:space="preserve"> </w:t>
      </w:r>
      <w:proofErr w:type="spellStart"/>
      <w:r>
        <w:t>pembahasan</w:t>
      </w:r>
      <w:proofErr w:type="spellEnd"/>
      <w:r>
        <w:t xml:space="preserve"> </w:t>
      </w:r>
      <w:proofErr w:type="spellStart"/>
      <w:r>
        <w:t>ini</w:t>
      </w:r>
      <w:proofErr w:type="spellEnd"/>
      <w:r>
        <w:t xml:space="preserve"> </w:t>
      </w:r>
      <w:proofErr w:type="spellStart"/>
      <w:r>
        <w:t>menjadi</w:t>
      </w:r>
      <w:proofErr w:type="spellEnd"/>
      <w:r>
        <w:t xml:space="preserve"> </w:t>
      </w:r>
      <w:proofErr w:type="spellStart"/>
      <w:r>
        <w:t>relevan</w:t>
      </w:r>
      <w:proofErr w:type="spellEnd"/>
      <w:r>
        <w:t xml:space="preserve"> </w:t>
      </w:r>
      <w:proofErr w:type="spellStart"/>
      <w:r>
        <w:t>terhadap</w:t>
      </w:r>
      <w:proofErr w:type="spellEnd"/>
      <w:r>
        <w:t xml:space="preserve"> </w:t>
      </w:r>
      <w:proofErr w:type="spellStart"/>
      <w:r>
        <w:t>ketentuan</w:t>
      </w:r>
      <w:proofErr w:type="spellEnd"/>
      <w:r>
        <w:t xml:space="preserve"> lain </w:t>
      </w:r>
      <w:proofErr w:type="spellStart"/>
      <w:r>
        <w:t>dalam</w:t>
      </w:r>
      <w:proofErr w:type="spellEnd"/>
      <w:r>
        <w:t xml:space="preserve"> </w:t>
      </w:r>
      <w:proofErr w:type="spellStart"/>
      <w:r>
        <w:t>undang-undang</w:t>
      </w:r>
      <w:proofErr w:type="spellEnd"/>
      <w:r>
        <w:t xml:space="preserve"> </w:t>
      </w:r>
      <w:proofErr w:type="spellStart"/>
      <w:r>
        <w:t>tersebut</w:t>
      </w:r>
      <w:proofErr w:type="spellEnd"/>
      <w:r>
        <w:t>.</w:t>
      </w:r>
    </w:p>
    <w:p w14:paraId="18006F0F" w14:textId="3C87870E" w:rsidR="000A38CE" w:rsidRDefault="00E87E76" w:rsidP="000A38CE">
      <w:pPr>
        <w:ind w:firstLine="720"/>
      </w:pPr>
      <w:proofErr w:type="spellStart"/>
      <w:r>
        <w:t>Berdasarkan</w:t>
      </w:r>
      <w:proofErr w:type="spellEnd"/>
      <w:r w:rsidR="000A38CE">
        <w:t xml:space="preserve"> </w:t>
      </w:r>
      <w:proofErr w:type="spellStart"/>
      <w:r w:rsidR="000A38CE">
        <w:t>uraian</w:t>
      </w:r>
      <w:proofErr w:type="spellEnd"/>
      <w:r w:rsidR="000A38CE">
        <w:t xml:space="preserve"> </w:t>
      </w:r>
      <w:proofErr w:type="spellStart"/>
      <w:r w:rsidR="000A38CE">
        <w:t>diatas</w:t>
      </w:r>
      <w:proofErr w:type="spellEnd"/>
      <w:r w:rsidR="000A38CE">
        <w:t xml:space="preserve"> </w:t>
      </w:r>
      <w:proofErr w:type="spellStart"/>
      <w:r w:rsidR="000A38CE">
        <w:t>dapatlah</w:t>
      </w:r>
      <w:proofErr w:type="spellEnd"/>
      <w:r w:rsidR="000A38CE">
        <w:t xml:space="preserve"> </w:t>
      </w:r>
      <w:proofErr w:type="spellStart"/>
      <w:r w:rsidR="000A38CE">
        <w:t>kita</w:t>
      </w:r>
      <w:proofErr w:type="spellEnd"/>
      <w:r w:rsidR="000A38CE">
        <w:t xml:space="preserve"> </w:t>
      </w:r>
      <w:proofErr w:type="spellStart"/>
      <w:r w:rsidR="000A38CE">
        <w:t>mengetahui</w:t>
      </w:r>
      <w:proofErr w:type="spellEnd"/>
      <w:r w:rsidR="000A38CE">
        <w:t xml:space="preserve"> </w:t>
      </w:r>
      <w:proofErr w:type="spellStart"/>
      <w:r w:rsidR="000A38CE">
        <w:t>urgensi</w:t>
      </w:r>
      <w:proofErr w:type="spellEnd"/>
      <w:r w:rsidR="000A38CE">
        <w:t xml:space="preserve"> </w:t>
      </w:r>
      <w:proofErr w:type="spellStart"/>
      <w:r w:rsidR="000A38CE">
        <w:t>dari</w:t>
      </w:r>
      <w:proofErr w:type="spellEnd"/>
      <w:r w:rsidR="000A38CE">
        <w:t xml:space="preserve"> </w:t>
      </w:r>
      <w:proofErr w:type="spellStart"/>
      <w:r w:rsidR="000A38CE">
        <w:t>penelitian</w:t>
      </w:r>
      <w:proofErr w:type="spellEnd"/>
      <w:r w:rsidR="000A38CE">
        <w:t xml:space="preserve"> </w:t>
      </w:r>
      <w:proofErr w:type="spellStart"/>
      <w:r w:rsidR="000A38CE">
        <w:t>ini</w:t>
      </w:r>
      <w:proofErr w:type="spellEnd"/>
      <w:r w:rsidR="000A38CE">
        <w:t xml:space="preserve">, </w:t>
      </w:r>
      <w:proofErr w:type="spellStart"/>
      <w:r w:rsidR="000A38CE">
        <w:t>yaitu</w:t>
      </w:r>
      <w:proofErr w:type="spellEnd"/>
      <w:r w:rsidR="000A38CE">
        <w:t xml:space="preserve"> </w:t>
      </w:r>
      <w:proofErr w:type="spellStart"/>
      <w:r w:rsidR="000A38CE">
        <w:t>terwujudnya</w:t>
      </w:r>
      <w:proofErr w:type="spellEnd"/>
      <w:r w:rsidR="000A38CE">
        <w:t xml:space="preserve"> </w:t>
      </w:r>
      <w:proofErr w:type="spellStart"/>
      <w:r w:rsidR="000A38CE">
        <w:t>peraturan</w:t>
      </w:r>
      <w:proofErr w:type="spellEnd"/>
      <w:r w:rsidR="000A38CE">
        <w:t xml:space="preserve"> </w:t>
      </w:r>
      <w:proofErr w:type="spellStart"/>
      <w:r w:rsidR="000A38CE">
        <w:t>perundang-undangan</w:t>
      </w:r>
      <w:proofErr w:type="spellEnd"/>
      <w:r w:rsidR="000A38CE">
        <w:t xml:space="preserve"> yang </w:t>
      </w:r>
      <w:proofErr w:type="spellStart"/>
      <w:r w:rsidR="000A38CE">
        <w:t>bersesuaian</w:t>
      </w:r>
      <w:proofErr w:type="spellEnd"/>
      <w:r w:rsidR="000A38CE">
        <w:t xml:space="preserve"> </w:t>
      </w:r>
      <w:proofErr w:type="spellStart"/>
      <w:r w:rsidR="000A38CE">
        <w:t>dengan</w:t>
      </w:r>
      <w:proofErr w:type="spellEnd"/>
      <w:r w:rsidR="000A38CE">
        <w:t xml:space="preserve"> </w:t>
      </w:r>
      <w:proofErr w:type="spellStart"/>
      <w:r w:rsidR="000A38CE">
        <w:t>prinsip</w:t>
      </w:r>
      <w:proofErr w:type="spellEnd"/>
      <w:r w:rsidR="000A38CE">
        <w:t xml:space="preserve"> </w:t>
      </w:r>
      <w:proofErr w:type="spellStart"/>
      <w:r w:rsidR="000A38CE">
        <w:t>atau</w:t>
      </w:r>
      <w:proofErr w:type="spellEnd"/>
      <w:r w:rsidR="000A38CE">
        <w:t xml:space="preserve"> </w:t>
      </w:r>
      <w:proofErr w:type="spellStart"/>
      <w:r w:rsidR="000A38CE">
        <w:t>asas-asas</w:t>
      </w:r>
      <w:proofErr w:type="spellEnd"/>
      <w:r w:rsidR="000A38CE">
        <w:t xml:space="preserve"> </w:t>
      </w:r>
      <w:proofErr w:type="spellStart"/>
      <w:r w:rsidR="000A38CE">
        <w:lastRenderedPageBreak/>
        <w:t>pembentukan</w:t>
      </w:r>
      <w:proofErr w:type="spellEnd"/>
      <w:r w:rsidR="000A38CE">
        <w:t xml:space="preserve"> </w:t>
      </w:r>
      <w:proofErr w:type="spellStart"/>
      <w:r w:rsidR="000A38CE">
        <w:t>perundang-undangan</w:t>
      </w:r>
      <w:proofErr w:type="spellEnd"/>
      <w:r w:rsidR="000A38CE">
        <w:t xml:space="preserve"> yang </w:t>
      </w:r>
      <w:proofErr w:type="spellStart"/>
      <w:r w:rsidR="000A38CE">
        <w:t>baik</w:t>
      </w:r>
      <w:proofErr w:type="spellEnd"/>
      <w:r w:rsidR="000A38CE">
        <w:t xml:space="preserve">, </w:t>
      </w:r>
      <w:proofErr w:type="spellStart"/>
      <w:r w:rsidR="000A38CE">
        <w:t>sehingga</w:t>
      </w:r>
      <w:proofErr w:type="spellEnd"/>
      <w:r w:rsidR="000A38CE">
        <w:t xml:space="preserve"> </w:t>
      </w:r>
      <w:proofErr w:type="spellStart"/>
      <w:r w:rsidR="000A38CE">
        <w:t>setiap</w:t>
      </w:r>
      <w:proofErr w:type="spellEnd"/>
      <w:r w:rsidR="000A38CE">
        <w:t xml:space="preserve"> </w:t>
      </w:r>
      <w:proofErr w:type="spellStart"/>
      <w:r w:rsidR="000A38CE">
        <w:t>produk</w:t>
      </w:r>
      <w:proofErr w:type="spellEnd"/>
      <w:r w:rsidR="000A38CE">
        <w:t xml:space="preserve"> </w:t>
      </w:r>
      <w:proofErr w:type="spellStart"/>
      <w:r w:rsidR="000A38CE">
        <w:t>hukum</w:t>
      </w:r>
      <w:proofErr w:type="spellEnd"/>
      <w:r w:rsidR="000A38CE">
        <w:t xml:space="preserve"> yang </w:t>
      </w:r>
      <w:proofErr w:type="spellStart"/>
      <w:r w:rsidR="000A38CE">
        <w:t>dikeluarkan</w:t>
      </w:r>
      <w:proofErr w:type="spellEnd"/>
      <w:r w:rsidR="000A38CE">
        <w:t xml:space="preserve"> </w:t>
      </w:r>
      <w:proofErr w:type="spellStart"/>
      <w:r w:rsidR="000A38CE">
        <w:t>dapat</w:t>
      </w:r>
      <w:proofErr w:type="spellEnd"/>
      <w:r w:rsidR="000A38CE">
        <w:t xml:space="preserve"> </w:t>
      </w:r>
      <w:proofErr w:type="spellStart"/>
      <w:r w:rsidR="000A38CE">
        <w:t>memberikan</w:t>
      </w:r>
      <w:proofErr w:type="spellEnd"/>
      <w:r w:rsidR="000A38CE">
        <w:t xml:space="preserve"> </w:t>
      </w:r>
      <w:proofErr w:type="spellStart"/>
      <w:r w:rsidR="000A38CE">
        <w:t>k</w:t>
      </w:r>
      <w:r>
        <w:t>epastian</w:t>
      </w:r>
      <w:proofErr w:type="spellEnd"/>
      <w:r>
        <w:t xml:space="preserve"> </w:t>
      </w:r>
      <w:proofErr w:type="spellStart"/>
      <w:r>
        <w:t>hukum</w:t>
      </w:r>
      <w:proofErr w:type="spellEnd"/>
      <w:r>
        <w:t xml:space="preserve">, </w:t>
      </w:r>
      <w:proofErr w:type="spellStart"/>
      <w:r>
        <w:t>tidak</w:t>
      </w:r>
      <w:proofErr w:type="spellEnd"/>
      <w:r>
        <w:t xml:space="preserve"> </w:t>
      </w:r>
      <w:proofErr w:type="spellStart"/>
      <w:r>
        <w:t>ambigu</w:t>
      </w:r>
      <w:proofErr w:type="spellEnd"/>
      <w:r w:rsidR="000A38CE">
        <w:t xml:space="preserve"> dan </w:t>
      </w:r>
      <w:proofErr w:type="spellStart"/>
      <w:r w:rsidR="000A38CE">
        <w:t>dapat</w:t>
      </w:r>
      <w:proofErr w:type="spellEnd"/>
      <w:r w:rsidR="000A38CE">
        <w:t xml:space="preserve"> </w:t>
      </w:r>
      <w:proofErr w:type="spellStart"/>
      <w:r w:rsidR="000A38CE">
        <w:t>diterapkan</w:t>
      </w:r>
      <w:proofErr w:type="spellEnd"/>
      <w:r w:rsidR="000A38CE">
        <w:t xml:space="preserve"> </w:t>
      </w:r>
      <w:proofErr w:type="spellStart"/>
      <w:r w:rsidR="000A38CE">
        <w:t>dengan</w:t>
      </w:r>
      <w:proofErr w:type="spellEnd"/>
      <w:r w:rsidR="000A38CE">
        <w:t xml:space="preserve"> </w:t>
      </w:r>
      <w:proofErr w:type="spellStart"/>
      <w:r w:rsidR="000A38CE">
        <w:t>sebaik-baiknya</w:t>
      </w:r>
      <w:proofErr w:type="spellEnd"/>
      <w:r w:rsidR="000A38CE">
        <w:t xml:space="preserve">. </w:t>
      </w:r>
      <w:proofErr w:type="spellStart"/>
      <w:r w:rsidR="000A38CE">
        <w:t>Sehin</w:t>
      </w:r>
      <w:r>
        <w:t>gga</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dengan</w:t>
      </w:r>
      <w:proofErr w:type="spellEnd"/>
      <w:r>
        <w:t xml:space="preserve"> </w:t>
      </w:r>
      <w:proofErr w:type="spellStart"/>
      <w:r>
        <w:t>judul</w:t>
      </w:r>
      <w:proofErr w:type="spellEnd"/>
      <w:r>
        <w:t xml:space="preserve"> </w:t>
      </w:r>
      <w:r w:rsidR="000A38CE">
        <w:t>“</w:t>
      </w:r>
      <w:proofErr w:type="spellStart"/>
      <w:r w:rsidR="000A38CE">
        <w:t>Ambiguitas</w:t>
      </w:r>
      <w:proofErr w:type="spellEnd"/>
      <w:r w:rsidR="000A38CE">
        <w:t xml:space="preserve"> </w:t>
      </w:r>
      <w:proofErr w:type="spellStart"/>
      <w:r w:rsidR="000A38CE">
        <w:t>Penggunaan</w:t>
      </w:r>
      <w:proofErr w:type="spellEnd"/>
      <w:r w:rsidR="000A38CE">
        <w:t xml:space="preserve"> </w:t>
      </w:r>
      <w:proofErr w:type="spellStart"/>
      <w:r w:rsidR="000A38CE">
        <w:t>Frasa</w:t>
      </w:r>
      <w:proofErr w:type="spellEnd"/>
      <w:r w:rsidR="000A38CE">
        <w:t xml:space="preserve"> “</w:t>
      </w:r>
      <w:proofErr w:type="spellStart"/>
      <w:r w:rsidR="000A38CE">
        <w:t>Tanpa</w:t>
      </w:r>
      <w:proofErr w:type="spellEnd"/>
      <w:r w:rsidR="000A38CE">
        <w:t xml:space="preserve"> </w:t>
      </w:r>
      <w:proofErr w:type="spellStart"/>
      <w:r w:rsidR="000A38CE">
        <w:t>Hak</w:t>
      </w:r>
      <w:proofErr w:type="spellEnd"/>
      <w:r w:rsidR="000A38CE">
        <w:t xml:space="preserve">” </w:t>
      </w:r>
      <w:proofErr w:type="spellStart"/>
      <w:r w:rsidR="000A38CE">
        <w:t>dalam</w:t>
      </w:r>
      <w:proofErr w:type="spellEnd"/>
      <w:r w:rsidR="000A38CE">
        <w:t xml:space="preserve"> </w:t>
      </w:r>
      <w:proofErr w:type="spellStart"/>
      <w:r w:rsidR="000A38CE">
        <w:t>Rumusan</w:t>
      </w:r>
      <w:proofErr w:type="spellEnd"/>
      <w:r w:rsidR="000A38CE">
        <w:t xml:space="preserve"> </w:t>
      </w:r>
      <w:proofErr w:type="spellStart"/>
      <w:r w:rsidR="000A38CE">
        <w:t>Berita</w:t>
      </w:r>
      <w:proofErr w:type="spellEnd"/>
      <w:r w:rsidR="000A38CE">
        <w:t xml:space="preserve"> </w:t>
      </w:r>
      <w:proofErr w:type="spellStart"/>
      <w:r w:rsidR="000A38CE">
        <w:t>Bohong</w:t>
      </w:r>
      <w:proofErr w:type="spellEnd"/>
      <w:r w:rsidR="000A38CE">
        <w:t xml:space="preserve"> </w:t>
      </w:r>
      <w:proofErr w:type="spellStart"/>
      <w:r w:rsidR="000A38CE">
        <w:t>Lewat</w:t>
      </w:r>
      <w:proofErr w:type="spellEnd"/>
      <w:r w:rsidR="000A38CE">
        <w:t xml:space="preserve"> </w:t>
      </w:r>
      <w:proofErr w:type="spellStart"/>
      <w:r w:rsidR="000A38CE">
        <w:t>Sosial</w:t>
      </w:r>
      <w:proofErr w:type="spellEnd"/>
      <w:r w:rsidR="000A38CE">
        <w:t xml:space="preserve"> Media” </w:t>
      </w:r>
      <w:proofErr w:type="spellStart"/>
      <w:r w:rsidR="000A38CE">
        <w:t>menjadi</w:t>
      </w:r>
      <w:proofErr w:type="spellEnd"/>
      <w:r w:rsidR="000A38CE">
        <w:t xml:space="preserve"> </w:t>
      </w:r>
      <w:proofErr w:type="spellStart"/>
      <w:r w:rsidR="000A38CE">
        <w:t>relevan</w:t>
      </w:r>
      <w:proofErr w:type="spellEnd"/>
      <w:r w:rsidR="000A38CE">
        <w:t xml:space="preserve"> </w:t>
      </w:r>
      <w:proofErr w:type="spellStart"/>
      <w:r w:rsidR="000A38CE">
        <w:t>untuk</w:t>
      </w:r>
      <w:proofErr w:type="spellEnd"/>
      <w:r w:rsidR="000A38CE">
        <w:t xml:space="preserve"> </w:t>
      </w:r>
      <w:proofErr w:type="spellStart"/>
      <w:r w:rsidR="000A38CE">
        <w:t>dibahas</w:t>
      </w:r>
      <w:proofErr w:type="spellEnd"/>
      <w:r w:rsidR="000A38CE">
        <w:t>.</w:t>
      </w:r>
    </w:p>
    <w:p w14:paraId="63B149BF" w14:textId="77777777" w:rsidR="000A38CE" w:rsidRDefault="000A38CE" w:rsidP="000A38CE">
      <w:pPr>
        <w:spacing w:line="240" w:lineRule="auto"/>
      </w:pPr>
    </w:p>
    <w:p w14:paraId="2367002D" w14:textId="77777777" w:rsidR="000A38CE" w:rsidRDefault="000A38CE" w:rsidP="000A38CE">
      <w:pPr>
        <w:rPr>
          <w:b/>
        </w:rPr>
      </w:pPr>
      <w:proofErr w:type="spellStart"/>
      <w:r w:rsidRPr="000A38CE">
        <w:rPr>
          <w:b/>
        </w:rPr>
        <w:t>Rumusan</w:t>
      </w:r>
      <w:proofErr w:type="spellEnd"/>
      <w:r w:rsidRPr="000A38CE">
        <w:rPr>
          <w:b/>
        </w:rPr>
        <w:t xml:space="preserve"> </w:t>
      </w:r>
      <w:proofErr w:type="spellStart"/>
      <w:r w:rsidRPr="000A38CE">
        <w:rPr>
          <w:b/>
        </w:rPr>
        <w:t>Masalah</w:t>
      </w:r>
      <w:proofErr w:type="spellEnd"/>
    </w:p>
    <w:p w14:paraId="3654EDF7" w14:textId="097E3474" w:rsidR="00E87E76" w:rsidRDefault="00E87E76" w:rsidP="00E87E76">
      <w:r>
        <w:tab/>
      </w:r>
      <w:proofErr w:type="spellStart"/>
      <w:r>
        <w:t>Berdasarkan</w:t>
      </w:r>
      <w:proofErr w:type="spellEnd"/>
      <w:r>
        <w:t xml:space="preserve"> </w:t>
      </w:r>
      <w:proofErr w:type="spellStart"/>
      <w:r>
        <w:t>dari</w:t>
      </w:r>
      <w:proofErr w:type="spellEnd"/>
      <w:r>
        <w:t xml:space="preserve"> </w:t>
      </w:r>
      <w:proofErr w:type="spellStart"/>
      <w:r>
        <w:t>uraian</w:t>
      </w:r>
      <w:proofErr w:type="spellEnd"/>
      <w:r>
        <w:t xml:space="preserve"> </w:t>
      </w:r>
      <w:proofErr w:type="spellStart"/>
      <w:r>
        <w:t>latar</w:t>
      </w:r>
      <w:proofErr w:type="spellEnd"/>
      <w:r>
        <w:t xml:space="preserve"> </w:t>
      </w:r>
      <w:proofErr w:type="spellStart"/>
      <w:r>
        <w:t>belakang</w:t>
      </w:r>
      <w:proofErr w:type="spellEnd"/>
      <w:r>
        <w:t xml:space="preserve"> </w:t>
      </w:r>
      <w:proofErr w:type="spellStart"/>
      <w:r>
        <w:t>datas</w:t>
      </w:r>
      <w:proofErr w:type="spellEnd"/>
      <w:r>
        <w:t xml:space="preserve">, </w:t>
      </w:r>
      <w:proofErr w:type="spellStart"/>
      <w:r>
        <w:t>maka</w:t>
      </w:r>
      <w:proofErr w:type="spellEnd"/>
      <w:r>
        <w:t xml:space="preserve"> </w:t>
      </w:r>
      <w:proofErr w:type="spellStart"/>
      <w:r>
        <w:t>permasalahannya</w:t>
      </w:r>
      <w:proofErr w:type="spellEnd"/>
      <w:r>
        <w:t xml:space="preserve"> </w:t>
      </w:r>
      <w:proofErr w:type="spellStart"/>
      <w:r>
        <w:t>dirumuskan</w:t>
      </w:r>
      <w:proofErr w:type="spellEnd"/>
      <w:r>
        <w:t xml:space="preserve"> </w:t>
      </w:r>
      <w:proofErr w:type="spellStart"/>
      <w:r>
        <w:t>sebagai</w:t>
      </w:r>
      <w:proofErr w:type="spellEnd"/>
      <w:r>
        <w:t xml:space="preserve"> </w:t>
      </w:r>
      <w:proofErr w:type="spellStart"/>
      <w:r>
        <w:t>berikut</w:t>
      </w:r>
      <w:proofErr w:type="spellEnd"/>
      <w:r>
        <w:t>:</w:t>
      </w:r>
    </w:p>
    <w:p w14:paraId="55493B86" w14:textId="7A208ECD" w:rsidR="00997500" w:rsidRDefault="00997500" w:rsidP="00E87E76">
      <w:pPr>
        <w:pStyle w:val="ListParagraph"/>
        <w:numPr>
          <w:ilvl w:val="0"/>
          <w:numId w:val="19"/>
        </w:numPr>
      </w:pPr>
      <w:proofErr w:type="spellStart"/>
      <w:r>
        <w:t>Bagaimana</w:t>
      </w:r>
      <w:proofErr w:type="spellEnd"/>
      <w:r>
        <w:t xml:space="preserve"> </w:t>
      </w:r>
      <w:proofErr w:type="spellStart"/>
      <w:r>
        <w:t>perumusan</w:t>
      </w:r>
      <w:proofErr w:type="spellEnd"/>
      <w:r>
        <w:t xml:space="preserve"> </w:t>
      </w:r>
      <w:proofErr w:type="spellStart"/>
      <w:r w:rsidRPr="00894159">
        <w:t>Pasal</w:t>
      </w:r>
      <w:proofErr w:type="spellEnd"/>
      <w:r w:rsidRPr="00894159">
        <w:t xml:space="preserve"> 28 </w:t>
      </w:r>
      <w:proofErr w:type="spellStart"/>
      <w:r w:rsidRPr="00894159">
        <w:t>ayat</w:t>
      </w:r>
      <w:proofErr w:type="spellEnd"/>
      <w:r w:rsidRPr="00894159">
        <w:t xml:space="preserve"> (1) </w:t>
      </w:r>
      <w:proofErr w:type="spellStart"/>
      <w:r w:rsidR="00A230CE" w:rsidRPr="00894159">
        <w:t>U</w:t>
      </w:r>
      <w:r w:rsidR="00A230CE">
        <w:t>ndang-Undang</w:t>
      </w:r>
      <w:proofErr w:type="spellEnd"/>
      <w:r w:rsidR="00A230CE">
        <w:t xml:space="preserve"> </w:t>
      </w:r>
      <w:proofErr w:type="spellStart"/>
      <w:r>
        <w:t>Nomor</w:t>
      </w:r>
      <w:proofErr w:type="spellEnd"/>
      <w:r w:rsidRPr="00894159">
        <w:t xml:space="preserve"> 8 </w:t>
      </w:r>
      <w:proofErr w:type="spellStart"/>
      <w:r w:rsidRPr="00894159">
        <w:t>Tahun</w:t>
      </w:r>
      <w:proofErr w:type="spellEnd"/>
      <w:r w:rsidRPr="00894159">
        <w:t xml:space="preserve"> 2008 </w:t>
      </w:r>
      <w:proofErr w:type="spellStart"/>
      <w:r w:rsidRPr="00894159">
        <w:t>Tentang</w:t>
      </w:r>
      <w:proofErr w:type="spellEnd"/>
      <w:r w:rsidRPr="00894159">
        <w:t xml:space="preserve"> </w:t>
      </w:r>
      <w:proofErr w:type="spellStart"/>
      <w:r w:rsidRPr="00894159">
        <w:t>Informasi</w:t>
      </w:r>
      <w:proofErr w:type="spellEnd"/>
      <w:r w:rsidRPr="00894159">
        <w:t xml:space="preserve"> dan </w:t>
      </w:r>
      <w:proofErr w:type="spellStart"/>
      <w:r w:rsidRPr="00894159">
        <w:t>Transaksi</w:t>
      </w:r>
      <w:proofErr w:type="spellEnd"/>
      <w:r w:rsidRPr="00894159">
        <w:t xml:space="preserve"> </w:t>
      </w:r>
      <w:proofErr w:type="spellStart"/>
      <w:r w:rsidRPr="00894159">
        <w:t>Elektonik</w:t>
      </w:r>
      <w:proofErr w:type="spellEnd"/>
      <w:r>
        <w:t xml:space="preserve"> </w:t>
      </w:r>
      <w:proofErr w:type="spellStart"/>
      <w:r>
        <w:t>dikaitkan</w:t>
      </w:r>
      <w:proofErr w:type="spellEnd"/>
      <w:r>
        <w:t xml:space="preserve"> </w:t>
      </w:r>
      <w:proofErr w:type="spellStart"/>
      <w:r>
        <w:t>dengan</w:t>
      </w:r>
      <w:proofErr w:type="spellEnd"/>
      <w:r>
        <w:t xml:space="preserve"> </w:t>
      </w:r>
      <w:proofErr w:type="spellStart"/>
      <w:r>
        <w:t>asas</w:t>
      </w:r>
      <w:proofErr w:type="spellEnd"/>
      <w:r>
        <w:t xml:space="preserve"> </w:t>
      </w:r>
      <w:proofErr w:type="spellStart"/>
      <w:r>
        <w:t>kejelasan</w:t>
      </w:r>
      <w:proofErr w:type="spellEnd"/>
      <w:r>
        <w:t xml:space="preserve"> </w:t>
      </w:r>
      <w:proofErr w:type="spellStart"/>
      <w:r>
        <w:t>rumusan</w:t>
      </w:r>
      <w:proofErr w:type="spellEnd"/>
      <w:r>
        <w:t>?</w:t>
      </w:r>
    </w:p>
    <w:p w14:paraId="21BDCD6B" w14:textId="43684E10" w:rsidR="00E87E76" w:rsidRPr="00C65DDE" w:rsidRDefault="00C65DDE" w:rsidP="00E87E76">
      <w:pPr>
        <w:pStyle w:val="ListParagraph"/>
        <w:numPr>
          <w:ilvl w:val="0"/>
          <w:numId w:val="19"/>
        </w:numPr>
      </w:pPr>
      <w:proofErr w:type="spellStart"/>
      <w:r>
        <w:t>Apakah</w:t>
      </w:r>
      <w:proofErr w:type="spellEnd"/>
      <w:r>
        <w:t xml:space="preserve"> </w:t>
      </w:r>
      <w:proofErr w:type="spellStart"/>
      <w:r>
        <w:t>ketentuan</w:t>
      </w:r>
      <w:proofErr w:type="spellEnd"/>
      <w:r>
        <w:t xml:space="preserve"> </w:t>
      </w:r>
      <w:proofErr w:type="spellStart"/>
      <w:r w:rsidRPr="00C65DDE">
        <w:t>Pasal</w:t>
      </w:r>
      <w:proofErr w:type="spellEnd"/>
      <w:r w:rsidRPr="00C65DDE">
        <w:t xml:space="preserve"> 28 </w:t>
      </w:r>
      <w:proofErr w:type="spellStart"/>
      <w:r w:rsidRPr="00C65DDE">
        <w:t>ayat</w:t>
      </w:r>
      <w:proofErr w:type="spellEnd"/>
      <w:r w:rsidRPr="00C65DDE">
        <w:t xml:space="preserve"> (1) </w:t>
      </w:r>
      <w:proofErr w:type="spellStart"/>
      <w:r w:rsidRPr="00C65DDE">
        <w:t>U</w:t>
      </w:r>
      <w:r w:rsidR="00A230CE">
        <w:t>ndang-</w:t>
      </w:r>
      <w:r w:rsidRPr="00C65DDE">
        <w:t>U</w:t>
      </w:r>
      <w:r w:rsidR="00A230CE">
        <w:t>ndang</w:t>
      </w:r>
      <w:proofErr w:type="spellEnd"/>
      <w:r w:rsidR="00A230CE">
        <w:t xml:space="preserve"> </w:t>
      </w:r>
      <w:proofErr w:type="spellStart"/>
      <w:r w:rsidR="00A230CE">
        <w:t>Nomor</w:t>
      </w:r>
      <w:proofErr w:type="spellEnd"/>
      <w:r w:rsidRPr="00C65DDE">
        <w:t xml:space="preserve"> 11 </w:t>
      </w:r>
      <w:proofErr w:type="spellStart"/>
      <w:r w:rsidRPr="00C65DDE">
        <w:t>Tahun</w:t>
      </w:r>
      <w:proofErr w:type="spellEnd"/>
      <w:r w:rsidRPr="00C65DDE">
        <w:t xml:space="preserve"> 2008 </w:t>
      </w:r>
      <w:proofErr w:type="spellStart"/>
      <w:r w:rsidRPr="00C65DDE">
        <w:t>Tentang</w:t>
      </w:r>
      <w:proofErr w:type="spellEnd"/>
      <w:r w:rsidRPr="00C65DDE">
        <w:t xml:space="preserve"> </w:t>
      </w:r>
      <w:proofErr w:type="spellStart"/>
      <w:r w:rsidR="00997500" w:rsidRPr="00894159">
        <w:t>Informasi</w:t>
      </w:r>
      <w:proofErr w:type="spellEnd"/>
      <w:r w:rsidR="00997500" w:rsidRPr="00894159">
        <w:t xml:space="preserve"> dan </w:t>
      </w:r>
      <w:proofErr w:type="spellStart"/>
      <w:r w:rsidR="00997500" w:rsidRPr="00894159">
        <w:t>Transaksi</w:t>
      </w:r>
      <w:proofErr w:type="spellEnd"/>
      <w:r w:rsidR="00997500" w:rsidRPr="00894159">
        <w:t xml:space="preserve"> </w:t>
      </w:r>
      <w:proofErr w:type="spellStart"/>
      <w:r w:rsidR="00997500" w:rsidRPr="00894159">
        <w:t>Elektonik</w:t>
      </w:r>
      <w:proofErr w:type="spellEnd"/>
      <w:r w:rsidR="00997500">
        <w:t xml:space="preserve"> </w:t>
      </w:r>
      <w:proofErr w:type="spellStart"/>
      <w:r>
        <w:t>telah</w:t>
      </w:r>
      <w:proofErr w:type="spellEnd"/>
      <w:r>
        <w:t xml:space="preserve"> </w:t>
      </w:r>
      <w:proofErr w:type="spellStart"/>
      <w:r>
        <w:t>memenuhi</w:t>
      </w:r>
      <w:proofErr w:type="spellEnd"/>
      <w:r>
        <w:t xml:space="preserve"> </w:t>
      </w:r>
      <w:proofErr w:type="spellStart"/>
      <w:r>
        <w:t>asas</w:t>
      </w:r>
      <w:proofErr w:type="spellEnd"/>
      <w:r>
        <w:t xml:space="preserve"> </w:t>
      </w:r>
      <w:proofErr w:type="spellStart"/>
      <w:r>
        <w:t>Pembentukan</w:t>
      </w:r>
      <w:proofErr w:type="spellEnd"/>
      <w:r>
        <w:t xml:space="preserve"> </w:t>
      </w:r>
      <w:proofErr w:type="spellStart"/>
      <w:r>
        <w:t>Peraturan</w:t>
      </w:r>
      <w:proofErr w:type="spellEnd"/>
      <w:r>
        <w:t xml:space="preserve"> </w:t>
      </w:r>
      <w:proofErr w:type="spellStart"/>
      <w:r>
        <w:t>Perundang-undangan</w:t>
      </w:r>
      <w:proofErr w:type="spellEnd"/>
      <w:r>
        <w:t xml:space="preserve"> yang </w:t>
      </w:r>
      <w:proofErr w:type="spellStart"/>
      <w:r>
        <w:t>baik</w:t>
      </w:r>
      <w:proofErr w:type="spellEnd"/>
      <w:r>
        <w:t>?</w:t>
      </w:r>
    </w:p>
    <w:p w14:paraId="417E8561" w14:textId="77777777" w:rsidR="000A38CE" w:rsidRDefault="000A38CE" w:rsidP="000A38CE">
      <w:pPr>
        <w:rPr>
          <w:b/>
        </w:rPr>
      </w:pPr>
    </w:p>
    <w:p w14:paraId="2DCFBB92" w14:textId="77777777" w:rsidR="00314841" w:rsidRDefault="00314841" w:rsidP="00314841">
      <w:pPr>
        <w:jc w:val="center"/>
        <w:rPr>
          <w:b/>
        </w:rPr>
      </w:pPr>
      <w:r w:rsidRPr="00314841">
        <w:rPr>
          <w:b/>
        </w:rPr>
        <w:t>METODE PENELITIAN</w:t>
      </w:r>
    </w:p>
    <w:p w14:paraId="155BA802" w14:textId="77777777" w:rsidR="00314841" w:rsidRDefault="00314841" w:rsidP="00314841">
      <w:pPr>
        <w:spacing w:line="240" w:lineRule="auto"/>
        <w:jc w:val="center"/>
        <w:rPr>
          <w:b/>
        </w:rPr>
      </w:pPr>
    </w:p>
    <w:p w14:paraId="784911A4" w14:textId="5F52BAAD" w:rsidR="00314841" w:rsidRDefault="00314841" w:rsidP="00314841">
      <w:pPr>
        <w:ind w:firstLine="720"/>
      </w:pPr>
      <w:proofErr w:type="spellStart"/>
      <w:r>
        <w:t>Penelitian</w:t>
      </w:r>
      <w:proofErr w:type="spellEnd"/>
      <w:r>
        <w:t xml:space="preserve"> (</w:t>
      </w:r>
      <w:r w:rsidRPr="00756A83">
        <w:rPr>
          <w:i/>
          <w:iCs/>
        </w:rPr>
        <w:t>Research</w:t>
      </w:r>
      <w:r>
        <w:t xml:space="preserve">) </w:t>
      </w:r>
      <w:proofErr w:type="spellStart"/>
      <w:r>
        <w:t>sebagai</w:t>
      </w:r>
      <w:proofErr w:type="spellEnd"/>
      <w:r>
        <w:t xml:space="preserve"> </w:t>
      </w:r>
      <w:proofErr w:type="spellStart"/>
      <w:r>
        <w:t>sumber</w:t>
      </w:r>
      <w:proofErr w:type="spellEnd"/>
      <w:r>
        <w:t xml:space="preserve"> </w:t>
      </w:r>
      <w:proofErr w:type="spellStart"/>
      <w:r>
        <w:t>ilmu</w:t>
      </w:r>
      <w:proofErr w:type="spellEnd"/>
      <w:r>
        <w:t xml:space="preserve"> </w:t>
      </w:r>
      <w:proofErr w:type="spellStart"/>
      <w:r>
        <w:t>pengetahuan</w:t>
      </w:r>
      <w:proofErr w:type="spellEnd"/>
      <w:r>
        <w:t xml:space="preserve"> </w:t>
      </w:r>
      <w:proofErr w:type="spellStart"/>
      <w:r>
        <w:t>memiliki</w:t>
      </w:r>
      <w:proofErr w:type="spellEnd"/>
      <w:r>
        <w:t xml:space="preserve"> </w:t>
      </w:r>
      <w:proofErr w:type="spellStart"/>
      <w:r>
        <w:t>metodologi</w:t>
      </w:r>
      <w:proofErr w:type="spellEnd"/>
      <w:r>
        <w:t xml:space="preserve"> </w:t>
      </w:r>
      <w:proofErr w:type="spellStart"/>
      <w:r>
        <w:t>dalam</w:t>
      </w:r>
      <w:proofErr w:type="spellEnd"/>
      <w:r>
        <w:t xml:space="preserve"> </w:t>
      </w:r>
      <w:proofErr w:type="spellStart"/>
      <w:r>
        <w:t>melakukannya</w:t>
      </w:r>
      <w:proofErr w:type="spellEnd"/>
      <w:r>
        <w:t xml:space="preserve">. </w:t>
      </w:r>
      <w:proofErr w:type="spellStart"/>
      <w:r>
        <w:t>Ilmu</w:t>
      </w:r>
      <w:proofErr w:type="spellEnd"/>
      <w:r>
        <w:t xml:space="preserve"> </w:t>
      </w:r>
      <w:proofErr w:type="spellStart"/>
      <w:r>
        <w:t>hukum</w:t>
      </w:r>
      <w:proofErr w:type="spellEnd"/>
      <w:r>
        <w:t xml:space="preserve"> </w:t>
      </w:r>
      <w:proofErr w:type="spellStart"/>
      <w:r>
        <w:t>sebagai</w:t>
      </w:r>
      <w:proofErr w:type="spellEnd"/>
      <w:r>
        <w:t xml:space="preserve"> </w:t>
      </w:r>
      <w:proofErr w:type="spellStart"/>
      <w:r>
        <w:t>bidang</w:t>
      </w:r>
      <w:proofErr w:type="spellEnd"/>
      <w:r>
        <w:t xml:space="preserve"> </w:t>
      </w:r>
      <w:proofErr w:type="spellStart"/>
      <w:r>
        <w:t>ilmu</w:t>
      </w:r>
      <w:proofErr w:type="spellEnd"/>
      <w:r>
        <w:t xml:space="preserve"> yang </w:t>
      </w:r>
      <w:proofErr w:type="spellStart"/>
      <w:r>
        <w:t>mandiri</w:t>
      </w:r>
      <w:proofErr w:type="spellEnd"/>
      <w:r>
        <w:t xml:space="preserve"> </w:t>
      </w:r>
      <w:proofErr w:type="spellStart"/>
      <w:r>
        <w:t>atau</w:t>
      </w:r>
      <w:proofErr w:type="spellEnd"/>
      <w:r>
        <w:t xml:space="preserve"> </w:t>
      </w:r>
      <w:r w:rsidRPr="00756A83">
        <w:rPr>
          <w:i/>
          <w:iCs/>
        </w:rPr>
        <w:t>s</w:t>
      </w:r>
      <w:r w:rsidR="00756A83" w:rsidRPr="00756A83">
        <w:rPr>
          <w:i/>
          <w:iCs/>
        </w:rPr>
        <w:t>ui</w:t>
      </w:r>
      <w:r w:rsidRPr="00756A83">
        <w:rPr>
          <w:i/>
          <w:iCs/>
        </w:rPr>
        <w:t xml:space="preserve"> generis</w:t>
      </w:r>
      <w:r>
        <w:t xml:space="preserve"> </w:t>
      </w:r>
      <w:proofErr w:type="spellStart"/>
      <w:r>
        <w:t>memiliki</w:t>
      </w:r>
      <w:proofErr w:type="spellEnd"/>
      <w:r>
        <w:t xml:space="preserve"> 2 (</w:t>
      </w:r>
      <w:proofErr w:type="spellStart"/>
      <w:r>
        <w:t>dua</w:t>
      </w:r>
      <w:proofErr w:type="spellEnd"/>
      <w:r>
        <w:t xml:space="preserve">) </w:t>
      </w:r>
      <w:proofErr w:type="spellStart"/>
      <w:r>
        <w:t>jenis</w:t>
      </w:r>
      <w:proofErr w:type="spellEnd"/>
      <w:r>
        <w:t xml:space="preserve"> </w:t>
      </w:r>
      <w:proofErr w:type="spellStart"/>
      <w:r>
        <w:t>metodologi</w:t>
      </w:r>
      <w:proofErr w:type="spellEnd"/>
      <w:r>
        <w:t xml:space="preserve"> yang </w:t>
      </w:r>
      <w:proofErr w:type="spellStart"/>
      <w:r>
        <w:t>dapat</w:t>
      </w:r>
      <w:proofErr w:type="spellEnd"/>
      <w:r>
        <w:t xml:space="preserve"> </w:t>
      </w:r>
      <w:proofErr w:type="spellStart"/>
      <w:r>
        <w:t>digunakan</w:t>
      </w:r>
      <w:proofErr w:type="spellEnd"/>
      <w:r>
        <w:t xml:space="preserve"> </w:t>
      </w:r>
      <w:proofErr w:type="spellStart"/>
      <w:r>
        <w:t>yakni</w:t>
      </w:r>
      <w:proofErr w:type="spellEnd"/>
      <w:r>
        <w:t xml:space="preserve"> </w:t>
      </w:r>
      <w:proofErr w:type="spellStart"/>
      <w:r>
        <w:t>Metode</w:t>
      </w:r>
      <w:proofErr w:type="spellEnd"/>
      <w:r>
        <w:t xml:space="preserve"> </w:t>
      </w:r>
      <w:proofErr w:type="spellStart"/>
      <w:r>
        <w:t>Penelitian</w:t>
      </w:r>
      <w:proofErr w:type="spellEnd"/>
      <w:r>
        <w:t xml:space="preserve"> </w:t>
      </w:r>
      <w:proofErr w:type="spellStart"/>
      <w:r>
        <w:t>Normatif</w:t>
      </w:r>
      <w:proofErr w:type="spellEnd"/>
      <w:r>
        <w:t xml:space="preserve"> dan </w:t>
      </w:r>
      <w:proofErr w:type="spellStart"/>
      <w:r>
        <w:t>Metode</w:t>
      </w:r>
      <w:proofErr w:type="spellEnd"/>
      <w:r>
        <w:t xml:space="preserve"> </w:t>
      </w:r>
      <w:proofErr w:type="spellStart"/>
      <w:r>
        <w:t>Penelitian</w:t>
      </w:r>
      <w:proofErr w:type="spellEnd"/>
      <w:r>
        <w:t xml:space="preserve"> </w:t>
      </w:r>
      <w:proofErr w:type="spellStart"/>
      <w:r>
        <w:t>Empiris</w:t>
      </w:r>
      <w:proofErr w:type="spellEnd"/>
      <w:r>
        <w:t xml:space="preserve">. </w:t>
      </w:r>
      <w:proofErr w:type="spellStart"/>
      <w:r>
        <w:t>Namun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penulis</w:t>
      </w:r>
      <w:proofErr w:type="spellEnd"/>
      <w:r>
        <w:t xml:space="preserve"> </w:t>
      </w:r>
      <w:proofErr w:type="spellStart"/>
      <w:r>
        <w:t>menggunakan</w:t>
      </w:r>
      <w:proofErr w:type="spellEnd"/>
      <w:r>
        <w:t xml:space="preserve"> </w:t>
      </w:r>
      <w:proofErr w:type="spellStart"/>
      <w:r>
        <w:t>metode</w:t>
      </w:r>
      <w:proofErr w:type="spellEnd"/>
      <w:r>
        <w:t xml:space="preserve"> </w:t>
      </w:r>
      <w:proofErr w:type="spellStart"/>
      <w:r>
        <w:t>penelitian</w:t>
      </w:r>
      <w:proofErr w:type="spellEnd"/>
      <w:r>
        <w:t xml:space="preserve"> </w:t>
      </w:r>
      <w:proofErr w:type="spellStart"/>
      <w:r>
        <w:t>normatif</w:t>
      </w:r>
      <w:proofErr w:type="spellEnd"/>
      <w:r>
        <w:t xml:space="preserve">, </w:t>
      </w:r>
      <w:proofErr w:type="spellStart"/>
      <w:r>
        <w:t>karena</w:t>
      </w:r>
      <w:proofErr w:type="spellEnd"/>
      <w:r>
        <w:t xml:space="preserve"> </w:t>
      </w:r>
      <w:proofErr w:type="spellStart"/>
      <w:r>
        <w:t>objek</w:t>
      </w:r>
      <w:proofErr w:type="spellEnd"/>
      <w:r>
        <w:t xml:space="preserve"> </w:t>
      </w:r>
      <w:proofErr w:type="spellStart"/>
      <w:r>
        <w:t>kajian</w:t>
      </w:r>
      <w:proofErr w:type="spellEnd"/>
      <w:r>
        <w:t xml:space="preserve"> </w:t>
      </w:r>
      <w:proofErr w:type="spellStart"/>
      <w:r>
        <w:t>penulis</w:t>
      </w:r>
      <w:proofErr w:type="spellEnd"/>
      <w:r>
        <w:t xml:space="preserve"> </w:t>
      </w:r>
      <w:proofErr w:type="spellStart"/>
      <w:r>
        <w:t>adalah</w:t>
      </w:r>
      <w:proofErr w:type="spellEnd"/>
      <w:r>
        <w:t xml:space="preserve"> </w:t>
      </w:r>
      <w:proofErr w:type="spellStart"/>
      <w:r>
        <w:t>peraturan</w:t>
      </w:r>
      <w:proofErr w:type="spellEnd"/>
      <w:r>
        <w:t xml:space="preserve"> </w:t>
      </w:r>
      <w:proofErr w:type="spellStart"/>
      <w:r>
        <w:t>perundang-undangan</w:t>
      </w:r>
      <w:proofErr w:type="spellEnd"/>
      <w:r>
        <w:t xml:space="preserve">. </w:t>
      </w:r>
      <w:proofErr w:type="spellStart"/>
      <w:r>
        <w:t>Penelitian</w:t>
      </w:r>
      <w:proofErr w:type="spellEnd"/>
      <w:r>
        <w:t xml:space="preserve"> </w:t>
      </w:r>
      <w:proofErr w:type="spellStart"/>
      <w:r>
        <w:t>hukum</w:t>
      </w:r>
      <w:proofErr w:type="spellEnd"/>
      <w:r>
        <w:t xml:space="preserve"> </w:t>
      </w:r>
      <w:proofErr w:type="spellStart"/>
      <w:r>
        <w:t>normatif</w:t>
      </w:r>
      <w:proofErr w:type="spellEnd"/>
      <w:r>
        <w:t xml:space="preserve"> </w:t>
      </w:r>
      <w:proofErr w:type="spellStart"/>
      <w:r>
        <w:t>bisa</w:t>
      </w:r>
      <w:proofErr w:type="spellEnd"/>
      <w:r>
        <w:t xml:space="preserve"> juga </w:t>
      </w:r>
      <w:proofErr w:type="spellStart"/>
      <w:r>
        <w:t>disebut</w:t>
      </w:r>
      <w:proofErr w:type="spellEnd"/>
      <w:r>
        <w:t xml:space="preserve"> </w:t>
      </w:r>
      <w:proofErr w:type="spellStart"/>
      <w:r>
        <w:t>sebagai</w:t>
      </w:r>
      <w:proofErr w:type="spellEnd"/>
      <w:r>
        <w:t xml:space="preserve"> </w:t>
      </w:r>
      <w:proofErr w:type="spellStart"/>
      <w:r>
        <w:t>penelitian</w:t>
      </w:r>
      <w:proofErr w:type="spellEnd"/>
      <w:r>
        <w:t xml:space="preserve"> </w:t>
      </w:r>
      <w:proofErr w:type="spellStart"/>
      <w:r>
        <w:t>hukum</w:t>
      </w:r>
      <w:proofErr w:type="spellEnd"/>
      <w:r>
        <w:t xml:space="preserve"> </w:t>
      </w:r>
      <w:proofErr w:type="spellStart"/>
      <w:r>
        <w:t>doktrinal</w:t>
      </w:r>
      <w:proofErr w:type="spellEnd"/>
      <w:r w:rsidR="00756A83">
        <w:t>.</w:t>
      </w:r>
      <w:r w:rsidR="00756A83">
        <w:rPr>
          <w:rStyle w:val="FootnoteReference"/>
        </w:rPr>
        <w:footnoteReference w:id="4"/>
      </w:r>
      <w:r w:rsidR="00756A83">
        <w:t xml:space="preserve"> </w:t>
      </w:r>
      <w:proofErr w:type="spellStart"/>
      <w:r>
        <w:t>Selanjutnya</w:t>
      </w:r>
      <w:proofErr w:type="spellEnd"/>
      <w:r>
        <w:t xml:space="preserve">, </w:t>
      </w:r>
      <w:proofErr w:type="spellStart"/>
      <w:r>
        <w:t>peneliti</w:t>
      </w:r>
      <w:proofErr w:type="spellEnd"/>
      <w:r>
        <w:t xml:space="preserve"> juga </w:t>
      </w:r>
      <w:proofErr w:type="spellStart"/>
      <w:r>
        <w:t>menggunakan</w:t>
      </w:r>
      <w:proofErr w:type="spellEnd"/>
      <w:r>
        <w:t xml:space="preserve"> 2 (</w:t>
      </w:r>
      <w:proofErr w:type="spellStart"/>
      <w:r>
        <w:t>dua</w:t>
      </w:r>
      <w:proofErr w:type="spellEnd"/>
      <w:r>
        <w:t xml:space="preserve">) </w:t>
      </w:r>
      <w:proofErr w:type="spellStart"/>
      <w:r>
        <w:t>jenis</w:t>
      </w:r>
      <w:proofErr w:type="spellEnd"/>
      <w:r>
        <w:t xml:space="preserve"> </w:t>
      </w:r>
      <w:proofErr w:type="spellStart"/>
      <w:r>
        <w:t>pendekatan</w:t>
      </w:r>
      <w:proofErr w:type="spellEnd"/>
      <w:r>
        <w:t xml:space="preserve"> </w:t>
      </w:r>
      <w:proofErr w:type="spellStart"/>
      <w:r>
        <w:t>yakni</w:t>
      </w:r>
      <w:proofErr w:type="spellEnd"/>
      <w:r>
        <w:t xml:space="preserve"> </w:t>
      </w:r>
      <w:proofErr w:type="spellStart"/>
      <w:r>
        <w:t>pendekatan</w:t>
      </w:r>
      <w:proofErr w:type="spellEnd"/>
      <w:r>
        <w:t xml:space="preserve"> </w:t>
      </w:r>
      <w:proofErr w:type="spellStart"/>
      <w:r>
        <w:t>undang-undang</w:t>
      </w:r>
      <w:proofErr w:type="spellEnd"/>
      <w:r>
        <w:t xml:space="preserve"> (</w:t>
      </w:r>
      <w:r w:rsidRPr="001972B8">
        <w:rPr>
          <w:i/>
          <w:iCs/>
        </w:rPr>
        <w:t>Statute Approach</w:t>
      </w:r>
      <w:r>
        <w:t xml:space="preserve">) dan </w:t>
      </w:r>
      <w:proofErr w:type="spellStart"/>
      <w:r>
        <w:t>Pendekatan</w:t>
      </w:r>
      <w:proofErr w:type="spellEnd"/>
      <w:r>
        <w:t xml:space="preserve"> </w:t>
      </w:r>
      <w:proofErr w:type="spellStart"/>
      <w:r>
        <w:t>Analitis</w:t>
      </w:r>
      <w:proofErr w:type="spellEnd"/>
      <w:r>
        <w:t xml:space="preserve"> (</w:t>
      </w:r>
      <w:proofErr w:type="spellStart"/>
      <w:r w:rsidRPr="001972B8">
        <w:rPr>
          <w:i/>
          <w:iCs/>
        </w:rPr>
        <w:t>Analitycal</w:t>
      </w:r>
      <w:proofErr w:type="spellEnd"/>
      <w:r w:rsidRPr="001972B8">
        <w:rPr>
          <w:i/>
          <w:iCs/>
        </w:rPr>
        <w:t xml:space="preserve"> Approach</w:t>
      </w:r>
      <w:r>
        <w:t>).</w:t>
      </w:r>
    </w:p>
    <w:p w14:paraId="2636B445" w14:textId="6F7AD325" w:rsidR="00314841" w:rsidRDefault="00314841" w:rsidP="00314841">
      <w:pPr>
        <w:ind w:firstLine="720"/>
      </w:pPr>
      <w:proofErr w:type="spellStart"/>
      <w:r>
        <w:t>Penelitian</w:t>
      </w:r>
      <w:proofErr w:type="spellEnd"/>
      <w:r>
        <w:t xml:space="preserve"> Hukum </w:t>
      </w:r>
      <w:proofErr w:type="spellStart"/>
      <w:r>
        <w:t>Normatif</w:t>
      </w:r>
      <w:proofErr w:type="spellEnd"/>
      <w:r>
        <w:t xml:space="preserve"> </w:t>
      </w:r>
      <w:proofErr w:type="spellStart"/>
      <w:r>
        <w:t>memerlukan</w:t>
      </w:r>
      <w:proofErr w:type="spellEnd"/>
      <w:r>
        <w:t xml:space="preserve"> data </w:t>
      </w:r>
      <w:proofErr w:type="spellStart"/>
      <w:r>
        <w:t>sekunder</w:t>
      </w:r>
      <w:proofErr w:type="spellEnd"/>
      <w:r>
        <w:t xml:space="preserve"> </w:t>
      </w:r>
      <w:proofErr w:type="spellStart"/>
      <w:r>
        <w:t>yakni</w:t>
      </w:r>
      <w:proofErr w:type="spellEnd"/>
      <w:r>
        <w:t xml:space="preserve"> data yang </w:t>
      </w:r>
      <w:proofErr w:type="spellStart"/>
      <w:r>
        <w:t>diperoleh</w:t>
      </w:r>
      <w:proofErr w:type="spellEnd"/>
      <w:r>
        <w:t xml:space="preserve"> </w:t>
      </w:r>
      <w:proofErr w:type="spellStart"/>
      <w:r>
        <w:t>dari</w:t>
      </w:r>
      <w:proofErr w:type="spellEnd"/>
      <w:r>
        <w:t xml:space="preserve"> </w:t>
      </w:r>
      <w:proofErr w:type="spellStart"/>
      <w:r>
        <w:t>bahan</w:t>
      </w:r>
      <w:proofErr w:type="spellEnd"/>
      <w:r>
        <w:t xml:space="preserve"> </w:t>
      </w:r>
      <w:proofErr w:type="spellStart"/>
      <w:r>
        <w:t>kepustakaan</w:t>
      </w:r>
      <w:proofErr w:type="spellEnd"/>
      <w:r>
        <w:t xml:space="preserve"> </w:t>
      </w:r>
      <w:proofErr w:type="spellStart"/>
      <w:r>
        <w:t>atau</w:t>
      </w:r>
      <w:proofErr w:type="spellEnd"/>
      <w:r>
        <w:t xml:space="preserve"> </w:t>
      </w:r>
      <w:proofErr w:type="spellStart"/>
      <w:r>
        <w:t>literatur</w:t>
      </w:r>
      <w:proofErr w:type="spellEnd"/>
      <w:r>
        <w:t xml:space="preserve"> yang </w:t>
      </w:r>
      <w:proofErr w:type="spellStart"/>
      <w:r>
        <w:t>mempunyai</w:t>
      </w:r>
      <w:proofErr w:type="spellEnd"/>
      <w:r>
        <w:t xml:space="preserve"> </w:t>
      </w:r>
      <w:proofErr w:type="spellStart"/>
      <w:r>
        <w:t>hubungan</w:t>
      </w:r>
      <w:proofErr w:type="spellEnd"/>
      <w:r>
        <w:t xml:space="preserve"> </w:t>
      </w:r>
      <w:proofErr w:type="spellStart"/>
      <w:r>
        <w:t>dengan</w:t>
      </w:r>
      <w:proofErr w:type="spellEnd"/>
      <w:r>
        <w:t xml:space="preserve"> </w:t>
      </w:r>
      <w:proofErr w:type="spellStart"/>
      <w:r>
        <w:t>objek</w:t>
      </w:r>
      <w:proofErr w:type="spellEnd"/>
      <w:r>
        <w:t xml:space="preserve"> </w:t>
      </w:r>
      <w:proofErr w:type="spellStart"/>
      <w:r>
        <w:t>penelitian</w:t>
      </w:r>
      <w:proofErr w:type="spellEnd"/>
      <w:r>
        <w:t xml:space="preserve">, </w:t>
      </w:r>
      <w:proofErr w:type="spellStart"/>
      <w:r>
        <w:t>sedangkan</w:t>
      </w:r>
      <w:proofErr w:type="spellEnd"/>
      <w:r>
        <w:t xml:space="preserve"> </w:t>
      </w:r>
      <w:proofErr w:type="spellStart"/>
      <w:r>
        <w:t>bahan</w:t>
      </w:r>
      <w:proofErr w:type="spellEnd"/>
      <w:r>
        <w:t xml:space="preserve"> </w:t>
      </w:r>
      <w:proofErr w:type="spellStart"/>
      <w:r>
        <w:t>hukum</w:t>
      </w:r>
      <w:proofErr w:type="spellEnd"/>
      <w:r>
        <w:t xml:space="preserve"> </w:t>
      </w:r>
      <w:proofErr w:type="spellStart"/>
      <w:r>
        <w:t>terdiri</w:t>
      </w:r>
      <w:proofErr w:type="spellEnd"/>
      <w:r>
        <w:t xml:space="preserve"> </w:t>
      </w:r>
      <w:proofErr w:type="spellStart"/>
      <w:r>
        <w:t>atas</w:t>
      </w:r>
      <w:proofErr w:type="spellEnd"/>
      <w:r>
        <w:t xml:space="preserve"> </w:t>
      </w:r>
      <w:proofErr w:type="spellStart"/>
      <w:r>
        <w:t>tiga</w:t>
      </w:r>
      <w:proofErr w:type="spellEnd"/>
      <w:r>
        <w:t xml:space="preserve"> </w:t>
      </w:r>
      <w:proofErr w:type="spellStart"/>
      <w:r>
        <w:t>bentuk</w:t>
      </w:r>
      <w:proofErr w:type="spellEnd"/>
      <w:r>
        <w:t xml:space="preserve"> </w:t>
      </w:r>
      <w:proofErr w:type="spellStart"/>
      <w:r>
        <w:t>yakni</w:t>
      </w:r>
      <w:proofErr w:type="spellEnd"/>
      <w:r>
        <w:t xml:space="preserve"> </w:t>
      </w:r>
      <w:proofErr w:type="spellStart"/>
      <w:r>
        <w:t>bahan</w:t>
      </w:r>
      <w:proofErr w:type="spellEnd"/>
      <w:r>
        <w:t xml:space="preserve"> </w:t>
      </w:r>
      <w:proofErr w:type="spellStart"/>
      <w:r>
        <w:t>hukum</w:t>
      </w:r>
      <w:proofErr w:type="spellEnd"/>
      <w:r>
        <w:t xml:space="preserve"> primer, </w:t>
      </w:r>
      <w:proofErr w:type="spellStart"/>
      <w:r>
        <w:t>bahan</w:t>
      </w:r>
      <w:proofErr w:type="spellEnd"/>
      <w:r>
        <w:t xml:space="preserve"> </w:t>
      </w:r>
      <w:proofErr w:type="spellStart"/>
      <w:r>
        <w:t>hukum</w:t>
      </w:r>
      <w:proofErr w:type="spellEnd"/>
      <w:r>
        <w:t xml:space="preserve"> </w:t>
      </w:r>
      <w:proofErr w:type="spellStart"/>
      <w:r>
        <w:t>sekunder</w:t>
      </w:r>
      <w:proofErr w:type="spellEnd"/>
      <w:r>
        <w:t xml:space="preserve"> dan </w:t>
      </w:r>
      <w:proofErr w:type="spellStart"/>
      <w:r>
        <w:t>bahan</w:t>
      </w:r>
      <w:proofErr w:type="spellEnd"/>
      <w:r>
        <w:t xml:space="preserve"> </w:t>
      </w:r>
      <w:proofErr w:type="spellStart"/>
      <w:r>
        <w:t>hukum</w:t>
      </w:r>
      <w:proofErr w:type="spellEnd"/>
      <w:r>
        <w:t xml:space="preserve"> </w:t>
      </w:r>
      <w:proofErr w:type="spellStart"/>
      <w:r>
        <w:t>tersier</w:t>
      </w:r>
      <w:proofErr w:type="spellEnd"/>
      <w:r>
        <w:t xml:space="preserve">. </w:t>
      </w:r>
      <w:proofErr w:type="spellStart"/>
      <w:r>
        <w:t>Seperti</w:t>
      </w:r>
      <w:proofErr w:type="spellEnd"/>
      <w:r>
        <w:t xml:space="preserve"> </w:t>
      </w:r>
      <w:proofErr w:type="spellStart"/>
      <w:r>
        <w:t>ditulis</w:t>
      </w:r>
      <w:proofErr w:type="spellEnd"/>
      <w:r>
        <w:t xml:space="preserve"> oleh </w:t>
      </w:r>
      <w:proofErr w:type="spellStart"/>
      <w:r>
        <w:t>Jonaedi</w:t>
      </w:r>
      <w:proofErr w:type="spellEnd"/>
      <w:r>
        <w:t xml:space="preserve"> Efendi </w:t>
      </w:r>
      <w:r w:rsidR="001972B8">
        <w:t xml:space="preserve">dan Johnny </w:t>
      </w:r>
      <w:r w:rsidR="00716502">
        <w:t xml:space="preserve">Ibrahim </w:t>
      </w:r>
      <w:r w:rsidR="001972B8">
        <w:t>(2016)</w:t>
      </w:r>
      <w:r>
        <w:t xml:space="preserve">, </w:t>
      </w:r>
      <w:proofErr w:type="spellStart"/>
      <w:r>
        <w:t>bahwa</w:t>
      </w:r>
      <w:proofErr w:type="spellEnd"/>
      <w:r>
        <w:t xml:space="preserve"> </w:t>
      </w:r>
      <w:proofErr w:type="spellStart"/>
      <w:r>
        <w:t>seorang</w:t>
      </w:r>
      <w:proofErr w:type="spellEnd"/>
      <w:r>
        <w:t xml:space="preserve"> </w:t>
      </w:r>
      <w:proofErr w:type="spellStart"/>
      <w:r>
        <w:t>peneliti</w:t>
      </w:r>
      <w:proofErr w:type="spellEnd"/>
      <w:r>
        <w:t xml:space="preserve"> </w:t>
      </w:r>
      <w:proofErr w:type="spellStart"/>
      <w:r>
        <w:t>hukum</w:t>
      </w:r>
      <w:proofErr w:type="spellEnd"/>
      <w:r>
        <w:t xml:space="preserve"> </w:t>
      </w:r>
      <w:proofErr w:type="spellStart"/>
      <w:r>
        <w:t>normatif</w:t>
      </w:r>
      <w:proofErr w:type="spellEnd"/>
      <w:r>
        <w:t xml:space="preserve">, </w:t>
      </w:r>
      <w:proofErr w:type="spellStart"/>
      <w:r>
        <w:t>datang</w:t>
      </w:r>
      <w:proofErr w:type="spellEnd"/>
      <w:r>
        <w:t xml:space="preserve"> </w:t>
      </w:r>
      <w:proofErr w:type="spellStart"/>
      <w:r>
        <w:t>keperpustakaan</w:t>
      </w:r>
      <w:proofErr w:type="spellEnd"/>
      <w:r>
        <w:t xml:space="preserve"> </w:t>
      </w:r>
      <w:proofErr w:type="spellStart"/>
      <w:r>
        <w:t>bukan</w:t>
      </w:r>
      <w:proofErr w:type="spellEnd"/>
      <w:r>
        <w:t xml:space="preserve"> </w:t>
      </w:r>
      <w:proofErr w:type="spellStart"/>
      <w:r>
        <w:t>dengan</w:t>
      </w:r>
      <w:proofErr w:type="spellEnd"/>
      <w:r>
        <w:t xml:space="preserve"> ide yang </w:t>
      </w:r>
      <w:proofErr w:type="spellStart"/>
      <w:r>
        <w:t>kosong</w:t>
      </w:r>
      <w:proofErr w:type="spellEnd"/>
      <w:r>
        <w:t xml:space="preserve"> (</w:t>
      </w:r>
      <w:r w:rsidRPr="00716502">
        <w:rPr>
          <w:i/>
          <w:iCs/>
        </w:rPr>
        <w:t>blank idea</w:t>
      </w:r>
      <w:r>
        <w:t xml:space="preserve">), </w:t>
      </w:r>
      <w:proofErr w:type="spellStart"/>
      <w:r>
        <w:t>tetapi</w:t>
      </w:r>
      <w:proofErr w:type="spellEnd"/>
      <w:r>
        <w:t xml:space="preserve"> </w:t>
      </w:r>
      <w:proofErr w:type="spellStart"/>
      <w:r>
        <w:t>datang</w:t>
      </w:r>
      <w:proofErr w:type="spellEnd"/>
      <w:r>
        <w:t xml:space="preserve"> </w:t>
      </w:r>
      <w:proofErr w:type="spellStart"/>
      <w:r>
        <w:t>dengan</w:t>
      </w:r>
      <w:proofErr w:type="spellEnd"/>
      <w:r>
        <w:t xml:space="preserve"> </w:t>
      </w:r>
      <w:proofErr w:type="spellStart"/>
      <w:r>
        <w:t>serangkaian</w:t>
      </w:r>
      <w:proofErr w:type="spellEnd"/>
      <w:r>
        <w:t xml:space="preserve"> </w:t>
      </w:r>
      <w:proofErr w:type="spellStart"/>
      <w:r>
        <w:t>gambaran</w:t>
      </w:r>
      <w:proofErr w:type="spellEnd"/>
      <w:r>
        <w:t xml:space="preserve"> yang </w:t>
      </w:r>
      <w:proofErr w:type="spellStart"/>
      <w:r>
        <w:t>kasar</w:t>
      </w:r>
      <w:proofErr w:type="spellEnd"/>
      <w:r>
        <w:t xml:space="preserve"> </w:t>
      </w:r>
      <w:proofErr w:type="spellStart"/>
      <w:r>
        <w:t>tentang</w:t>
      </w:r>
      <w:proofErr w:type="spellEnd"/>
      <w:r>
        <w:t xml:space="preserve"> </w:t>
      </w:r>
      <w:proofErr w:type="spellStart"/>
      <w:r>
        <w:t>apa</w:t>
      </w:r>
      <w:proofErr w:type="spellEnd"/>
      <w:r>
        <w:t xml:space="preserve"> yang </w:t>
      </w:r>
      <w:proofErr w:type="spellStart"/>
      <w:r>
        <w:t>akan</w:t>
      </w:r>
      <w:proofErr w:type="spellEnd"/>
      <w:r>
        <w:t xml:space="preserve"> </w:t>
      </w:r>
      <w:proofErr w:type="spellStart"/>
      <w:r>
        <w:t>ditelitinya</w:t>
      </w:r>
      <w:proofErr w:type="spellEnd"/>
      <w:r>
        <w:t xml:space="preserve">. </w:t>
      </w:r>
      <w:proofErr w:type="spellStart"/>
      <w:r>
        <w:t>Ia</w:t>
      </w:r>
      <w:proofErr w:type="spellEnd"/>
      <w:r>
        <w:t xml:space="preserve"> </w:t>
      </w:r>
      <w:proofErr w:type="spellStart"/>
      <w:r>
        <w:t>menghadapi</w:t>
      </w:r>
      <w:proofErr w:type="spellEnd"/>
      <w:r>
        <w:t xml:space="preserve"> </w:t>
      </w:r>
      <w:proofErr w:type="spellStart"/>
      <w:r>
        <w:t>sejumlah</w:t>
      </w:r>
      <w:proofErr w:type="spellEnd"/>
      <w:r>
        <w:t xml:space="preserve"> </w:t>
      </w:r>
      <w:proofErr w:type="spellStart"/>
      <w:r>
        <w:t>besar</w:t>
      </w:r>
      <w:proofErr w:type="spellEnd"/>
      <w:r>
        <w:t xml:space="preserve"> </w:t>
      </w:r>
      <w:proofErr w:type="spellStart"/>
      <w:r>
        <w:t>bahan</w:t>
      </w:r>
      <w:proofErr w:type="spellEnd"/>
      <w:r>
        <w:t xml:space="preserve"> </w:t>
      </w:r>
      <w:proofErr w:type="spellStart"/>
      <w:r>
        <w:t>hukum</w:t>
      </w:r>
      <w:proofErr w:type="spellEnd"/>
      <w:r>
        <w:t xml:space="preserve"> yang </w:t>
      </w:r>
      <w:proofErr w:type="spellStart"/>
      <w:r>
        <w:t>harus</w:t>
      </w:r>
      <w:proofErr w:type="spellEnd"/>
      <w:r>
        <w:t xml:space="preserve"> </w:t>
      </w:r>
      <w:proofErr w:type="spellStart"/>
      <w:r>
        <w:t>dipilah-pilah</w:t>
      </w:r>
      <w:proofErr w:type="spellEnd"/>
      <w:r>
        <w:t xml:space="preserve">, </w:t>
      </w:r>
      <w:proofErr w:type="spellStart"/>
      <w:r>
        <w:t>serta</w:t>
      </w:r>
      <w:proofErr w:type="spellEnd"/>
      <w:r>
        <w:t xml:space="preserve"> </w:t>
      </w:r>
      <w:proofErr w:type="spellStart"/>
      <w:r>
        <w:t>buku</w:t>
      </w:r>
      <w:proofErr w:type="spellEnd"/>
      <w:r>
        <w:t xml:space="preserve"> </w:t>
      </w:r>
      <w:proofErr w:type="spellStart"/>
      <w:r>
        <w:t>teks</w:t>
      </w:r>
      <w:proofErr w:type="spellEnd"/>
      <w:r>
        <w:t xml:space="preserve"> </w:t>
      </w:r>
      <w:proofErr w:type="spellStart"/>
      <w:r>
        <w:t>hukum</w:t>
      </w:r>
      <w:proofErr w:type="spellEnd"/>
      <w:r>
        <w:t xml:space="preserve"> dah </w:t>
      </w:r>
      <w:proofErr w:type="spellStart"/>
      <w:r>
        <w:t>jurnal</w:t>
      </w:r>
      <w:proofErr w:type="spellEnd"/>
      <w:r>
        <w:t xml:space="preserve"> </w:t>
      </w:r>
      <w:proofErr w:type="spellStart"/>
      <w:r>
        <w:t>ilmiah</w:t>
      </w:r>
      <w:proofErr w:type="spellEnd"/>
      <w:r>
        <w:t xml:space="preserve"> </w:t>
      </w:r>
      <w:proofErr w:type="spellStart"/>
      <w:r>
        <w:t>dibidang</w:t>
      </w:r>
      <w:proofErr w:type="spellEnd"/>
      <w:r>
        <w:t xml:space="preserve"> </w:t>
      </w:r>
      <w:proofErr w:type="spellStart"/>
      <w:r>
        <w:t>hukum</w:t>
      </w:r>
      <w:proofErr w:type="spellEnd"/>
      <w:r>
        <w:t xml:space="preserve"> yang </w:t>
      </w:r>
      <w:proofErr w:type="spellStart"/>
      <w:r>
        <w:t>tidak</w:t>
      </w:r>
      <w:proofErr w:type="spellEnd"/>
      <w:r>
        <w:t xml:space="preserve"> </w:t>
      </w:r>
      <w:proofErr w:type="spellStart"/>
      <w:r>
        <w:t>sedikit</w:t>
      </w:r>
      <w:proofErr w:type="spellEnd"/>
      <w:r>
        <w:t xml:space="preserve"> </w:t>
      </w:r>
      <w:proofErr w:type="spellStart"/>
      <w:r>
        <w:t>jumlahnya</w:t>
      </w:r>
      <w:proofErr w:type="spellEnd"/>
      <w:r w:rsidR="001972B8">
        <w:t>.</w:t>
      </w:r>
      <w:r w:rsidR="000E6280">
        <w:rPr>
          <w:rStyle w:val="FootnoteReference"/>
        </w:rPr>
        <w:footnoteReference w:id="5"/>
      </w:r>
    </w:p>
    <w:p w14:paraId="1BAE7FEE" w14:textId="77777777" w:rsidR="00314841" w:rsidRDefault="00314841" w:rsidP="00314841">
      <w:pPr>
        <w:spacing w:line="240" w:lineRule="auto"/>
      </w:pPr>
    </w:p>
    <w:p w14:paraId="106E7E2B" w14:textId="77777777" w:rsidR="00314841" w:rsidRDefault="00314841" w:rsidP="00314841">
      <w:pPr>
        <w:spacing w:line="240" w:lineRule="auto"/>
      </w:pPr>
    </w:p>
    <w:p w14:paraId="79EAEDA4" w14:textId="77777777" w:rsidR="00314841" w:rsidRDefault="00314841" w:rsidP="0083592C">
      <w:pPr>
        <w:ind w:left="482" w:right="499"/>
        <w:jc w:val="center"/>
        <w:rPr>
          <w:b/>
        </w:rPr>
      </w:pPr>
      <w:r w:rsidRPr="00314841">
        <w:rPr>
          <w:b/>
        </w:rPr>
        <w:t>PEMBAHASAN</w:t>
      </w:r>
    </w:p>
    <w:p w14:paraId="44ABAB5B" w14:textId="77777777" w:rsidR="00314841" w:rsidRDefault="00314841" w:rsidP="00314841">
      <w:pPr>
        <w:spacing w:line="240" w:lineRule="auto"/>
        <w:jc w:val="center"/>
        <w:rPr>
          <w:b/>
        </w:rPr>
      </w:pPr>
    </w:p>
    <w:p w14:paraId="08D9A8CA" w14:textId="77777777" w:rsidR="00314841" w:rsidRDefault="00314841" w:rsidP="00314841">
      <w:pPr>
        <w:rPr>
          <w:b/>
        </w:rPr>
      </w:pPr>
      <w:proofErr w:type="spellStart"/>
      <w:r w:rsidRPr="00314841">
        <w:rPr>
          <w:b/>
        </w:rPr>
        <w:t>Peraturan</w:t>
      </w:r>
      <w:proofErr w:type="spellEnd"/>
      <w:r w:rsidRPr="00314841">
        <w:rPr>
          <w:b/>
        </w:rPr>
        <w:t xml:space="preserve"> </w:t>
      </w:r>
      <w:proofErr w:type="spellStart"/>
      <w:r w:rsidRPr="00314841">
        <w:rPr>
          <w:b/>
        </w:rPr>
        <w:t>Perundang-undangan</w:t>
      </w:r>
      <w:proofErr w:type="spellEnd"/>
      <w:r w:rsidRPr="00314841">
        <w:rPr>
          <w:b/>
        </w:rPr>
        <w:t xml:space="preserve"> yang </w:t>
      </w:r>
      <w:proofErr w:type="spellStart"/>
      <w:r w:rsidRPr="00314841">
        <w:rPr>
          <w:b/>
        </w:rPr>
        <w:t>baik</w:t>
      </w:r>
      <w:proofErr w:type="spellEnd"/>
    </w:p>
    <w:p w14:paraId="212D01FC" w14:textId="26A3E82F" w:rsidR="00314841" w:rsidRDefault="00314841" w:rsidP="00314841">
      <w:pPr>
        <w:ind w:firstLine="720"/>
      </w:pPr>
      <w:proofErr w:type="spellStart"/>
      <w:r>
        <w:t>Suatu</w:t>
      </w:r>
      <w:proofErr w:type="spellEnd"/>
      <w:r>
        <w:t xml:space="preserve"> </w:t>
      </w:r>
      <w:proofErr w:type="spellStart"/>
      <w:r w:rsidR="00A230CE">
        <w:t>Peraturan</w:t>
      </w:r>
      <w:proofErr w:type="spellEnd"/>
      <w:r w:rsidR="00A230CE">
        <w:t xml:space="preserve"> </w:t>
      </w:r>
      <w:proofErr w:type="spellStart"/>
      <w:r w:rsidR="00A230CE">
        <w:t>Perundan</w:t>
      </w:r>
      <w:r>
        <w:t>g-undangan</w:t>
      </w:r>
      <w:proofErr w:type="spellEnd"/>
      <w:r>
        <w:t xml:space="preserve"> </w:t>
      </w:r>
      <w:proofErr w:type="spellStart"/>
      <w:r>
        <w:t>dibuat</w:t>
      </w:r>
      <w:proofErr w:type="spellEnd"/>
      <w:r>
        <w:t xml:space="preserve"> </w:t>
      </w:r>
      <w:proofErr w:type="spellStart"/>
      <w:r>
        <w:t>untuk</w:t>
      </w:r>
      <w:proofErr w:type="spellEnd"/>
      <w:r>
        <w:t xml:space="preserve"> </w:t>
      </w:r>
      <w:proofErr w:type="spellStart"/>
      <w:r>
        <w:t>mengatur</w:t>
      </w:r>
      <w:proofErr w:type="spellEnd"/>
      <w:r>
        <w:t xml:space="preserve"> </w:t>
      </w:r>
      <w:proofErr w:type="spellStart"/>
      <w:r>
        <w:t>masyarakat</w:t>
      </w:r>
      <w:proofErr w:type="spellEnd"/>
      <w:r>
        <w:t xml:space="preserve"> yang pada </w:t>
      </w:r>
      <w:proofErr w:type="spellStart"/>
      <w:r>
        <w:t>prinsipnya</w:t>
      </w:r>
      <w:proofErr w:type="spellEnd"/>
      <w:r>
        <w:t xml:space="preserve"> </w:t>
      </w:r>
      <w:proofErr w:type="spellStart"/>
      <w:r>
        <w:t>melindungi</w:t>
      </w:r>
      <w:proofErr w:type="spellEnd"/>
      <w:r>
        <w:t xml:space="preserve"> </w:t>
      </w:r>
      <w:proofErr w:type="spellStart"/>
      <w:r>
        <w:t>setiap</w:t>
      </w:r>
      <w:proofErr w:type="spellEnd"/>
      <w:r>
        <w:t xml:space="preserve"> </w:t>
      </w:r>
      <w:proofErr w:type="spellStart"/>
      <w:r>
        <w:t>hak-hak</w:t>
      </w:r>
      <w:proofErr w:type="spellEnd"/>
      <w:r>
        <w:t xml:space="preserve"> </w:t>
      </w:r>
      <w:proofErr w:type="spellStart"/>
      <w:r>
        <w:t>asasi</w:t>
      </w:r>
      <w:proofErr w:type="spellEnd"/>
      <w:r>
        <w:t xml:space="preserve"> </w:t>
      </w:r>
      <w:proofErr w:type="spellStart"/>
      <w:r>
        <w:t>manusia</w:t>
      </w:r>
      <w:proofErr w:type="spellEnd"/>
      <w:r>
        <w:t xml:space="preserve">, </w:t>
      </w:r>
      <w:proofErr w:type="spellStart"/>
      <w:r>
        <w:t>konsekuensinya</w:t>
      </w:r>
      <w:proofErr w:type="spellEnd"/>
      <w:r>
        <w:t xml:space="preserve"> </w:t>
      </w:r>
      <w:proofErr w:type="spellStart"/>
      <w:r>
        <w:t>kehadiran</w:t>
      </w:r>
      <w:proofErr w:type="spellEnd"/>
      <w:r>
        <w:t xml:space="preserve"> </w:t>
      </w:r>
      <w:proofErr w:type="spellStart"/>
      <w:r>
        <w:t>suatu</w:t>
      </w:r>
      <w:proofErr w:type="spellEnd"/>
      <w:r>
        <w:t xml:space="preserve"> </w:t>
      </w:r>
      <w:proofErr w:type="spellStart"/>
      <w:r>
        <w:t>norma</w:t>
      </w:r>
      <w:proofErr w:type="spellEnd"/>
      <w:r>
        <w:t xml:space="preserve"> </w:t>
      </w:r>
      <w:proofErr w:type="spellStart"/>
      <w:r>
        <w:t>hukum</w:t>
      </w:r>
      <w:proofErr w:type="spellEnd"/>
      <w:r>
        <w:t xml:space="preserve"> </w:t>
      </w:r>
      <w:proofErr w:type="spellStart"/>
      <w:r>
        <w:t>tidak</w:t>
      </w:r>
      <w:proofErr w:type="spellEnd"/>
      <w:r>
        <w:t xml:space="preserve"> </w:t>
      </w:r>
      <w:proofErr w:type="spellStart"/>
      <w:r>
        <w:t>boleh</w:t>
      </w:r>
      <w:proofErr w:type="spellEnd"/>
      <w:r>
        <w:t xml:space="preserve"> </w:t>
      </w:r>
      <w:proofErr w:type="spellStart"/>
      <w:r>
        <w:t>bertentangan</w:t>
      </w:r>
      <w:proofErr w:type="spellEnd"/>
      <w:r>
        <w:t xml:space="preserve"> </w:t>
      </w:r>
      <w:proofErr w:type="spellStart"/>
      <w:r>
        <w:t>dengan</w:t>
      </w:r>
      <w:proofErr w:type="spellEnd"/>
      <w:r>
        <w:t xml:space="preserve"> </w:t>
      </w:r>
      <w:proofErr w:type="spellStart"/>
      <w:r>
        <w:t>hak-hak</w:t>
      </w:r>
      <w:proofErr w:type="spellEnd"/>
      <w:r>
        <w:t xml:space="preserve"> </w:t>
      </w:r>
      <w:proofErr w:type="spellStart"/>
      <w:r>
        <w:t>asasi</w:t>
      </w:r>
      <w:proofErr w:type="spellEnd"/>
      <w:r>
        <w:t xml:space="preserve"> </w:t>
      </w:r>
      <w:proofErr w:type="spellStart"/>
      <w:r>
        <w:t>manusia</w:t>
      </w:r>
      <w:proofErr w:type="spellEnd"/>
      <w:r>
        <w:t xml:space="preserve"> </w:t>
      </w:r>
      <w:proofErr w:type="spellStart"/>
      <w:r>
        <w:t>itu</w:t>
      </w:r>
      <w:proofErr w:type="spellEnd"/>
      <w:r>
        <w:t xml:space="preserve"> </w:t>
      </w:r>
      <w:proofErr w:type="spellStart"/>
      <w:r>
        <w:t>sendiri</w:t>
      </w:r>
      <w:proofErr w:type="spellEnd"/>
      <w:r>
        <w:t xml:space="preserve">. </w:t>
      </w:r>
      <w:proofErr w:type="spellStart"/>
      <w:r>
        <w:t>Peraturan</w:t>
      </w:r>
      <w:proofErr w:type="spellEnd"/>
      <w:r>
        <w:t xml:space="preserve"> </w:t>
      </w:r>
      <w:proofErr w:type="spellStart"/>
      <w:r>
        <w:t>Perundang-undangan</w:t>
      </w:r>
      <w:proofErr w:type="spellEnd"/>
      <w:r>
        <w:t xml:space="preserve"> </w:t>
      </w:r>
      <w:proofErr w:type="spellStart"/>
      <w:r>
        <w:t>adalah</w:t>
      </w:r>
      <w:proofErr w:type="spellEnd"/>
      <w:r>
        <w:t xml:space="preserve"> </w:t>
      </w:r>
      <w:proofErr w:type="spellStart"/>
      <w:r>
        <w:t>peraturan</w:t>
      </w:r>
      <w:proofErr w:type="spellEnd"/>
      <w:r>
        <w:t xml:space="preserve"> </w:t>
      </w:r>
      <w:proofErr w:type="spellStart"/>
      <w:r>
        <w:t>ter</w:t>
      </w:r>
      <w:r w:rsidR="00997500">
        <w:t>tulis</w:t>
      </w:r>
      <w:proofErr w:type="spellEnd"/>
      <w:r w:rsidR="00997500">
        <w:t xml:space="preserve"> yang </w:t>
      </w:r>
      <w:proofErr w:type="spellStart"/>
      <w:r w:rsidR="00997500">
        <w:t>memuat</w:t>
      </w:r>
      <w:proofErr w:type="spellEnd"/>
      <w:r w:rsidR="00997500">
        <w:t xml:space="preserve"> </w:t>
      </w:r>
      <w:proofErr w:type="spellStart"/>
      <w:r w:rsidR="00997500">
        <w:t>norma</w:t>
      </w:r>
      <w:proofErr w:type="spellEnd"/>
      <w:r>
        <w:t xml:space="preserve"> </w:t>
      </w:r>
      <w:proofErr w:type="spellStart"/>
      <w:r>
        <w:t>hukum</w:t>
      </w:r>
      <w:proofErr w:type="spellEnd"/>
      <w:r>
        <w:t xml:space="preserve"> yang </w:t>
      </w:r>
      <w:proofErr w:type="spellStart"/>
      <w:r>
        <w:t>mengikat</w:t>
      </w:r>
      <w:proofErr w:type="spellEnd"/>
      <w:r>
        <w:t xml:space="preserve"> </w:t>
      </w:r>
      <w:proofErr w:type="spellStart"/>
      <w:r>
        <w:t>secara</w:t>
      </w:r>
      <w:proofErr w:type="spellEnd"/>
      <w:r>
        <w:t xml:space="preserve"> </w:t>
      </w:r>
      <w:proofErr w:type="spellStart"/>
      <w:r>
        <w:t>umum</w:t>
      </w:r>
      <w:proofErr w:type="spellEnd"/>
      <w:r>
        <w:t xml:space="preserve"> dan </w:t>
      </w:r>
      <w:proofErr w:type="spellStart"/>
      <w:r>
        <w:t>dibentuk</w:t>
      </w:r>
      <w:proofErr w:type="spellEnd"/>
      <w:r>
        <w:t xml:space="preserve"> </w:t>
      </w:r>
      <w:proofErr w:type="spellStart"/>
      <w:r>
        <w:t>atau</w:t>
      </w:r>
      <w:proofErr w:type="spellEnd"/>
      <w:r>
        <w:t xml:space="preserve"> </w:t>
      </w:r>
      <w:proofErr w:type="spellStart"/>
      <w:r>
        <w:t>ditetapkan</w:t>
      </w:r>
      <w:proofErr w:type="spellEnd"/>
      <w:r>
        <w:t xml:space="preserve"> oleh </w:t>
      </w:r>
      <w:proofErr w:type="spellStart"/>
      <w:r>
        <w:t>lembaga</w:t>
      </w:r>
      <w:proofErr w:type="spellEnd"/>
      <w:r>
        <w:t xml:space="preserve"> negara </w:t>
      </w:r>
      <w:proofErr w:type="spellStart"/>
      <w:r>
        <w:t>atau</w:t>
      </w:r>
      <w:proofErr w:type="spellEnd"/>
      <w:r>
        <w:t xml:space="preserve"> </w:t>
      </w:r>
      <w:proofErr w:type="spellStart"/>
      <w:r>
        <w:t>pejabat</w:t>
      </w:r>
      <w:proofErr w:type="spellEnd"/>
      <w:r>
        <w:t xml:space="preserve"> yang </w:t>
      </w:r>
      <w:proofErr w:type="spellStart"/>
      <w:r>
        <w:t>berwenang</w:t>
      </w:r>
      <w:proofErr w:type="spellEnd"/>
      <w:r>
        <w:t xml:space="preserve"> </w:t>
      </w:r>
      <w:proofErr w:type="spellStart"/>
      <w:r>
        <w:t>m</w:t>
      </w:r>
      <w:r w:rsidR="00997500">
        <w:t>elalui</w:t>
      </w:r>
      <w:proofErr w:type="spellEnd"/>
      <w:r w:rsidR="00997500">
        <w:t xml:space="preserve"> </w:t>
      </w:r>
      <w:proofErr w:type="spellStart"/>
      <w:r w:rsidR="00997500">
        <w:t>prosedur</w:t>
      </w:r>
      <w:proofErr w:type="spellEnd"/>
      <w:r w:rsidR="00997500">
        <w:t xml:space="preserve"> yang </w:t>
      </w:r>
      <w:proofErr w:type="spellStart"/>
      <w:r w:rsidR="00997500">
        <w:t>ditetapkan</w:t>
      </w:r>
      <w:proofErr w:type="spellEnd"/>
      <w:r w:rsidR="00997500">
        <w:t xml:space="preserve"> </w:t>
      </w:r>
      <w:proofErr w:type="spellStart"/>
      <w:r>
        <w:t>dalam</w:t>
      </w:r>
      <w:proofErr w:type="spellEnd"/>
      <w:r w:rsidR="00997500">
        <w:t xml:space="preserve"> </w:t>
      </w:r>
      <w:proofErr w:type="spellStart"/>
      <w:r w:rsidR="00997500">
        <w:t>Peraturan</w:t>
      </w:r>
      <w:proofErr w:type="spellEnd"/>
      <w:r w:rsidR="00997500">
        <w:t xml:space="preserve"> </w:t>
      </w:r>
      <w:proofErr w:type="spellStart"/>
      <w:r w:rsidR="00997500">
        <w:t>Perundang-undangan</w:t>
      </w:r>
      <w:proofErr w:type="spellEnd"/>
      <w:r w:rsidR="00997500">
        <w:t>.</w:t>
      </w:r>
      <w:r w:rsidR="00997500">
        <w:rPr>
          <w:rStyle w:val="FootnoteReference"/>
        </w:rPr>
        <w:footnoteReference w:id="6"/>
      </w:r>
      <w:r w:rsidR="00997500">
        <w:t xml:space="preserve"> </w:t>
      </w:r>
      <w:proofErr w:type="spellStart"/>
      <w:r>
        <w:t>Menurut</w:t>
      </w:r>
      <w:proofErr w:type="spellEnd"/>
      <w:r>
        <w:t xml:space="preserve"> </w:t>
      </w:r>
      <w:proofErr w:type="spellStart"/>
      <w:r>
        <w:t>Bagirmanan</w:t>
      </w:r>
      <w:proofErr w:type="spellEnd"/>
      <w:r>
        <w:t xml:space="preserve"> </w:t>
      </w:r>
      <w:proofErr w:type="spellStart"/>
      <w:r>
        <w:t>seperti</w:t>
      </w:r>
      <w:proofErr w:type="spellEnd"/>
      <w:r>
        <w:t xml:space="preserve"> </w:t>
      </w:r>
      <w:proofErr w:type="spellStart"/>
      <w:r>
        <w:t>dikutip</w:t>
      </w:r>
      <w:proofErr w:type="spellEnd"/>
      <w:r>
        <w:t xml:space="preserve"> </w:t>
      </w:r>
      <w:r w:rsidR="007F5429">
        <w:t xml:space="preserve">oleh Maria Farida (2019) </w:t>
      </w:r>
      <w:proofErr w:type="spellStart"/>
      <w:r>
        <w:t>mengemukakan</w:t>
      </w:r>
      <w:proofErr w:type="spellEnd"/>
      <w:r>
        <w:t xml:space="preserve"> </w:t>
      </w:r>
      <w:proofErr w:type="spellStart"/>
      <w:r>
        <w:t>pengertian</w:t>
      </w:r>
      <w:proofErr w:type="spellEnd"/>
      <w:r>
        <w:t xml:space="preserve"> </w:t>
      </w:r>
      <w:proofErr w:type="spellStart"/>
      <w:r>
        <w:t>Peraturan</w:t>
      </w:r>
      <w:proofErr w:type="spellEnd"/>
      <w:r>
        <w:t xml:space="preserve"> </w:t>
      </w:r>
      <w:proofErr w:type="spellStart"/>
      <w:r>
        <w:t>Perundang-Undangan</w:t>
      </w:r>
      <w:proofErr w:type="spellEnd"/>
      <w:r>
        <w:t xml:space="preserve"> </w:t>
      </w:r>
      <w:proofErr w:type="spellStart"/>
      <w:r>
        <w:t>adalah</w:t>
      </w:r>
      <w:proofErr w:type="spellEnd"/>
      <w:r>
        <w:t xml:space="preserve"> </w:t>
      </w:r>
      <w:proofErr w:type="spellStart"/>
      <w:r>
        <w:t>sebagai</w:t>
      </w:r>
      <w:proofErr w:type="spellEnd"/>
      <w:r>
        <w:t xml:space="preserve"> </w:t>
      </w:r>
      <w:proofErr w:type="spellStart"/>
      <w:r>
        <w:t>berikut</w:t>
      </w:r>
      <w:proofErr w:type="spellEnd"/>
      <w:r>
        <w:t>:</w:t>
      </w:r>
      <w:r w:rsidR="00997500">
        <w:rPr>
          <w:rStyle w:val="FootnoteReference"/>
        </w:rPr>
        <w:footnoteReference w:id="7"/>
      </w:r>
    </w:p>
    <w:p w14:paraId="56B1E7A7" w14:textId="77777777" w:rsidR="00314841" w:rsidRDefault="00314841" w:rsidP="00314841">
      <w:pPr>
        <w:pStyle w:val="ListParagraph"/>
        <w:numPr>
          <w:ilvl w:val="0"/>
          <w:numId w:val="4"/>
        </w:numPr>
        <w:ind w:left="993" w:hanging="414"/>
      </w:pPr>
      <w:proofErr w:type="spellStart"/>
      <w:r>
        <w:t>Setiap</w:t>
      </w:r>
      <w:proofErr w:type="spellEnd"/>
      <w:r>
        <w:t xml:space="preserve"> </w:t>
      </w:r>
      <w:proofErr w:type="spellStart"/>
      <w:r>
        <w:t>keputusan</w:t>
      </w:r>
      <w:proofErr w:type="spellEnd"/>
      <w:r>
        <w:t xml:space="preserve"> </w:t>
      </w:r>
      <w:proofErr w:type="spellStart"/>
      <w:r>
        <w:t>tertulis</w:t>
      </w:r>
      <w:proofErr w:type="spellEnd"/>
      <w:r>
        <w:t xml:space="preserve"> yang </w:t>
      </w:r>
      <w:proofErr w:type="spellStart"/>
      <w:r>
        <w:t>dikeluarkan</w:t>
      </w:r>
      <w:proofErr w:type="spellEnd"/>
      <w:r>
        <w:t xml:space="preserve"> </w:t>
      </w:r>
      <w:proofErr w:type="spellStart"/>
      <w:r>
        <w:t>pejabat</w:t>
      </w:r>
      <w:proofErr w:type="spellEnd"/>
      <w:r>
        <w:t xml:space="preserve"> </w:t>
      </w:r>
      <w:proofErr w:type="spellStart"/>
      <w:r>
        <w:t>atau</w:t>
      </w:r>
      <w:proofErr w:type="spellEnd"/>
      <w:r>
        <w:t xml:space="preserve"> </w:t>
      </w:r>
      <w:proofErr w:type="spellStart"/>
      <w:r>
        <w:t>lingkungan</w:t>
      </w:r>
      <w:proofErr w:type="spellEnd"/>
      <w:r>
        <w:t xml:space="preserve"> </w:t>
      </w:r>
      <w:proofErr w:type="spellStart"/>
      <w:r>
        <w:t>jabatan</w:t>
      </w:r>
      <w:proofErr w:type="spellEnd"/>
      <w:r>
        <w:t xml:space="preserve"> yang </w:t>
      </w:r>
      <w:proofErr w:type="spellStart"/>
      <w:r>
        <w:t>berwenang</w:t>
      </w:r>
      <w:proofErr w:type="spellEnd"/>
      <w:r>
        <w:t xml:space="preserve"> yang </w:t>
      </w:r>
      <w:proofErr w:type="spellStart"/>
      <w:r>
        <w:t>berisi</w:t>
      </w:r>
      <w:proofErr w:type="spellEnd"/>
      <w:r>
        <w:t xml:space="preserve"> </w:t>
      </w:r>
      <w:proofErr w:type="spellStart"/>
      <w:r>
        <w:t>aturan</w:t>
      </w:r>
      <w:proofErr w:type="spellEnd"/>
      <w:r>
        <w:t xml:space="preserve"> </w:t>
      </w:r>
      <w:proofErr w:type="spellStart"/>
      <w:r>
        <w:t>tingkah</w:t>
      </w:r>
      <w:proofErr w:type="spellEnd"/>
      <w:r>
        <w:t xml:space="preserve"> </w:t>
      </w:r>
      <w:proofErr w:type="spellStart"/>
      <w:r>
        <w:t>laku</w:t>
      </w:r>
      <w:proofErr w:type="spellEnd"/>
      <w:r>
        <w:t xml:space="preserve"> yang </w:t>
      </w:r>
      <w:proofErr w:type="spellStart"/>
      <w:r>
        <w:t>bersifat</w:t>
      </w:r>
      <w:proofErr w:type="spellEnd"/>
      <w:r>
        <w:t xml:space="preserve"> </w:t>
      </w:r>
      <w:proofErr w:type="spellStart"/>
      <w:r>
        <w:t>atau</w:t>
      </w:r>
      <w:proofErr w:type="spellEnd"/>
      <w:r>
        <w:t xml:space="preserve"> </w:t>
      </w:r>
      <w:proofErr w:type="spellStart"/>
      <w:r>
        <w:t>mengikat</w:t>
      </w:r>
      <w:proofErr w:type="spellEnd"/>
      <w:r>
        <w:t xml:space="preserve"> </w:t>
      </w:r>
      <w:proofErr w:type="spellStart"/>
      <w:r>
        <w:t>umum</w:t>
      </w:r>
      <w:proofErr w:type="spellEnd"/>
      <w:r>
        <w:t>;</w:t>
      </w:r>
    </w:p>
    <w:p w14:paraId="0210D9F9" w14:textId="77777777" w:rsidR="00314841" w:rsidRDefault="00314841" w:rsidP="00314841">
      <w:pPr>
        <w:pStyle w:val="ListParagraph"/>
        <w:numPr>
          <w:ilvl w:val="0"/>
          <w:numId w:val="4"/>
        </w:numPr>
        <w:ind w:left="993" w:hanging="414"/>
      </w:pPr>
      <w:proofErr w:type="spellStart"/>
      <w:r>
        <w:t>Merupakan</w:t>
      </w:r>
      <w:proofErr w:type="spellEnd"/>
      <w:r>
        <w:t xml:space="preserve"> </w:t>
      </w:r>
      <w:proofErr w:type="spellStart"/>
      <w:r>
        <w:t>aturan-aturan</w:t>
      </w:r>
      <w:proofErr w:type="spellEnd"/>
      <w:r>
        <w:t xml:space="preserve"> </w:t>
      </w:r>
      <w:proofErr w:type="spellStart"/>
      <w:r>
        <w:t>tingkah</w:t>
      </w:r>
      <w:proofErr w:type="spellEnd"/>
      <w:r>
        <w:t xml:space="preserve"> </w:t>
      </w:r>
      <w:proofErr w:type="spellStart"/>
      <w:r>
        <w:t>laku</w:t>
      </w:r>
      <w:proofErr w:type="spellEnd"/>
      <w:r>
        <w:t xml:space="preserve"> yang </w:t>
      </w:r>
      <w:proofErr w:type="spellStart"/>
      <w:r>
        <w:t>berisi-ketentuan-ketentuan</w:t>
      </w:r>
      <w:proofErr w:type="spellEnd"/>
      <w:r>
        <w:t xml:space="preserve"> </w:t>
      </w:r>
      <w:proofErr w:type="spellStart"/>
      <w:r>
        <w:t>mengenai</w:t>
      </w:r>
      <w:proofErr w:type="spellEnd"/>
      <w:r>
        <w:t xml:space="preserve"> </w:t>
      </w:r>
      <w:proofErr w:type="spellStart"/>
      <w:r>
        <w:t>hak</w:t>
      </w:r>
      <w:proofErr w:type="spellEnd"/>
      <w:r>
        <w:t xml:space="preserve">, </w:t>
      </w:r>
      <w:proofErr w:type="spellStart"/>
      <w:r>
        <w:t>kewajiban</w:t>
      </w:r>
      <w:proofErr w:type="spellEnd"/>
      <w:r>
        <w:t xml:space="preserve">, </w:t>
      </w:r>
      <w:proofErr w:type="spellStart"/>
      <w:r>
        <w:t>fungsi</w:t>
      </w:r>
      <w:proofErr w:type="spellEnd"/>
      <w:r>
        <w:t xml:space="preserve">, status </w:t>
      </w:r>
      <w:proofErr w:type="spellStart"/>
      <w:r>
        <w:t>atau</w:t>
      </w:r>
      <w:proofErr w:type="spellEnd"/>
      <w:r>
        <w:t xml:space="preserve"> </w:t>
      </w:r>
      <w:proofErr w:type="spellStart"/>
      <w:r>
        <w:t>suatu</w:t>
      </w:r>
      <w:proofErr w:type="spellEnd"/>
      <w:r>
        <w:t xml:space="preserve"> </w:t>
      </w:r>
      <w:proofErr w:type="spellStart"/>
      <w:r>
        <w:t>tatanan</w:t>
      </w:r>
      <w:proofErr w:type="spellEnd"/>
      <w:r>
        <w:t>;</w:t>
      </w:r>
    </w:p>
    <w:p w14:paraId="5B86D2F0" w14:textId="77777777" w:rsidR="00314841" w:rsidRDefault="00314841" w:rsidP="00314841">
      <w:pPr>
        <w:pStyle w:val="ListParagraph"/>
        <w:numPr>
          <w:ilvl w:val="0"/>
          <w:numId w:val="4"/>
        </w:numPr>
        <w:ind w:left="993" w:hanging="414"/>
      </w:pPr>
      <w:proofErr w:type="spellStart"/>
      <w:r>
        <w:t>Merupakan</w:t>
      </w:r>
      <w:proofErr w:type="spellEnd"/>
      <w:r>
        <w:t xml:space="preserve"> </w:t>
      </w:r>
      <w:proofErr w:type="spellStart"/>
      <w:r>
        <w:t>peraturan</w:t>
      </w:r>
      <w:proofErr w:type="spellEnd"/>
      <w:r>
        <w:t xml:space="preserve"> yang </w:t>
      </w:r>
      <w:proofErr w:type="spellStart"/>
      <w:r>
        <w:t>mempunyai</w:t>
      </w:r>
      <w:proofErr w:type="spellEnd"/>
      <w:r>
        <w:t xml:space="preserve"> </w:t>
      </w:r>
      <w:proofErr w:type="spellStart"/>
      <w:r>
        <w:t>ciri-ciri</w:t>
      </w:r>
      <w:proofErr w:type="spellEnd"/>
      <w:r>
        <w:t xml:space="preserve"> </w:t>
      </w:r>
      <w:proofErr w:type="spellStart"/>
      <w:r>
        <w:t>umum-abstrak</w:t>
      </w:r>
      <w:proofErr w:type="spellEnd"/>
      <w:r>
        <w:t xml:space="preserve"> </w:t>
      </w:r>
      <w:proofErr w:type="spellStart"/>
      <w:r>
        <w:t>atau</w:t>
      </w:r>
      <w:proofErr w:type="spellEnd"/>
      <w:r>
        <w:t xml:space="preserve"> </w:t>
      </w:r>
      <w:proofErr w:type="spellStart"/>
      <w:r>
        <w:t>abstrak-umum</w:t>
      </w:r>
      <w:proofErr w:type="spellEnd"/>
      <w:r>
        <w:t xml:space="preserve">, </w:t>
      </w:r>
      <w:proofErr w:type="spellStart"/>
      <w:r>
        <w:t>artinya</w:t>
      </w:r>
      <w:proofErr w:type="spellEnd"/>
      <w:r>
        <w:t xml:space="preserve"> </w:t>
      </w:r>
      <w:proofErr w:type="spellStart"/>
      <w:r>
        <w:t>tidak</w:t>
      </w:r>
      <w:proofErr w:type="spellEnd"/>
      <w:r>
        <w:t xml:space="preserve"> </w:t>
      </w:r>
      <w:proofErr w:type="spellStart"/>
      <w:r>
        <w:t>mengatur</w:t>
      </w:r>
      <w:proofErr w:type="spellEnd"/>
      <w:r>
        <w:t xml:space="preserve"> </w:t>
      </w:r>
      <w:proofErr w:type="spellStart"/>
      <w:r>
        <w:t>atau</w:t>
      </w:r>
      <w:proofErr w:type="spellEnd"/>
      <w:r>
        <w:t xml:space="preserve"> </w:t>
      </w:r>
      <w:proofErr w:type="spellStart"/>
      <w:r>
        <w:t>tidak</w:t>
      </w:r>
      <w:proofErr w:type="spellEnd"/>
      <w:r>
        <w:t xml:space="preserve"> </w:t>
      </w:r>
      <w:proofErr w:type="spellStart"/>
      <w:r>
        <w:t>ditunjukkan</w:t>
      </w:r>
      <w:proofErr w:type="spellEnd"/>
      <w:r>
        <w:t xml:space="preserve"> pada </w:t>
      </w:r>
      <w:proofErr w:type="spellStart"/>
      <w:r>
        <w:t>obyek</w:t>
      </w:r>
      <w:proofErr w:type="spellEnd"/>
      <w:r>
        <w:t xml:space="preserve">, </w:t>
      </w:r>
      <w:proofErr w:type="spellStart"/>
      <w:r>
        <w:t>peristiwa</w:t>
      </w:r>
      <w:proofErr w:type="spellEnd"/>
      <w:r>
        <w:t xml:space="preserve"> </w:t>
      </w:r>
      <w:proofErr w:type="spellStart"/>
      <w:r>
        <w:t>atau</w:t>
      </w:r>
      <w:proofErr w:type="spellEnd"/>
      <w:r>
        <w:t xml:space="preserve"> </w:t>
      </w:r>
      <w:proofErr w:type="spellStart"/>
      <w:r>
        <w:t>gejala</w:t>
      </w:r>
      <w:proofErr w:type="spellEnd"/>
      <w:r>
        <w:t xml:space="preserve"> </w:t>
      </w:r>
      <w:proofErr w:type="spellStart"/>
      <w:r>
        <w:t>konkret</w:t>
      </w:r>
      <w:proofErr w:type="spellEnd"/>
      <w:r>
        <w:t xml:space="preserve"> </w:t>
      </w:r>
      <w:proofErr w:type="spellStart"/>
      <w:r>
        <w:t>tertentu</w:t>
      </w:r>
      <w:proofErr w:type="spellEnd"/>
      <w:r>
        <w:t>;</w:t>
      </w:r>
    </w:p>
    <w:p w14:paraId="5E5724D8" w14:textId="77777777" w:rsidR="00314841" w:rsidRPr="007F5429" w:rsidRDefault="00314841" w:rsidP="00314841">
      <w:pPr>
        <w:pStyle w:val="ListParagraph"/>
        <w:numPr>
          <w:ilvl w:val="0"/>
          <w:numId w:val="4"/>
        </w:numPr>
        <w:ind w:left="993" w:hanging="414"/>
        <w:rPr>
          <w:i/>
        </w:rPr>
      </w:pPr>
      <w:proofErr w:type="spellStart"/>
      <w:r>
        <w:t>Dengan</w:t>
      </w:r>
      <w:proofErr w:type="spellEnd"/>
      <w:r>
        <w:t xml:space="preserve"> </w:t>
      </w:r>
      <w:proofErr w:type="spellStart"/>
      <w:r>
        <w:t>mengambil</w:t>
      </w:r>
      <w:proofErr w:type="spellEnd"/>
      <w:r>
        <w:t xml:space="preserve"> </w:t>
      </w:r>
      <w:proofErr w:type="spellStart"/>
      <w:r>
        <w:t>pemahaman</w:t>
      </w:r>
      <w:proofErr w:type="spellEnd"/>
      <w:r>
        <w:t xml:space="preserve"> </w:t>
      </w:r>
      <w:proofErr w:type="spellStart"/>
      <w:r>
        <w:t>dalam</w:t>
      </w:r>
      <w:proofErr w:type="spellEnd"/>
      <w:r>
        <w:t xml:space="preserve"> </w:t>
      </w:r>
      <w:proofErr w:type="spellStart"/>
      <w:r>
        <w:t>kepustakaan</w:t>
      </w:r>
      <w:proofErr w:type="spellEnd"/>
      <w:r>
        <w:t xml:space="preserve"> Belanda, </w:t>
      </w:r>
      <w:proofErr w:type="spellStart"/>
      <w:r>
        <w:t>peraturan</w:t>
      </w:r>
      <w:proofErr w:type="spellEnd"/>
      <w:r>
        <w:t xml:space="preserve"> </w:t>
      </w:r>
      <w:proofErr w:type="spellStart"/>
      <w:r>
        <w:t>perundang-undangan</w:t>
      </w:r>
      <w:proofErr w:type="spellEnd"/>
      <w:r>
        <w:t xml:space="preserve"> </w:t>
      </w:r>
      <w:proofErr w:type="spellStart"/>
      <w:r>
        <w:t>lazim</w:t>
      </w:r>
      <w:proofErr w:type="spellEnd"/>
      <w:r>
        <w:t xml:space="preserve"> </w:t>
      </w:r>
      <w:proofErr w:type="spellStart"/>
      <w:r>
        <w:t>disebut</w:t>
      </w:r>
      <w:proofErr w:type="spellEnd"/>
      <w:r>
        <w:t xml:space="preserve"> </w:t>
      </w:r>
      <w:proofErr w:type="spellStart"/>
      <w:r>
        <w:t>dengan</w:t>
      </w:r>
      <w:proofErr w:type="spellEnd"/>
      <w:r>
        <w:t xml:space="preserve"> </w:t>
      </w:r>
      <w:r w:rsidRPr="007F5429">
        <w:rPr>
          <w:i/>
        </w:rPr>
        <w:t xml:space="preserve">wet in </w:t>
      </w:r>
      <w:proofErr w:type="spellStart"/>
      <w:r w:rsidRPr="007F5429">
        <w:rPr>
          <w:i/>
        </w:rPr>
        <w:t>materiele</w:t>
      </w:r>
      <w:proofErr w:type="spellEnd"/>
      <w:r w:rsidRPr="007F5429">
        <w:rPr>
          <w:i/>
        </w:rPr>
        <w:t xml:space="preserve"> zin</w:t>
      </w:r>
      <w:r>
        <w:t xml:space="preserve">, </w:t>
      </w:r>
      <w:proofErr w:type="spellStart"/>
      <w:r>
        <w:t>atau</w:t>
      </w:r>
      <w:proofErr w:type="spellEnd"/>
      <w:r>
        <w:t xml:space="preserve"> </w:t>
      </w:r>
      <w:proofErr w:type="spellStart"/>
      <w:r>
        <w:t>sering</w:t>
      </w:r>
      <w:proofErr w:type="spellEnd"/>
      <w:r>
        <w:t xml:space="preserve"> juga </w:t>
      </w:r>
      <w:proofErr w:type="spellStart"/>
      <w:r>
        <w:t>disebut</w:t>
      </w:r>
      <w:proofErr w:type="spellEnd"/>
      <w:r>
        <w:t xml:space="preserve"> </w:t>
      </w:r>
      <w:proofErr w:type="spellStart"/>
      <w:r>
        <w:t>dengan</w:t>
      </w:r>
      <w:proofErr w:type="spellEnd"/>
      <w:r>
        <w:t xml:space="preserve"> </w:t>
      </w:r>
      <w:proofErr w:type="spellStart"/>
      <w:r w:rsidRPr="007F5429">
        <w:rPr>
          <w:i/>
        </w:rPr>
        <w:t>algemeen</w:t>
      </w:r>
      <w:proofErr w:type="spellEnd"/>
      <w:r w:rsidRPr="007F5429">
        <w:rPr>
          <w:i/>
        </w:rPr>
        <w:t xml:space="preserve"> </w:t>
      </w:r>
      <w:proofErr w:type="spellStart"/>
      <w:r w:rsidRPr="007F5429">
        <w:rPr>
          <w:i/>
        </w:rPr>
        <w:t>verbindende</w:t>
      </w:r>
      <w:proofErr w:type="spellEnd"/>
      <w:r w:rsidRPr="007F5429">
        <w:rPr>
          <w:i/>
        </w:rPr>
        <w:t xml:space="preserve"> </w:t>
      </w:r>
      <w:proofErr w:type="spellStart"/>
      <w:r w:rsidRPr="007F5429">
        <w:rPr>
          <w:i/>
        </w:rPr>
        <w:t>voorschriften</w:t>
      </w:r>
      <w:proofErr w:type="spellEnd"/>
      <w:r w:rsidRPr="007F5429">
        <w:rPr>
          <w:i/>
        </w:rPr>
        <w:t>, wet</w:t>
      </w:r>
      <w:r>
        <w:t xml:space="preserve">, </w:t>
      </w:r>
      <w:proofErr w:type="spellStart"/>
      <w:r w:rsidRPr="007F5429">
        <w:rPr>
          <w:i/>
        </w:rPr>
        <w:t>AmvB</w:t>
      </w:r>
      <w:proofErr w:type="spellEnd"/>
      <w:r w:rsidRPr="007F5429">
        <w:rPr>
          <w:i/>
        </w:rPr>
        <w:t xml:space="preserve">, de </w:t>
      </w:r>
      <w:proofErr w:type="spellStart"/>
      <w:r w:rsidRPr="007F5429">
        <w:rPr>
          <w:i/>
        </w:rPr>
        <w:t>Ministeriele</w:t>
      </w:r>
      <w:proofErr w:type="spellEnd"/>
      <w:r w:rsidRPr="007F5429">
        <w:rPr>
          <w:i/>
        </w:rPr>
        <w:t xml:space="preserve"> </w:t>
      </w:r>
      <w:proofErr w:type="spellStart"/>
      <w:r w:rsidRPr="007F5429">
        <w:rPr>
          <w:i/>
        </w:rPr>
        <w:t>verordening</w:t>
      </w:r>
      <w:proofErr w:type="spellEnd"/>
      <w:r w:rsidRPr="007F5429">
        <w:rPr>
          <w:i/>
        </w:rPr>
        <w:t xml:space="preserve">, de </w:t>
      </w:r>
      <w:proofErr w:type="spellStart"/>
      <w:r w:rsidRPr="007F5429">
        <w:rPr>
          <w:i/>
        </w:rPr>
        <w:t>gemeentelijke</w:t>
      </w:r>
      <w:proofErr w:type="spellEnd"/>
      <w:r w:rsidRPr="007F5429">
        <w:rPr>
          <w:i/>
        </w:rPr>
        <w:t xml:space="preserve"> </w:t>
      </w:r>
      <w:proofErr w:type="spellStart"/>
      <w:r w:rsidRPr="007F5429">
        <w:rPr>
          <w:i/>
        </w:rPr>
        <w:t>raadsverordeningen</w:t>
      </w:r>
      <w:proofErr w:type="spellEnd"/>
      <w:r w:rsidRPr="007F5429">
        <w:rPr>
          <w:i/>
        </w:rPr>
        <w:t xml:space="preserve">, de </w:t>
      </w:r>
      <w:proofErr w:type="spellStart"/>
      <w:r w:rsidRPr="007F5429">
        <w:rPr>
          <w:i/>
        </w:rPr>
        <w:t>provinciale</w:t>
      </w:r>
      <w:proofErr w:type="spellEnd"/>
      <w:r w:rsidRPr="007F5429">
        <w:rPr>
          <w:i/>
        </w:rPr>
        <w:t xml:space="preserve"> </w:t>
      </w:r>
      <w:proofErr w:type="spellStart"/>
      <w:r w:rsidRPr="007F5429">
        <w:rPr>
          <w:i/>
        </w:rPr>
        <w:t>staten</w:t>
      </w:r>
      <w:proofErr w:type="spellEnd"/>
      <w:r w:rsidRPr="007F5429">
        <w:rPr>
          <w:i/>
        </w:rPr>
        <w:t xml:space="preserve"> </w:t>
      </w:r>
      <w:proofErr w:type="spellStart"/>
      <w:r w:rsidRPr="007F5429">
        <w:rPr>
          <w:i/>
        </w:rPr>
        <w:t>verordeningen</w:t>
      </w:r>
      <w:proofErr w:type="spellEnd"/>
      <w:r w:rsidRPr="007F5429">
        <w:rPr>
          <w:i/>
        </w:rPr>
        <w:t>.</w:t>
      </w:r>
    </w:p>
    <w:p w14:paraId="502D5347" w14:textId="6B9977FF" w:rsidR="00314841" w:rsidRDefault="00314841" w:rsidP="00314841">
      <w:pPr>
        <w:ind w:firstLine="720"/>
      </w:pPr>
      <w:proofErr w:type="spellStart"/>
      <w:r>
        <w:t>Dapat</w:t>
      </w:r>
      <w:proofErr w:type="spellEnd"/>
      <w:r>
        <w:t xml:space="preserve"> </w:t>
      </w:r>
      <w:proofErr w:type="spellStart"/>
      <w:r>
        <w:t>diketahui</w:t>
      </w:r>
      <w:proofErr w:type="spellEnd"/>
      <w:r>
        <w:t xml:space="preserve"> </w:t>
      </w:r>
      <w:proofErr w:type="spellStart"/>
      <w:r>
        <w:t>bahwa</w:t>
      </w:r>
      <w:proofErr w:type="spellEnd"/>
      <w:r>
        <w:t xml:space="preserve"> </w:t>
      </w:r>
      <w:proofErr w:type="spellStart"/>
      <w:r>
        <w:t>suatu</w:t>
      </w:r>
      <w:proofErr w:type="spellEnd"/>
      <w:r>
        <w:t xml:space="preserve"> </w:t>
      </w:r>
      <w:proofErr w:type="spellStart"/>
      <w:r w:rsidR="00A230CE">
        <w:t>Peraturan</w:t>
      </w:r>
      <w:proofErr w:type="spellEnd"/>
      <w:r w:rsidR="00A230CE">
        <w:t xml:space="preserve"> </w:t>
      </w:r>
      <w:proofErr w:type="spellStart"/>
      <w:r w:rsidR="00A230CE">
        <w:t>Perundang</w:t>
      </w:r>
      <w:r>
        <w:t>-undangan</w:t>
      </w:r>
      <w:proofErr w:type="spellEnd"/>
      <w:r>
        <w:t xml:space="preserve"> </w:t>
      </w:r>
      <w:proofErr w:type="spellStart"/>
      <w:r>
        <w:t>dibentuk</w:t>
      </w:r>
      <w:proofErr w:type="spellEnd"/>
      <w:r>
        <w:t xml:space="preserve"> oleh </w:t>
      </w:r>
      <w:proofErr w:type="spellStart"/>
      <w:r>
        <w:t>otoritas</w:t>
      </w:r>
      <w:proofErr w:type="spellEnd"/>
      <w:r>
        <w:t xml:space="preserve"> yang </w:t>
      </w:r>
      <w:proofErr w:type="spellStart"/>
      <w:r>
        <w:t>berwenang</w:t>
      </w:r>
      <w:proofErr w:type="spellEnd"/>
      <w:r>
        <w:t xml:space="preserve">, </w:t>
      </w:r>
      <w:proofErr w:type="spellStart"/>
      <w:r>
        <w:t>dalam</w:t>
      </w:r>
      <w:proofErr w:type="spellEnd"/>
      <w:r>
        <w:t xml:space="preserve"> </w:t>
      </w:r>
      <w:proofErr w:type="spellStart"/>
      <w:r>
        <w:t>hal</w:t>
      </w:r>
      <w:proofErr w:type="spellEnd"/>
      <w:r>
        <w:t xml:space="preserve"> </w:t>
      </w:r>
      <w:proofErr w:type="spellStart"/>
      <w:r>
        <w:t>ini</w:t>
      </w:r>
      <w:proofErr w:type="spellEnd"/>
      <w:r>
        <w:t xml:space="preserve"> </w:t>
      </w:r>
      <w:proofErr w:type="spellStart"/>
      <w:r>
        <w:t>Lintje</w:t>
      </w:r>
      <w:proofErr w:type="spellEnd"/>
      <w:r>
        <w:t xml:space="preserve"> Ann</w:t>
      </w:r>
      <w:r w:rsidR="007F5429">
        <w:t>a M (2018</w:t>
      </w:r>
      <w:r>
        <w:t xml:space="preserve">) </w:t>
      </w:r>
      <w:proofErr w:type="spellStart"/>
      <w:r>
        <w:t>menyatakan</w:t>
      </w:r>
      <w:proofErr w:type="spellEnd"/>
      <w:r>
        <w:t xml:space="preserve"> </w:t>
      </w:r>
      <w:proofErr w:type="spellStart"/>
      <w:r>
        <w:t>bahwa</w:t>
      </w:r>
      <w:proofErr w:type="spellEnd"/>
      <w:r>
        <w:t xml:space="preserve"> </w:t>
      </w:r>
      <w:proofErr w:type="spellStart"/>
      <w:r>
        <w:t>tentang</w:t>
      </w:r>
      <w:proofErr w:type="spellEnd"/>
      <w:r>
        <w:t xml:space="preserve"> </w:t>
      </w:r>
      <w:proofErr w:type="spellStart"/>
      <w:r>
        <w:t>adanya</w:t>
      </w:r>
      <w:proofErr w:type="spellEnd"/>
      <w:r>
        <w:t xml:space="preserve"> </w:t>
      </w:r>
      <w:proofErr w:type="spellStart"/>
      <w:r>
        <w:t>kewenangan</w:t>
      </w:r>
      <w:proofErr w:type="spellEnd"/>
      <w:r>
        <w:t xml:space="preserve"> </w:t>
      </w:r>
      <w:proofErr w:type="spellStart"/>
      <w:r>
        <w:t>untuk</w:t>
      </w:r>
      <w:proofErr w:type="spellEnd"/>
      <w:r>
        <w:t xml:space="preserve"> </w:t>
      </w:r>
      <w:proofErr w:type="spellStart"/>
      <w:r>
        <w:t>memberikan</w:t>
      </w:r>
      <w:proofErr w:type="spellEnd"/>
      <w:r>
        <w:t xml:space="preserve"> </w:t>
      </w:r>
      <w:proofErr w:type="spellStart"/>
      <w:r>
        <w:t>keputusan</w:t>
      </w:r>
      <w:proofErr w:type="spellEnd"/>
      <w:r>
        <w:t xml:space="preserve">, </w:t>
      </w:r>
      <w:proofErr w:type="spellStart"/>
      <w:r>
        <w:t>hal</w:t>
      </w:r>
      <w:proofErr w:type="spellEnd"/>
      <w:r>
        <w:t xml:space="preserve"> </w:t>
      </w:r>
      <w:proofErr w:type="spellStart"/>
      <w:r>
        <w:t>itu</w:t>
      </w:r>
      <w:proofErr w:type="spellEnd"/>
      <w:r>
        <w:t xml:space="preserve"> </w:t>
      </w:r>
      <w:proofErr w:type="spellStart"/>
      <w:r>
        <w:t>merupakan</w:t>
      </w:r>
      <w:proofErr w:type="spellEnd"/>
      <w:r>
        <w:t xml:space="preserve"> </w:t>
      </w:r>
      <w:proofErr w:type="spellStart"/>
      <w:r>
        <w:t>syarat</w:t>
      </w:r>
      <w:proofErr w:type="spellEnd"/>
      <w:r>
        <w:t xml:space="preserve"> </w:t>
      </w:r>
      <w:proofErr w:type="spellStart"/>
      <w:r>
        <w:t>mutlak</w:t>
      </w:r>
      <w:proofErr w:type="spellEnd"/>
      <w:r>
        <w:t xml:space="preserve">, </w:t>
      </w:r>
      <w:proofErr w:type="spellStart"/>
      <w:r>
        <w:t>sebab</w:t>
      </w:r>
      <w:proofErr w:type="spellEnd"/>
      <w:r>
        <w:t xml:space="preserve"> </w:t>
      </w:r>
      <w:proofErr w:type="spellStart"/>
      <w:r>
        <w:t>tanpa</w:t>
      </w:r>
      <w:proofErr w:type="spellEnd"/>
      <w:r>
        <w:t xml:space="preserve"> </w:t>
      </w:r>
      <w:proofErr w:type="spellStart"/>
      <w:r>
        <w:t>adanya</w:t>
      </w:r>
      <w:proofErr w:type="spellEnd"/>
      <w:r>
        <w:t xml:space="preserve"> </w:t>
      </w:r>
      <w:proofErr w:type="spellStart"/>
      <w:r>
        <w:t>kewenangan</w:t>
      </w:r>
      <w:proofErr w:type="spellEnd"/>
      <w:r>
        <w:t xml:space="preserve"> </w:t>
      </w:r>
      <w:proofErr w:type="spellStart"/>
      <w:r>
        <w:t>untuk</w:t>
      </w:r>
      <w:proofErr w:type="spellEnd"/>
      <w:r>
        <w:t xml:space="preserve"> </w:t>
      </w:r>
      <w:proofErr w:type="spellStart"/>
      <w:r>
        <w:t>memberikan</w:t>
      </w:r>
      <w:proofErr w:type="spellEnd"/>
      <w:r>
        <w:t xml:space="preserve"> </w:t>
      </w:r>
      <w:proofErr w:type="spellStart"/>
      <w:r>
        <w:t>keputusan</w:t>
      </w:r>
      <w:proofErr w:type="spellEnd"/>
      <w:r>
        <w:t xml:space="preserve">, </w:t>
      </w:r>
      <w:proofErr w:type="spellStart"/>
      <w:r>
        <w:t>maka</w:t>
      </w:r>
      <w:proofErr w:type="spellEnd"/>
      <w:r>
        <w:t xml:space="preserve"> </w:t>
      </w:r>
      <w:proofErr w:type="spellStart"/>
      <w:r>
        <w:t>akan</w:t>
      </w:r>
      <w:proofErr w:type="spellEnd"/>
      <w:r>
        <w:t xml:space="preserve"> </w:t>
      </w:r>
      <w:proofErr w:type="spellStart"/>
      <w:r>
        <w:t>timbul</w:t>
      </w:r>
      <w:proofErr w:type="spellEnd"/>
      <w:r>
        <w:t xml:space="preserve"> </w:t>
      </w:r>
      <w:proofErr w:type="spellStart"/>
      <w:r>
        <w:t>kekacauan</w:t>
      </w:r>
      <w:proofErr w:type="spellEnd"/>
      <w:r>
        <w:t xml:space="preserve"> </w:t>
      </w:r>
      <w:proofErr w:type="spellStart"/>
      <w:r>
        <w:t>hukum</w:t>
      </w:r>
      <w:proofErr w:type="spellEnd"/>
      <w:r>
        <w:t xml:space="preserve">, </w:t>
      </w:r>
      <w:proofErr w:type="spellStart"/>
      <w:r>
        <w:t>sehingga</w:t>
      </w:r>
      <w:proofErr w:type="spellEnd"/>
      <w:r>
        <w:t xml:space="preserve"> </w:t>
      </w:r>
      <w:proofErr w:type="spellStart"/>
      <w:r>
        <w:t>masyarakat</w:t>
      </w:r>
      <w:proofErr w:type="spellEnd"/>
      <w:r>
        <w:t xml:space="preserve"> </w:t>
      </w:r>
      <w:proofErr w:type="spellStart"/>
      <w:r>
        <w:t>maupun</w:t>
      </w:r>
      <w:proofErr w:type="spellEnd"/>
      <w:r>
        <w:t xml:space="preserve"> para </w:t>
      </w:r>
      <w:proofErr w:type="spellStart"/>
      <w:r>
        <w:t>pejabat</w:t>
      </w:r>
      <w:proofErr w:type="spellEnd"/>
      <w:r>
        <w:t xml:space="preserve"> </w:t>
      </w:r>
      <w:proofErr w:type="spellStart"/>
      <w:r>
        <w:t>akan</w:t>
      </w:r>
      <w:proofErr w:type="spellEnd"/>
      <w:r>
        <w:t xml:space="preserve"> </w:t>
      </w:r>
      <w:proofErr w:type="spellStart"/>
      <w:r>
        <w:t>kehilangan</w:t>
      </w:r>
      <w:proofErr w:type="spellEnd"/>
      <w:r>
        <w:t xml:space="preserve"> </w:t>
      </w:r>
      <w:proofErr w:type="spellStart"/>
      <w:r>
        <w:t>pedoman</w:t>
      </w:r>
      <w:proofErr w:type="spellEnd"/>
      <w:r>
        <w:t xml:space="preserve"> </w:t>
      </w:r>
      <w:proofErr w:type="spellStart"/>
      <w:r>
        <w:t>dalam</w:t>
      </w:r>
      <w:proofErr w:type="spellEnd"/>
      <w:r>
        <w:t xml:space="preserve"> </w:t>
      </w:r>
      <w:proofErr w:type="spellStart"/>
      <w:r>
        <w:t>menghadapai</w:t>
      </w:r>
      <w:proofErr w:type="spellEnd"/>
      <w:r>
        <w:t xml:space="preserve"> </w:t>
      </w:r>
      <w:proofErr w:type="spellStart"/>
      <w:r>
        <w:t>peraturan-peraturan</w:t>
      </w:r>
      <w:proofErr w:type="spellEnd"/>
      <w:r>
        <w:t xml:space="preserve"> yang </w:t>
      </w:r>
      <w:proofErr w:type="spellStart"/>
      <w:r>
        <w:t>harus</w:t>
      </w:r>
      <w:proofErr w:type="spellEnd"/>
      <w:r>
        <w:t xml:space="preserve"> </w:t>
      </w:r>
      <w:proofErr w:type="spellStart"/>
      <w:r>
        <w:t>ditaati</w:t>
      </w:r>
      <w:proofErr w:type="spellEnd"/>
      <w:r>
        <w:t>.</w:t>
      </w:r>
      <w:r w:rsidR="007F5429">
        <w:rPr>
          <w:rStyle w:val="FootnoteReference"/>
        </w:rPr>
        <w:footnoteReference w:id="8"/>
      </w:r>
      <w:r>
        <w:t xml:space="preserve"> </w:t>
      </w:r>
      <w:proofErr w:type="spellStart"/>
      <w:r>
        <w:t>Dengan</w:t>
      </w:r>
      <w:proofErr w:type="spellEnd"/>
      <w:r>
        <w:t xml:space="preserve"> kata lain </w:t>
      </w:r>
      <w:proofErr w:type="spellStart"/>
      <w:r>
        <w:t>tidak</w:t>
      </w:r>
      <w:proofErr w:type="spellEnd"/>
      <w:r>
        <w:t xml:space="preserve"> </w:t>
      </w:r>
      <w:proofErr w:type="spellStart"/>
      <w:r>
        <w:t>ada</w:t>
      </w:r>
      <w:proofErr w:type="spellEnd"/>
      <w:r>
        <w:t xml:space="preserve"> </w:t>
      </w:r>
      <w:proofErr w:type="spellStart"/>
      <w:r>
        <w:t>kepastian</w:t>
      </w:r>
      <w:proofErr w:type="spellEnd"/>
      <w:r>
        <w:t xml:space="preserve"> </w:t>
      </w:r>
      <w:proofErr w:type="spellStart"/>
      <w:r>
        <w:t>hukum</w:t>
      </w:r>
      <w:proofErr w:type="spellEnd"/>
      <w:r>
        <w:t>.</w:t>
      </w:r>
    </w:p>
    <w:p w14:paraId="75E09857" w14:textId="4DCAF8AC" w:rsidR="00314841" w:rsidRDefault="00314841" w:rsidP="00314841">
      <w:pPr>
        <w:ind w:firstLine="720"/>
      </w:pPr>
      <w:proofErr w:type="spellStart"/>
      <w:r>
        <w:t>Dalam</w:t>
      </w:r>
      <w:proofErr w:type="spellEnd"/>
      <w:r>
        <w:t xml:space="preserve"> </w:t>
      </w:r>
      <w:proofErr w:type="spellStart"/>
      <w:r>
        <w:t>hal</w:t>
      </w:r>
      <w:proofErr w:type="spellEnd"/>
      <w:r>
        <w:t xml:space="preserve"> </w:t>
      </w:r>
      <w:proofErr w:type="spellStart"/>
      <w:r>
        <w:t>membentuk</w:t>
      </w:r>
      <w:proofErr w:type="spellEnd"/>
      <w:r>
        <w:t xml:space="preserve"> </w:t>
      </w:r>
      <w:proofErr w:type="spellStart"/>
      <w:r w:rsidR="007F5429">
        <w:t>Peraturan</w:t>
      </w:r>
      <w:proofErr w:type="spellEnd"/>
      <w:r w:rsidR="007F5429">
        <w:t xml:space="preserve"> </w:t>
      </w:r>
      <w:proofErr w:type="spellStart"/>
      <w:r w:rsidR="007F5429">
        <w:t>Perundang</w:t>
      </w:r>
      <w:r>
        <w:t>-undangan</w:t>
      </w:r>
      <w:proofErr w:type="spellEnd"/>
      <w:r>
        <w:t xml:space="preserve"> </w:t>
      </w:r>
      <w:proofErr w:type="spellStart"/>
      <w:r>
        <w:t>sebagaiman</w:t>
      </w:r>
      <w:proofErr w:type="spellEnd"/>
      <w:r>
        <w:t xml:space="preserve"> </w:t>
      </w:r>
      <w:proofErr w:type="spellStart"/>
      <w:r>
        <w:t>telah</w:t>
      </w:r>
      <w:proofErr w:type="spellEnd"/>
      <w:r>
        <w:t xml:space="preserve"> </w:t>
      </w:r>
      <w:proofErr w:type="spellStart"/>
      <w:r>
        <w:t>diamanatkan</w:t>
      </w:r>
      <w:proofErr w:type="spellEnd"/>
      <w:r>
        <w:t xml:space="preserve"> oleh </w:t>
      </w:r>
      <w:proofErr w:type="spellStart"/>
      <w:r>
        <w:t>Pasal</w:t>
      </w:r>
      <w:proofErr w:type="spellEnd"/>
      <w:r>
        <w:t xml:space="preserve"> 22A UUDNRI 1945, </w:t>
      </w:r>
      <w:proofErr w:type="spellStart"/>
      <w:r>
        <w:t>undang-undang</w:t>
      </w:r>
      <w:proofErr w:type="spellEnd"/>
      <w:r>
        <w:t xml:space="preserve"> </w:t>
      </w:r>
      <w:proofErr w:type="spellStart"/>
      <w:r>
        <w:t>sendiri</w:t>
      </w:r>
      <w:proofErr w:type="spellEnd"/>
      <w:r>
        <w:t xml:space="preserve"> </w:t>
      </w:r>
      <w:proofErr w:type="spellStart"/>
      <w:r>
        <w:t>telah</w:t>
      </w:r>
      <w:proofErr w:type="spellEnd"/>
      <w:r>
        <w:t xml:space="preserve"> </w:t>
      </w:r>
      <w:proofErr w:type="spellStart"/>
      <w:r>
        <w:t>memberikan</w:t>
      </w:r>
      <w:proofErr w:type="spellEnd"/>
      <w:r>
        <w:t xml:space="preserve"> </w:t>
      </w:r>
      <w:proofErr w:type="spellStart"/>
      <w:r>
        <w:t>pedoman</w:t>
      </w:r>
      <w:proofErr w:type="spellEnd"/>
      <w:r>
        <w:t xml:space="preserve"> </w:t>
      </w:r>
      <w:proofErr w:type="spellStart"/>
      <w:r>
        <w:t>melalui</w:t>
      </w:r>
      <w:proofErr w:type="spellEnd"/>
      <w:r>
        <w:t xml:space="preserve"> UU </w:t>
      </w:r>
      <w:r>
        <w:lastRenderedPageBreak/>
        <w:t xml:space="preserve">No. 12 </w:t>
      </w:r>
      <w:proofErr w:type="spellStart"/>
      <w:r>
        <w:t>Tahun</w:t>
      </w:r>
      <w:proofErr w:type="spellEnd"/>
      <w:r>
        <w:t xml:space="preserve"> 2011 </w:t>
      </w:r>
      <w:proofErr w:type="spellStart"/>
      <w:r>
        <w:t>sebagaimana</w:t>
      </w:r>
      <w:proofErr w:type="spellEnd"/>
      <w:r>
        <w:t xml:space="preserve"> </w:t>
      </w:r>
      <w:proofErr w:type="spellStart"/>
      <w:r>
        <w:t>telah</w:t>
      </w:r>
      <w:proofErr w:type="spellEnd"/>
      <w:r>
        <w:t xml:space="preserve"> </w:t>
      </w:r>
      <w:proofErr w:type="spellStart"/>
      <w:r>
        <w:t>diubah</w:t>
      </w:r>
      <w:proofErr w:type="spellEnd"/>
      <w:r>
        <w:t xml:space="preserve"> </w:t>
      </w:r>
      <w:proofErr w:type="spellStart"/>
      <w:r>
        <w:t>dengan</w:t>
      </w:r>
      <w:proofErr w:type="spellEnd"/>
      <w:r>
        <w:t xml:space="preserve"> UU No. 15 </w:t>
      </w:r>
      <w:proofErr w:type="spellStart"/>
      <w:r>
        <w:t>Tahun</w:t>
      </w:r>
      <w:proofErr w:type="spellEnd"/>
      <w:r>
        <w:t xml:space="preserve"> 2019 </w:t>
      </w:r>
      <w:proofErr w:type="spellStart"/>
      <w:r>
        <w:t>Tentang</w:t>
      </w:r>
      <w:proofErr w:type="spellEnd"/>
      <w:r>
        <w:t xml:space="preserve"> </w:t>
      </w:r>
      <w:proofErr w:type="spellStart"/>
      <w:r>
        <w:t>Perubahan</w:t>
      </w:r>
      <w:proofErr w:type="spellEnd"/>
      <w:r>
        <w:t xml:space="preserve"> </w:t>
      </w:r>
      <w:proofErr w:type="spellStart"/>
      <w:r>
        <w:t>atas</w:t>
      </w:r>
      <w:proofErr w:type="spellEnd"/>
      <w:r>
        <w:t xml:space="preserve"> UU No. 12 </w:t>
      </w:r>
      <w:proofErr w:type="spellStart"/>
      <w:r>
        <w:t>Tahun</w:t>
      </w:r>
      <w:proofErr w:type="spellEnd"/>
      <w:r>
        <w:t xml:space="preserve"> 2011 </w:t>
      </w:r>
      <w:proofErr w:type="spellStart"/>
      <w:r>
        <w:t>Tentang</w:t>
      </w:r>
      <w:proofErr w:type="spellEnd"/>
      <w:r>
        <w:t xml:space="preserve"> </w:t>
      </w:r>
      <w:proofErr w:type="spellStart"/>
      <w:r>
        <w:t>Pembentukan</w:t>
      </w:r>
      <w:proofErr w:type="spellEnd"/>
      <w:r>
        <w:t xml:space="preserve"> </w:t>
      </w:r>
      <w:proofErr w:type="spellStart"/>
      <w:r>
        <w:t>Peraturan</w:t>
      </w:r>
      <w:proofErr w:type="spellEnd"/>
      <w:r>
        <w:t xml:space="preserve"> </w:t>
      </w:r>
      <w:proofErr w:type="spellStart"/>
      <w:r>
        <w:t>Perundang-undangan</w:t>
      </w:r>
      <w:proofErr w:type="spellEnd"/>
      <w:r>
        <w:t xml:space="preserve">. </w:t>
      </w:r>
      <w:proofErr w:type="spellStart"/>
      <w:r>
        <w:t>Dalam</w:t>
      </w:r>
      <w:proofErr w:type="spellEnd"/>
      <w:r>
        <w:t xml:space="preserve"> </w:t>
      </w:r>
      <w:proofErr w:type="spellStart"/>
      <w:r>
        <w:t>membentuk</w:t>
      </w:r>
      <w:proofErr w:type="spellEnd"/>
      <w:r>
        <w:t xml:space="preserve"> </w:t>
      </w:r>
      <w:proofErr w:type="spellStart"/>
      <w:r>
        <w:t>Peraturan</w:t>
      </w:r>
      <w:proofErr w:type="spellEnd"/>
      <w:r>
        <w:t xml:space="preserve"> </w:t>
      </w:r>
      <w:proofErr w:type="spellStart"/>
      <w:r>
        <w:t>Perundang-undangan</w:t>
      </w:r>
      <w:proofErr w:type="spellEnd"/>
      <w:r>
        <w:t xml:space="preserve"> </w:t>
      </w:r>
      <w:proofErr w:type="spellStart"/>
      <w:r>
        <w:t>harus</w:t>
      </w:r>
      <w:proofErr w:type="spellEnd"/>
      <w:r>
        <w:t xml:space="preserve"> </w:t>
      </w:r>
      <w:proofErr w:type="spellStart"/>
      <w:r>
        <w:t>dilakukan</w:t>
      </w:r>
      <w:proofErr w:type="spellEnd"/>
      <w:r>
        <w:t xml:space="preserve"> </w:t>
      </w:r>
      <w:proofErr w:type="spellStart"/>
      <w:r>
        <w:t>berdasarkan</w:t>
      </w:r>
      <w:proofErr w:type="spellEnd"/>
      <w:r>
        <w:t xml:space="preserve"> pada </w:t>
      </w:r>
      <w:proofErr w:type="spellStart"/>
      <w:r>
        <w:t>asas</w:t>
      </w:r>
      <w:proofErr w:type="spellEnd"/>
      <w:r>
        <w:t xml:space="preserve"> </w:t>
      </w:r>
      <w:proofErr w:type="spellStart"/>
      <w:r>
        <w:t>Pembentukan</w:t>
      </w:r>
      <w:proofErr w:type="spellEnd"/>
      <w:r>
        <w:t xml:space="preserve"> </w:t>
      </w:r>
      <w:proofErr w:type="spellStart"/>
      <w:r>
        <w:t>Peraturan</w:t>
      </w:r>
      <w:proofErr w:type="spellEnd"/>
      <w:r>
        <w:t xml:space="preserve"> </w:t>
      </w:r>
      <w:proofErr w:type="spellStart"/>
      <w:r>
        <w:t>Perundang-undang</w:t>
      </w:r>
      <w:r w:rsidR="007F5429">
        <w:t>an</w:t>
      </w:r>
      <w:proofErr w:type="spellEnd"/>
      <w:r w:rsidR="007F5429">
        <w:t xml:space="preserve"> yang </w:t>
      </w:r>
      <w:proofErr w:type="spellStart"/>
      <w:r w:rsidR="007F5429">
        <w:t>baik</w:t>
      </w:r>
      <w:proofErr w:type="spellEnd"/>
      <w:r w:rsidR="007F5429">
        <w:t xml:space="preserve">, yang </w:t>
      </w:r>
      <w:proofErr w:type="spellStart"/>
      <w:r w:rsidR="007F5429">
        <w:t>meliputi</w:t>
      </w:r>
      <w:proofErr w:type="spellEnd"/>
      <w:r w:rsidR="007F5429">
        <w:t xml:space="preserve">: </w:t>
      </w:r>
      <w:r w:rsidR="007F5429" w:rsidRPr="0050591E">
        <w:rPr>
          <w:i/>
        </w:rPr>
        <w:t>a)</w:t>
      </w:r>
      <w:r w:rsidR="007F5429">
        <w:t xml:space="preserve"> </w:t>
      </w:r>
      <w:proofErr w:type="spellStart"/>
      <w:r w:rsidR="007F5429">
        <w:t>Kejelasan</w:t>
      </w:r>
      <w:proofErr w:type="spellEnd"/>
      <w:r w:rsidR="007F5429">
        <w:t xml:space="preserve"> </w:t>
      </w:r>
      <w:proofErr w:type="spellStart"/>
      <w:r w:rsidR="007F5429">
        <w:t>tujuan</w:t>
      </w:r>
      <w:proofErr w:type="spellEnd"/>
      <w:r w:rsidR="007F5429">
        <w:t xml:space="preserve">; </w:t>
      </w:r>
      <w:r w:rsidR="007F5429" w:rsidRPr="0050591E">
        <w:rPr>
          <w:i/>
        </w:rPr>
        <w:t>b)</w:t>
      </w:r>
      <w:r>
        <w:t xml:space="preserve"> </w:t>
      </w:r>
      <w:proofErr w:type="spellStart"/>
      <w:r>
        <w:t>Kelembagaan</w:t>
      </w:r>
      <w:proofErr w:type="spellEnd"/>
      <w:r>
        <w:t xml:space="preserve"> </w:t>
      </w:r>
      <w:proofErr w:type="spellStart"/>
      <w:r>
        <w:t>atau</w:t>
      </w:r>
      <w:proofErr w:type="spellEnd"/>
      <w:r>
        <w:t xml:space="preserve"> </w:t>
      </w:r>
      <w:proofErr w:type="spellStart"/>
      <w:r w:rsidR="007F5429">
        <w:t>pejabat</w:t>
      </w:r>
      <w:proofErr w:type="spellEnd"/>
      <w:r w:rsidR="007F5429">
        <w:t xml:space="preserve"> </w:t>
      </w:r>
      <w:proofErr w:type="spellStart"/>
      <w:r w:rsidR="007F5429">
        <w:t>pembentuk</w:t>
      </w:r>
      <w:proofErr w:type="spellEnd"/>
      <w:r w:rsidR="007F5429">
        <w:t xml:space="preserve"> yang </w:t>
      </w:r>
      <w:proofErr w:type="spellStart"/>
      <w:r w:rsidR="007F5429">
        <w:t>tepat</w:t>
      </w:r>
      <w:proofErr w:type="spellEnd"/>
      <w:r w:rsidR="007F5429">
        <w:t xml:space="preserve">; </w:t>
      </w:r>
      <w:r w:rsidR="007F5429" w:rsidRPr="0050591E">
        <w:rPr>
          <w:i/>
        </w:rPr>
        <w:t>c)</w:t>
      </w:r>
      <w:r>
        <w:t xml:space="preserve"> </w:t>
      </w:r>
      <w:proofErr w:type="spellStart"/>
      <w:r>
        <w:t>kesesuaian</w:t>
      </w:r>
      <w:proofErr w:type="spellEnd"/>
      <w:r>
        <w:t xml:space="preserve"> </w:t>
      </w:r>
      <w:proofErr w:type="spellStart"/>
      <w:r>
        <w:t>antara</w:t>
      </w:r>
      <w:proofErr w:type="spellEnd"/>
      <w:r>
        <w:t xml:space="preserve"> </w:t>
      </w:r>
      <w:proofErr w:type="spellStart"/>
      <w:r>
        <w:t>jenis</w:t>
      </w:r>
      <w:proofErr w:type="spellEnd"/>
      <w:r>
        <w:t>,</w:t>
      </w:r>
      <w:r w:rsidR="007F5429">
        <w:t xml:space="preserve"> </w:t>
      </w:r>
      <w:proofErr w:type="spellStart"/>
      <w:r w:rsidR="007F5429">
        <w:t>hierarki</w:t>
      </w:r>
      <w:proofErr w:type="spellEnd"/>
      <w:r w:rsidR="007F5429">
        <w:t xml:space="preserve">, dan </w:t>
      </w:r>
      <w:proofErr w:type="spellStart"/>
      <w:r w:rsidR="007F5429">
        <w:t>materi</w:t>
      </w:r>
      <w:proofErr w:type="spellEnd"/>
      <w:r w:rsidR="007F5429">
        <w:t xml:space="preserve"> </w:t>
      </w:r>
      <w:proofErr w:type="spellStart"/>
      <w:r w:rsidR="007F5429">
        <w:t>muatan</w:t>
      </w:r>
      <w:proofErr w:type="spellEnd"/>
      <w:r w:rsidR="007F5429">
        <w:t xml:space="preserve">; </w:t>
      </w:r>
      <w:r w:rsidR="007F5429" w:rsidRPr="0050591E">
        <w:rPr>
          <w:i/>
        </w:rPr>
        <w:t>d)</w:t>
      </w:r>
      <w:r w:rsidR="007F5429">
        <w:t xml:space="preserve"> </w:t>
      </w:r>
      <w:proofErr w:type="spellStart"/>
      <w:r w:rsidR="007F5429">
        <w:t>Dapat</w:t>
      </w:r>
      <w:proofErr w:type="spellEnd"/>
      <w:r w:rsidR="007F5429">
        <w:t xml:space="preserve"> </w:t>
      </w:r>
      <w:proofErr w:type="spellStart"/>
      <w:r w:rsidR="007F5429">
        <w:t>dilaksanakan</w:t>
      </w:r>
      <w:proofErr w:type="spellEnd"/>
      <w:r w:rsidR="007F5429">
        <w:t xml:space="preserve">; </w:t>
      </w:r>
      <w:r w:rsidR="007F5429" w:rsidRPr="0050591E">
        <w:rPr>
          <w:i/>
        </w:rPr>
        <w:t>e)</w:t>
      </w:r>
      <w:r>
        <w:t xml:space="preserve"> </w:t>
      </w:r>
      <w:proofErr w:type="spellStart"/>
      <w:r>
        <w:t>Kedayagunaan</w:t>
      </w:r>
      <w:proofErr w:type="spellEnd"/>
      <w:r>
        <w:t xml:space="preserve"> d</w:t>
      </w:r>
      <w:r w:rsidR="007F5429">
        <w:t xml:space="preserve">an </w:t>
      </w:r>
      <w:proofErr w:type="spellStart"/>
      <w:r w:rsidR="007F5429">
        <w:t>kehasilgunaan</w:t>
      </w:r>
      <w:proofErr w:type="spellEnd"/>
      <w:r w:rsidR="007F5429">
        <w:t xml:space="preserve">; </w:t>
      </w:r>
      <w:r w:rsidR="007F5429" w:rsidRPr="0050591E">
        <w:rPr>
          <w:i/>
        </w:rPr>
        <w:t>f)</w:t>
      </w:r>
      <w:r w:rsidR="007F5429">
        <w:t xml:space="preserve"> </w:t>
      </w:r>
      <w:proofErr w:type="spellStart"/>
      <w:r w:rsidR="007F5429">
        <w:t>Kejelasan</w:t>
      </w:r>
      <w:proofErr w:type="spellEnd"/>
      <w:r w:rsidR="007F5429">
        <w:t xml:space="preserve"> </w:t>
      </w:r>
      <w:proofErr w:type="spellStart"/>
      <w:r w:rsidR="007F5429">
        <w:t>rumusan</w:t>
      </w:r>
      <w:proofErr w:type="spellEnd"/>
      <w:r w:rsidR="007F5429">
        <w:t xml:space="preserve">; dan </w:t>
      </w:r>
      <w:r w:rsidR="007F5429" w:rsidRPr="0050591E">
        <w:rPr>
          <w:i/>
        </w:rPr>
        <w:t>g)</w:t>
      </w:r>
      <w:r>
        <w:t xml:space="preserve"> </w:t>
      </w:r>
      <w:proofErr w:type="spellStart"/>
      <w:r>
        <w:t>Keterbukaan</w:t>
      </w:r>
      <w:proofErr w:type="spellEnd"/>
      <w:r w:rsidR="007F5429">
        <w:t>.</w:t>
      </w:r>
      <w:r w:rsidR="007F5429">
        <w:rPr>
          <w:rStyle w:val="FootnoteReference"/>
        </w:rPr>
        <w:footnoteReference w:id="9"/>
      </w:r>
    </w:p>
    <w:p w14:paraId="444141BC" w14:textId="7EB2B9D2" w:rsidR="00314841" w:rsidRDefault="00314841" w:rsidP="00314841">
      <w:pPr>
        <w:ind w:firstLine="720"/>
      </w:pPr>
      <w:proofErr w:type="spellStart"/>
      <w:r>
        <w:t>Tentang</w:t>
      </w:r>
      <w:proofErr w:type="spellEnd"/>
      <w:r>
        <w:t xml:space="preserve"> </w:t>
      </w:r>
      <w:proofErr w:type="spellStart"/>
      <w:r>
        <w:t>asas</w:t>
      </w:r>
      <w:proofErr w:type="spellEnd"/>
      <w:r>
        <w:t xml:space="preserve"> </w:t>
      </w:r>
      <w:proofErr w:type="spellStart"/>
      <w:r>
        <w:t>tersebut</w:t>
      </w:r>
      <w:proofErr w:type="spellEnd"/>
      <w:r>
        <w:t xml:space="preserve"> </w:t>
      </w:r>
      <w:proofErr w:type="spellStart"/>
      <w:r>
        <w:t>sebagaimana</w:t>
      </w:r>
      <w:proofErr w:type="spellEnd"/>
      <w:r>
        <w:t xml:space="preserve"> </w:t>
      </w:r>
      <w:proofErr w:type="spellStart"/>
      <w:r>
        <w:t>disebutkan</w:t>
      </w:r>
      <w:proofErr w:type="spellEnd"/>
      <w:r>
        <w:t xml:space="preserve"> </w:t>
      </w:r>
      <w:proofErr w:type="spellStart"/>
      <w:r>
        <w:t>dalam</w:t>
      </w:r>
      <w:proofErr w:type="spellEnd"/>
      <w:r>
        <w:t xml:space="preserve"> </w:t>
      </w:r>
      <w:proofErr w:type="spellStart"/>
      <w:r>
        <w:t>Pasal</w:t>
      </w:r>
      <w:proofErr w:type="spellEnd"/>
      <w:r>
        <w:t xml:space="preserve"> 5 UU No. 12 </w:t>
      </w:r>
      <w:proofErr w:type="spellStart"/>
      <w:r>
        <w:t>Tahun</w:t>
      </w:r>
      <w:proofErr w:type="spellEnd"/>
      <w:r>
        <w:t xml:space="preserve"> 2011 </w:t>
      </w:r>
      <w:proofErr w:type="spellStart"/>
      <w:r w:rsidR="0050591E">
        <w:t>Tentang</w:t>
      </w:r>
      <w:proofErr w:type="spellEnd"/>
      <w:r w:rsidR="0050591E">
        <w:t xml:space="preserve"> </w:t>
      </w:r>
      <w:proofErr w:type="spellStart"/>
      <w:r w:rsidR="0050591E">
        <w:t>Pembentukan</w:t>
      </w:r>
      <w:proofErr w:type="spellEnd"/>
      <w:r w:rsidR="0050591E">
        <w:t xml:space="preserve"> </w:t>
      </w:r>
      <w:proofErr w:type="spellStart"/>
      <w:r w:rsidR="0050591E">
        <w:t>Peraturan</w:t>
      </w:r>
      <w:proofErr w:type="spellEnd"/>
      <w:r w:rsidR="0050591E">
        <w:t xml:space="preserve"> </w:t>
      </w:r>
      <w:proofErr w:type="spellStart"/>
      <w:r w:rsidR="0050591E">
        <w:t>Perundang-undangan</w:t>
      </w:r>
      <w:proofErr w:type="spellEnd"/>
      <w:r w:rsidR="0050591E">
        <w:t xml:space="preserve"> </w:t>
      </w:r>
      <w:proofErr w:type="spellStart"/>
      <w:r>
        <w:t>selanjutnya</w:t>
      </w:r>
      <w:proofErr w:type="spellEnd"/>
      <w:r>
        <w:t xml:space="preserve"> </w:t>
      </w:r>
      <w:proofErr w:type="spellStart"/>
      <w:r>
        <w:t>dapat</w:t>
      </w:r>
      <w:proofErr w:type="spellEnd"/>
      <w:r>
        <w:t xml:space="preserve"> </w:t>
      </w:r>
      <w:proofErr w:type="spellStart"/>
      <w:r>
        <w:t>ditemukan</w:t>
      </w:r>
      <w:proofErr w:type="spellEnd"/>
      <w:r>
        <w:t xml:space="preserve"> </w:t>
      </w:r>
      <w:proofErr w:type="spellStart"/>
      <w:r>
        <w:t>maksud</w:t>
      </w:r>
      <w:proofErr w:type="spellEnd"/>
      <w:r>
        <w:t xml:space="preserve"> </w:t>
      </w:r>
      <w:proofErr w:type="spellStart"/>
      <w:r>
        <w:t>dari</w:t>
      </w:r>
      <w:proofErr w:type="spellEnd"/>
      <w:r>
        <w:t xml:space="preserve"> </w:t>
      </w:r>
      <w:proofErr w:type="spellStart"/>
      <w:r>
        <w:t>setiap</w:t>
      </w:r>
      <w:proofErr w:type="spellEnd"/>
      <w:r>
        <w:t xml:space="preserve"> </w:t>
      </w:r>
      <w:proofErr w:type="spellStart"/>
      <w:r>
        <w:t>asas</w:t>
      </w:r>
      <w:proofErr w:type="spellEnd"/>
      <w:r>
        <w:t xml:space="preserve"> </w:t>
      </w:r>
      <w:proofErr w:type="spellStart"/>
      <w:r>
        <w:t>tersebut</w:t>
      </w:r>
      <w:proofErr w:type="spellEnd"/>
      <w:r>
        <w:t xml:space="preserve"> </w:t>
      </w:r>
      <w:proofErr w:type="spellStart"/>
      <w:r>
        <w:t>dalam</w:t>
      </w:r>
      <w:proofErr w:type="spellEnd"/>
      <w:r>
        <w:t xml:space="preserve"> </w:t>
      </w:r>
      <w:proofErr w:type="spellStart"/>
      <w:r>
        <w:t>penafsiran</w:t>
      </w:r>
      <w:proofErr w:type="spellEnd"/>
      <w:r>
        <w:t xml:space="preserve"> </w:t>
      </w:r>
      <w:proofErr w:type="spellStart"/>
      <w:r>
        <w:t>otentik</w:t>
      </w:r>
      <w:proofErr w:type="spellEnd"/>
      <w:r>
        <w:t xml:space="preserve"> </w:t>
      </w:r>
      <w:proofErr w:type="spellStart"/>
      <w:r>
        <w:t>yakni</w:t>
      </w:r>
      <w:proofErr w:type="spellEnd"/>
      <w:r>
        <w:t xml:space="preserve"> pada </w:t>
      </w:r>
      <w:proofErr w:type="spellStart"/>
      <w:r>
        <w:t>penjelasan</w:t>
      </w:r>
      <w:proofErr w:type="spellEnd"/>
      <w:r>
        <w:t xml:space="preserve"> UU No. 12 </w:t>
      </w:r>
      <w:proofErr w:type="spellStart"/>
      <w:r>
        <w:t>Tahun</w:t>
      </w:r>
      <w:proofErr w:type="spellEnd"/>
      <w:r>
        <w:t xml:space="preserve"> 2011 </w:t>
      </w:r>
      <w:proofErr w:type="spellStart"/>
      <w:r>
        <w:t>dimana</w:t>
      </w:r>
      <w:proofErr w:type="spellEnd"/>
      <w:r>
        <w:t xml:space="preserve"> </w:t>
      </w:r>
      <w:proofErr w:type="spellStart"/>
      <w:r>
        <w:t>pasal</w:t>
      </w:r>
      <w:proofErr w:type="spellEnd"/>
      <w:r>
        <w:t xml:space="preserve"> 5 </w:t>
      </w:r>
      <w:proofErr w:type="spellStart"/>
      <w:r>
        <w:t>dijelaskan</w:t>
      </w:r>
      <w:proofErr w:type="spellEnd"/>
      <w:r>
        <w:t xml:space="preserve"> </w:t>
      </w:r>
      <w:proofErr w:type="spellStart"/>
      <w:r>
        <w:t>sebagai</w:t>
      </w:r>
      <w:proofErr w:type="spellEnd"/>
      <w:r>
        <w:t xml:space="preserve"> </w:t>
      </w:r>
      <w:proofErr w:type="spellStart"/>
      <w:r>
        <w:t>berikut</w:t>
      </w:r>
      <w:proofErr w:type="spellEnd"/>
      <w:r>
        <w:t>:</w:t>
      </w:r>
    </w:p>
    <w:p w14:paraId="16839427" w14:textId="77777777" w:rsidR="00314841" w:rsidRDefault="00314841" w:rsidP="00314841">
      <w:pPr>
        <w:pStyle w:val="ListParagraph"/>
        <w:numPr>
          <w:ilvl w:val="0"/>
          <w:numId w:val="7"/>
        </w:numPr>
        <w:ind w:left="1134" w:hanging="414"/>
      </w:pPr>
      <w:r>
        <w:t xml:space="preserve">Yang </w:t>
      </w:r>
      <w:proofErr w:type="spellStart"/>
      <w:r>
        <w:t>dimaksud</w:t>
      </w:r>
      <w:proofErr w:type="spellEnd"/>
      <w:r>
        <w:t xml:space="preserve"> </w:t>
      </w:r>
      <w:proofErr w:type="spellStart"/>
      <w:r>
        <w:t>dengan</w:t>
      </w:r>
      <w:proofErr w:type="spellEnd"/>
      <w:r>
        <w:t xml:space="preserve"> “</w:t>
      </w:r>
      <w:proofErr w:type="spellStart"/>
      <w:r>
        <w:t>asas</w:t>
      </w:r>
      <w:proofErr w:type="spellEnd"/>
      <w:r>
        <w:t xml:space="preserve"> </w:t>
      </w:r>
      <w:proofErr w:type="spellStart"/>
      <w:r>
        <w:t>kejelasan</w:t>
      </w:r>
      <w:proofErr w:type="spellEnd"/>
      <w:r>
        <w:t xml:space="preserve"> </w:t>
      </w:r>
      <w:proofErr w:type="spellStart"/>
      <w:r>
        <w:t>tujuan</w:t>
      </w:r>
      <w:proofErr w:type="spellEnd"/>
      <w:r>
        <w:t xml:space="preserve">” </w:t>
      </w:r>
      <w:proofErr w:type="spellStart"/>
      <w:r>
        <w:t>adalah</w:t>
      </w:r>
      <w:proofErr w:type="spellEnd"/>
      <w:r>
        <w:t xml:space="preserve"> </w:t>
      </w:r>
      <w:proofErr w:type="spellStart"/>
      <w:r>
        <w:t>bahwa</w:t>
      </w:r>
      <w:proofErr w:type="spellEnd"/>
      <w:r>
        <w:t xml:space="preserve"> </w:t>
      </w:r>
      <w:proofErr w:type="spellStart"/>
      <w:r>
        <w:t>setiap</w:t>
      </w:r>
      <w:proofErr w:type="spellEnd"/>
      <w:r>
        <w:t xml:space="preserve"> </w:t>
      </w:r>
      <w:proofErr w:type="spellStart"/>
      <w:r>
        <w:t>pembentukan</w:t>
      </w:r>
      <w:proofErr w:type="spellEnd"/>
      <w:r>
        <w:t xml:space="preserve"> </w:t>
      </w:r>
      <w:proofErr w:type="spellStart"/>
      <w:r>
        <w:t>peraturan</w:t>
      </w:r>
      <w:proofErr w:type="spellEnd"/>
      <w:r>
        <w:t xml:space="preserve"> </w:t>
      </w:r>
      <w:proofErr w:type="spellStart"/>
      <w:r>
        <w:t>perundang-undangan</w:t>
      </w:r>
      <w:proofErr w:type="spellEnd"/>
      <w:r>
        <w:t xml:space="preserve"> </w:t>
      </w:r>
      <w:proofErr w:type="spellStart"/>
      <w:r>
        <w:t>harus</w:t>
      </w:r>
      <w:proofErr w:type="spellEnd"/>
      <w:r>
        <w:t xml:space="preserve"> </w:t>
      </w:r>
      <w:proofErr w:type="spellStart"/>
      <w:r>
        <w:t>mempunyai</w:t>
      </w:r>
      <w:proofErr w:type="spellEnd"/>
      <w:r>
        <w:t xml:space="preserve"> </w:t>
      </w:r>
      <w:proofErr w:type="spellStart"/>
      <w:r>
        <w:t>tujuan</w:t>
      </w:r>
      <w:proofErr w:type="spellEnd"/>
      <w:r>
        <w:t xml:space="preserve"> yang </w:t>
      </w:r>
      <w:proofErr w:type="spellStart"/>
      <w:r>
        <w:t>jelas</w:t>
      </w:r>
      <w:proofErr w:type="spellEnd"/>
      <w:r>
        <w:t xml:space="preserve"> yang </w:t>
      </w:r>
      <w:proofErr w:type="spellStart"/>
      <w:r>
        <w:t>hendak</w:t>
      </w:r>
      <w:proofErr w:type="spellEnd"/>
      <w:r>
        <w:t xml:space="preserve"> </w:t>
      </w:r>
      <w:proofErr w:type="spellStart"/>
      <w:r>
        <w:t>dicapai</w:t>
      </w:r>
      <w:proofErr w:type="spellEnd"/>
      <w:r>
        <w:t>;</w:t>
      </w:r>
    </w:p>
    <w:p w14:paraId="50D76140" w14:textId="77777777" w:rsidR="00314841" w:rsidRDefault="00314841" w:rsidP="00314841">
      <w:pPr>
        <w:pStyle w:val="ListParagraph"/>
        <w:numPr>
          <w:ilvl w:val="0"/>
          <w:numId w:val="7"/>
        </w:numPr>
        <w:ind w:left="1134" w:hanging="414"/>
      </w:pPr>
      <w:r>
        <w:t xml:space="preserve">Yang </w:t>
      </w:r>
      <w:proofErr w:type="spellStart"/>
      <w:r>
        <w:t>dimaksud</w:t>
      </w:r>
      <w:proofErr w:type="spellEnd"/>
      <w:r>
        <w:t xml:space="preserve"> </w:t>
      </w:r>
      <w:proofErr w:type="spellStart"/>
      <w:r>
        <w:t>dengan</w:t>
      </w:r>
      <w:proofErr w:type="spellEnd"/>
      <w:r>
        <w:t xml:space="preserve"> “</w:t>
      </w:r>
      <w:proofErr w:type="spellStart"/>
      <w:r>
        <w:t>asas</w:t>
      </w:r>
      <w:proofErr w:type="spellEnd"/>
      <w:r>
        <w:t xml:space="preserve"> </w:t>
      </w:r>
      <w:proofErr w:type="spellStart"/>
      <w:r>
        <w:t>kelembagaan</w:t>
      </w:r>
      <w:proofErr w:type="spellEnd"/>
      <w:r>
        <w:t xml:space="preserve"> </w:t>
      </w:r>
      <w:proofErr w:type="spellStart"/>
      <w:r>
        <w:t>atau</w:t>
      </w:r>
      <w:proofErr w:type="spellEnd"/>
      <w:r>
        <w:t xml:space="preserve"> </w:t>
      </w:r>
      <w:proofErr w:type="spellStart"/>
      <w:r>
        <w:t>pejabat</w:t>
      </w:r>
      <w:proofErr w:type="spellEnd"/>
      <w:r>
        <w:t xml:space="preserve"> </w:t>
      </w:r>
      <w:proofErr w:type="spellStart"/>
      <w:r>
        <w:t>pembentuk</w:t>
      </w:r>
      <w:proofErr w:type="spellEnd"/>
      <w:r>
        <w:t xml:space="preserve"> yang </w:t>
      </w:r>
      <w:proofErr w:type="spellStart"/>
      <w:r>
        <w:t>tepat</w:t>
      </w:r>
      <w:proofErr w:type="spellEnd"/>
      <w:r>
        <w:t xml:space="preserve">” </w:t>
      </w:r>
      <w:proofErr w:type="spellStart"/>
      <w:r>
        <w:t>adalah</w:t>
      </w:r>
      <w:proofErr w:type="spellEnd"/>
      <w:r>
        <w:t xml:space="preserve"> </w:t>
      </w:r>
      <w:proofErr w:type="spellStart"/>
      <w:r>
        <w:t>bahwa</w:t>
      </w:r>
      <w:proofErr w:type="spellEnd"/>
      <w:r>
        <w:t xml:space="preserve"> </w:t>
      </w:r>
      <w:proofErr w:type="spellStart"/>
      <w:r>
        <w:t>setiap</w:t>
      </w:r>
      <w:proofErr w:type="spellEnd"/>
      <w:r>
        <w:t xml:space="preserve"> </w:t>
      </w:r>
      <w:proofErr w:type="spellStart"/>
      <w:r>
        <w:t>jenis</w:t>
      </w:r>
      <w:proofErr w:type="spellEnd"/>
      <w:r>
        <w:t xml:space="preserve"> </w:t>
      </w:r>
      <w:proofErr w:type="spellStart"/>
      <w:r>
        <w:t>peraturan</w:t>
      </w:r>
      <w:proofErr w:type="spellEnd"/>
      <w:r>
        <w:t xml:space="preserve"> </w:t>
      </w:r>
      <w:proofErr w:type="spellStart"/>
      <w:r>
        <w:t>perundang-undangan</w:t>
      </w:r>
      <w:proofErr w:type="spellEnd"/>
      <w:r>
        <w:t xml:space="preserve"> </w:t>
      </w:r>
      <w:proofErr w:type="spellStart"/>
      <w:r>
        <w:t>harus</w:t>
      </w:r>
      <w:proofErr w:type="spellEnd"/>
      <w:r>
        <w:t xml:space="preserve"> </w:t>
      </w:r>
      <w:proofErr w:type="spellStart"/>
      <w:r>
        <w:t>dibuat</w:t>
      </w:r>
      <w:proofErr w:type="spellEnd"/>
      <w:r>
        <w:t xml:space="preserve"> oleh </w:t>
      </w:r>
      <w:proofErr w:type="spellStart"/>
      <w:r>
        <w:t>lembaga</w:t>
      </w:r>
      <w:proofErr w:type="spellEnd"/>
      <w:r>
        <w:t xml:space="preserve"> negara </w:t>
      </w:r>
      <w:proofErr w:type="spellStart"/>
      <w:r>
        <w:t>atau</w:t>
      </w:r>
      <w:proofErr w:type="spellEnd"/>
      <w:r>
        <w:t xml:space="preserve"> </w:t>
      </w:r>
      <w:proofErr w:type="spellStart"/>
      <w:r>
        <w:t>pejabat</w:t>
      </w:r>
      <w:proofErr w:type="spellEnd"/>
      <w:r>
        <w:t xml:space="preserve"> </w:t>
      </w:r>
      <w:proofErr w:type="spellStart"/>
      <w:r>
        <w:t>pembentuk</w:t>
      </w:r>
      <w:proofErr w:type="spellEnd"/>
      <w:r>
        <w:t xml:space="preserve"> </w:t>
      </w:r>
      <w:proofErr w:type="spellStart"/>
      <w:r>
        <w:t>peraturan</w:t>
      </w:r>
      <w:proofErr w:type="spellEnd"/>
      <w:r>
        <w:t xml:space="preserve"> </w:t>
      </w:r>
      <w:proofErr w:type="spellStart"/>
      <w:r>
        <w:t>perundang-undangan</w:t>
      </w:r>
      <w:proofErr w:type="spellEnd"/>
      <w:r>
        <w:t xml:space="preserve"> yang </w:t>
      </w:r>
      <w:proofErr w:type="spellStart"/>
      <w:r>
        <w:t>berwenang</w:t>
      </w:r>
      <w:proofErr w:type="spellEnd"/>
      <w:r>
        <w:t xml:space="preserve">. </w:t>
      </w:r>
      <w:proofErr w:type="spellStart"/>
      <w:r>
        <w:t>Peraturan</w:t>
      </w:r>
      <w:proofErr w:type="spellEnd"/>
      <w:r>
        <w:t xml:space="preserve"> </w:t>
      </w:r>
      <w:proofErr w:type="spellStart"/>
      <w:r>
        <w:t>perundang-undangan</w:t>
      </w:r>
      <w:proofErr w:type="spellEnd"/>
      <w:r>
        <w:t xml:space="preserve"> </w:t>
      </w:r>
      <w:proofErr w:type="spellStart"/>
      <w:r>
        <w:t>tersebut</w:t>
      </w:r>
      <w:proofErr w:type="spellEnd"/>
      <w:r>
        <w:t xml:space="preserve"> </w:t>
      </w:r>
      <w:proofErr w:type="spellStart"/>
      <w:r>
        <w:t>dapat</w:t>
      </w:r>
      <w:proofErr w:type="spellEnd"/>
      <w:r>
        <w:t xml:space="preserve"> </w:t>
      </w:r>
      <w:proofErr w:type="spellStart"/>
      <w:r>
        <w:t>dibatalkan</w:t>
      </w:r>
      <w:proofErr w:type="spellEnd"/>
      <w:r>
        <w:t xml:space="preserve"> </w:t>
      </w:r>
      <w:proofErr w:type="spellStart"/>
      <w:r>
        <w:t>apabila</w:t>
      </w:r>
      <w:proofErr w:type="spellEnd"/>
      <w:r>
        <w:t xml:space="preserve"> </w:t>
      </w:r>
      <w:proofErr w:type="spellStart"/>
      <w:r>
        <w:t>dibuat</w:t>
      </w:r>
      <w:proofErr w:type="spellEnd"/>
      <w:r>
        <w:t xml:space="preserve"> oleh </w:t>
      </w:r>
      <w:proofErr w:type="spellStart"/>
      <w:r>
        <w:t>lembaga</w:t>
      </w:r>
      <w:proofErr w:type="spellEnd"/>
      <w:r>
        <w:t xml:space="preserve"> negara </w:t>
      </w:r>
      <w:proofErr w:type="spellStart"/>
      <w:r>
        <w:t>atau</w:t>
      </w:r>
      <w:proofErr w:type="spellEnd"/>
      <w:r>
        <w:t xml:space="preserve"> </w:t>
      </w:r>
      <w:proofErr w:type="spellStart"/>
      <w:r>
        <w:t>pejabat</w:t>
      </w:r>
      <w:proofErr w:type="spellEnd"/>
      <w:r>
        <w:t xml:space="preserve"> yang </w:t>
      </w:r>
      <w:proofErr w:type="spellStart"/>
      <w:r>
        <w:t>tidak</w:t>
      </w:r>
      <w:proofErr w:type="spellEnd"/>
      <w:r>
        <w:t xml:space="preserve"> </w:t>
      </w:r>
      <w:proofErr w:type="spellStart"/>
      <w:r>
        <w:t>berwenang</w:t>
      </w:r>
      <w:proofErr w:type="spellEnd"/>
      <w:r>
        <w:t>;</w:t>
      </w:r>
    </w:p>
    <w:p w14:paraId="71BAC038" w14:textId="77777777" w:rsidR="00314841" w:rsidRDefault="00314841" w:rsidP="00314841">
      <w:pPr>
        <w:pStyle w:val="ListParagraph"/>
        <w:numPr>
          <w:ilvl w:val="0"/>
          <w:numId w:val="7"/>
        </w:numPr>
        <w:ind w:left="1134" w:hanging="414"/>
      </w:pPr>
      <w:r>
        <w:t xml:space="preserve">Yang </w:t>
      </w:r>
      <w:proofErr w:type="spellStart"/>
      <w:r>
        <w:t>dimaksud</w:t>
      </w:r>
      <w:proofErr w:type="spellEnd"/>
      <w:r>
        <w:t xml:space="preserve"> </w:t>
      </w:r>
      <w:proofErr w:type="spellStart"/>
      <w:r>
        <w:t>dengan</w:t>
      </w:r>
      <w:proofErr w:type="spellEnd"/>
      <w:r>
        <w:t xml:space="preserve"> “</w:t>
      </w:r>
      <w:proofErr w:type="spellStart"/>
      <w:r>
        <w:t>asas</w:t>
      </w:r>
      <w:proofErr w:type="spellEnd"/>
      <w:r>
        <w:t xml:space="preserve"> </w:t>
      </w:r>
      <w:proofErr w:type="spellStart"/>
      <w:r>
        <w:t>kesesuaian</w:t>
      </w:r>
      <w:proofErr w:type="spellEnd"/>
      <w:r>
        <w:t xml:space="preserve"> </w:t>
      </w:r>
      <w:proofErr w:type="spellStart"/>
      <w:r>
        <w:t>antara</w:t>
      </w:r>
      <w:proofErr w:type="spellEnd"/>
      <w:r>
        <w:t xml:space="preserve"> </w:t>
      </w:r>
      <w:proofErr w:type="spellStart"/>
      <w:r>
        <w:t>jenis</w:t>
      </w:r>
      <w:proofErr w:type="spellEnd"/>
      <w:r>
        <w:t xml:space="preserve">, </w:t>
      </w:r>
      <w:proofErr w:type="spellStart"/>
      <w:r>
        <w:t>hierarki</w:t>
      </w:r>
      <w:proofErr w:type="spellEnd"/>
      <w:r>
        <w:t xml:space="preserve">, dan </w:t>
      </w:r>
      <w:proofErr w:type="spellStart"/>
      <w:r>
        <w:t>materi</w:t>
      </w:r>
      <w:proofErr w:type="spellEnd"/>
      <w:r>
        <w:t xml:space="preserve"> </w:t>
      </w:r>
      <w:proofErr w:type="spellStart"/>
      <w:r>
        <w:t>muatan</w:t>
      </w:r>
      <w:proofErr w:type="spellEnd"/>
      <w:r>
        <w:t xml:space="preserve">” </w:t>
      </w:r>
      <w:proofErr w:type="spellStart"/>
      <w:r>
        <w:t>adalah</w:t>
      </w:r>
      <w:proofErr w:type="spellEnd"/>
      <w:r>
        <w:t xml:space="preserve"> </w:t>
      </w:r>
      <w:proofErr w:type="spellStart"/>
      <w:r>
        <w:t>bahwa</w:t>
      </w:r>
      <w:proofErr w:type="spellEnd"/>
      <w:r>
        <w:t xml:space="preserve"> </w:t>
      </w:r>
      <w:proofErr w:type="spellStart"/>
      <w:r>
        <w:t>dalam</w:t>
      </w:r>
      <w:proofErr w:type="spellEnd"/>
      <w:r>
        <w:t xml:space="preserve"> </w:t>
      </w:r>
      <w:proofErr w:type="spellStart"/>
      <w:r>
        <w:t>pembentukan</w:t>
      </w:r>
      <w:proofErr w:type="spellEnd"/>
      <w:r>
        <w:t xml:space="preserve"> </w:t>
      </w:r>
      <w:proofErr w:type="spellStart"/>
      <w:r>
        <w:t>peraturan</w:t>
      </w:r>
      <w:proofErr w:type="spellEnd"/>
      <w:r>
        <w:t xml:space="preserve"> </w:t>
      </w:r>
      <w:proofErr w:type="spellStart"/>
      <w:r>
        <w:t>perundang-undangan</w:t>
      </w:r>
      <w:proofErr w:type="spellEnd"/>
      <w:r>
        <w:t xml:space="preserve"> </w:t>
      </w:r>
      <w:proofErr w:type="spellStart"/>
      <w:r>
        <w:t>harus</w:t>
      </w:r>
      <w:proofErr w:type="spellEnd"/>
      <w:r>
        <w:t xml:space="preserve"> </w:t>
      </w:r>
      <w:proofErr w:type="spellStart"/>
      <w:r>
        <w:t>benar-benar</w:t>
      </w:r>
      <w:proofErr w:type="spellEnd"/>
      <w:r>
        <w:t xml:space="preserve"> </w:t>
      </w:r>
      <w:proofErr w:type="spellStart"/>
      <w:r>
        <w:t>memperhatikan</w:t>
      </w:r>
      <w:proofErr w:type="spellEnd"/>
      <w:r>
        <w:t xml:space="preserve"> </w:t>
      </w:r>
      <w:proofErr w:type="spellStart"/>
      <w:r>
        <w:t>materi</w:t>
      </w:r>
      <w:proofErr w:type="spellEnd"/>
      <w:r>
        <w:t xml:space="preserve"> </w:t>
      </w:r>
      <w:proofErr w:type="spellStart"/>
      <w:r>
        <w:t>muatan</w:t>
      </w:r>
      <w:proofErr w:type="spellEnd"/>
      <w:r>
        <w:t xml:space="preserve"> yang </w:t>
      </w:r>
      <w:proofErr w:type="spellStart"/>
      <w:r>
        <w:t>tepat</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jenis</w:t>
      </w:r>
      <w:proofErr w:type="spellEnd"/>
      <w:r>
        <w:t xml:space="preserve"> dan </w:t>
      </w:r>
      <w:proofErr w:type="spellStart"/>
      <w:r>
        <w:t>hierarki</w:t>
      </w:r>
      <w:proofErr w:type="spellEnd"/>
      <w:r>
        <w:t xml:space="preserve"> </w:t>
      </w:r>
      <w:proofErr w:type="spellStart"/>
      <w:r>
        <w:t>peraturan</w:t>
      </w:r>
      <w:proofErr w:type="spellEnd"/>
      <w:r>
        <w:t xml:space="preserve"> </w:t>
      </w:r>
      <w:proofErr w:type="spellStart"/>
      <w:r>
        <w:t>perundang-undangan</w:t>
      </w:r>
      <w:proofErr w:type="spellEnd"/>
      <w:r>
        <w:t>;</w:t>
      </w:r>
    </w:p>
    <w:p w14:paraId="246D1ABC" w14:textId="77777777" w:rsidR="00314841" w:rsidRDefault="00314841" w:rsidP="00314841">
      <w:pPr>
        <w:pStyle w:val="ListParagraph"/>
        <w:numPr>
          <w:ilvl w:val="0"/>
          <w:numId w:val="7"/>
        </w:numPr>
        <w:ind w:left="1134" w:hanging="414"/>
      </w:pPr>
      <w:r>
        <w:t xml:space="preserve">Yang </w:t>
      </w:r>
      <w:proofErr w:type="spellStart"/>
      <w:r>
        <w:t>dimaksud</w:t>
      </w:r>
      <w:proofErr w:type="spellEnd"/>
      <w:r>
        <w:t xml:space="preserve"> </w:t>
      </w:r>
      <w:proofErr w:type="spellStart"/>
      <w:r>
        <w:t>dengan</w:t>
      </w:r>
      <w:proofErr w:type="spellEnd"/>
      <w:r>
        <w:t xml:space="preserve"> “</w:t>
      </w:r>
      <w:proofErr w:type="spellStart"/>
      <w:r>
        <w:t>asas</w:t>
      </w:r>
      <w:proofErr w:type="spellEnd"/>
      <w:r>
        <w:t xml:space="preserve"> </w:t>
      </w:r>
      <w:proofErr w:type="spellStart"/>
      <w:r>
        <w:t>dapat</w:t>
      </w:r>
      <w:proofErr w:type="spellEnd"/>
      <w:r>
        <w:t xml:space="preserve"> </w:t>
      </w:r>
      <w:proofErr w:type="spellStart"/>
      <w:r>
        <w:t>dilaksanakan</w:t>
      </w:r>
      <w:proofErr w:type="spellEnd"/>
      <w:r>
        <w:t xml:space="preserve">” </w:t>
      </w:r>
      <w:proofErr w:type="spellStart"/>
      <w:r>
        <w:t>adalah</w:t>
      </w:r>
      <w:proofErr w:type="spellEnd"/>
      <w:r>
        <w:t xml:space="preserve"> </w:t>
      </w:r>
      <w:proofErr w:type="spellStart"/>
      <w:r>
        <w:t>bahwa</w:t>
      </w:r>
      <w:proofErr w:type="spellEnd"/>
      <w:r>
        <w:t xml:space="preserve"> </w:t>
      </w:r>
      <w:proofErr w:type="spellStart"/>
      <w:r>
        <w:t>setiap</w:t>
      </w:r>
      <w:proofErr w:type="spellEnd"/>
      <w:r>
        <w:t xml:space="preserve"> </w:t>
      </w:r>
      <w:proofErr w:type="spellStart"/>
      <w:r>
        <w:t>pembentukan</w:t>
      </w:r>
      <w:proofErr w:type="spellEnd"/>
      <w:r>
        <w:t xml:space="preserve"> </w:t>
      </w:r>
      <w:proofErr w:type="spellStart"/>
      <w:r>
        <w:t>peraturan</w:t>
      </w:r>
      <w:proofErr w:type="spellEnd"/>
      <w:r>
        <w:t xml:space="preserve"> </w:t>
      </w:r>
      <w:proofErr w:type="spellStart"/>
      <w:r>
        <w:t>perundang-undangan</w:t>
      </w:r>
      <w:proofErr w:type="spellEnd"/>
      <w:r>
        <w:t xml:space="preserve"> </w:t>
      </w:r>
      <w:proofErr w:type="spellStart"/>
      <w:r>
        <w:t>harus</w:t>
      </w:r>
      <w:proofErr w:type="spellEnd"/>
      <w:r>
        <w:t xml:space="preserve"> </w:t>
      </w:r>
      <w:proofErr w:type="spellStart"/>
      <w:r>
        <w:t>memperhitungkan</w:t>
      </w:r>
      <w:proofErr w:type="spellEnd"/>
      <w:r>
        <w:t xml:space="preserve"> </w:t>
      </w:r>
      <w:proofErr w:type="spellStart"/>
      <w:r>
        <w:t>efektivitas</w:t>
      </w:r>
      <w:proofErr w:type="spellEnd"/>
      <w:r>
        <w:t xml:space="preserve"> </w:t>
      </w:r>
      <w:proofErr w:type="spellStart"/>
      <w:r>
        <w:t>peraturan</w:t>
      </w:r>
      <w:proofErr w:type="spellEnd"/>
      <w:r>
        <w:t xml:space="preserve"> </w:t>
      </w:r>
      <w:proofErr w:type="spellStart"/>
      <w:r>
        <w:t>perundang-undangan</w:t>
      </w:r>
      <w:proofErr w:type="spellEnd"/>
      <w:r>
        <w:t xml:space="preserve"> </w:t>
      </w:r>
      <w:proofErr w:type="spellStart"/>
      <w:r>
        <w:t>tersebut</w:t>
      </w:r>
      <w:proofErr w:type="spellEnd"/>
      <w:r>
        <w:t xml:space="preserve"> di </w:t>
      </w:r>
      <w:proofErr w:type="spellStart"/>
      <w:r>
        <w:t>dalam</w:t>
      </w:r>
      <w:proofErr w:type="spellEnd"/>
      <w:r>
        <w:t xml:space="preserve"> </w:t>
      </w:r>
      <w:proofErr w:type="spellStart"/>
      <w:r>
        <w:t>masyarakat</w:t>
      </w:r>
      <w:proofErr w:type="spellEnd"/>
      <w:r>
        <w:t xml:space="preserve">, </w:t>
      </w:r>
      <w:proofErr w:type="spellStart"/>
      <w:r>
        <w:t>baik</w:t>
      </w:r>
      <w:proofErr w:type="spellEnd"/>
      <w:r>
        <w:t xml:space="preserve"> </w:t>
      </w:r>
      <w:proofErr w:type="spellStart"/>
      <w:r>
        <w:t>secara</w:t>
      </w:r>
      <w:proofErr w:type="spellEnd"/>
      <w:r>
        <w:t xml:space="preserve"> </w:t>
      </w:r>
      <w:proofErr w:type="spellStart"/>
      <w:r>
        <w:t>filosofis</w:t>
      </w:r>
      <w:proofErr w:type="spellEnd"/>
      <w:r>
        <w:t xml:space="preserve">, </w:t>
      </w:r>
      <w:proofErr w:type="spellStart"/>
      <w:r>
        <w:t>sosiologis</w:t>
      </w:r>
      <w:proofErr w:type="spellEnd"/>
      <w:r>
        <w:t xml:space="preserve">, </w:t>
      </w:r>
      <w:proofErr w:type="spellStart"/>
      <w:r>
        <w:t>maupun</w:t>
      </w:r>
      <w:proofErr w:type="spellEnd"/>
      <w:r>
        <w:t xml:space="preserve"> </w:t>
      </w:r>
      <w:proofErr w:type="spellStart"/>
      <w:r>
        <w:t>yuridis</w:t>
      </w:r>
      <w:proofErr w:type="spellEnd"/>
      <w:r>
        <w:t>;</w:t>
      </w:r>
    </w:p>
    <w:p w14:paraId="08A7517A" w14:textId="77777777" w:rsidR="00314841" w:rsidRDefault="00314841" w:rsidP="00314841">
      <w:pPr>
        <w:pStyle w:val="ListParagraph"/>
        <w:numPr>
          <w:ilvl w:val="0"/>
          <w:numId w:val="7"/>
        </w:numPr>
        <w:ind w:left="1134" w:hanging="414"/>
      </w:pPr>
      <w:r>
        <w:t xml:space="preserve">Yang </w:t>
      </w:r>
      <w:proofErr w:type="spellStart"/>
      <w:r>
        <w:t>dimaksud</w:t>
      </w:r>
      <w:proofErr w:type="spellEnd"/>
      <w:r>
        <w:t xml:space="preserve"> </w:t>
      </w:r>
      <w:proofErr w:type="spellStart"/>
      <w:r>
        <w:t>dengan</w:t>
      </w:r>
      <w:proofErr w:type="spellEnd"/>
      <w:r>
        <w:t xml:space="preserve"> “</w:t>
      </w:r>
      <w:proofErr w:type="spellStart"/>
      <w:r>
        <w:t>asas</w:t>
      </w:r>
      <w:proofErr w:type="spellEnd"/>
      <w:r>
        <w:t xml:space="preserve"> </w:t>
      </w:r>
      <w:proofErr w:type="spellStart"/>
      <w:r>
        <w:t>kedayagunaan</w:t>
      </w:r>
      <w:proofErr w:type="spellEnd"/>
      <w:r>
        <w:t xml:space="preserve"> dan </w:t>
      </w:r>
      <w:proofErr w:type="spellStart"/>
      <w:r>
        <w:t>kehasilgunaan</w:t>
      </w:r>
      <w:proofErr w:type="spellEnd"/>
      <w:r>
        <w:t xml:space="preserve">” </w:t>
      </w:r>
      <w:proofErr w:type="spellStart"/>
      <w:r>
        <w:t>adalah</w:t>
      </w:r>
      <w:proofErr w:type="spellEnd"/>
      <w:r>
        <w:t xml:space="preserve"> </w:t>
      </w:r>
      <w:proofErr w:type="spellStart"/>
      <w:r>
        <w:t>bahwa</w:t>
      </w:r>
      <w:proofErr w:type="spellEnd"/>
      <w:r>
        <w:t xml:space="preserve"> </w:t>
      </w:r>
      <w:proofErr w:type="spellStart"/>
      <w:r>
        <w:t>setiap</w:t>
      </w:r>
      <w:proofErr w:type="spellEnd"/>
      <w:r>
        <w:t xml:space="preserve"> </w:t>
      </w:r>
      <w:proofErr w:type="spellStart"/>
      <w:r>
        <w:t>peraturan</w:t>
      </w:r>
      <w:proofErr w:type="spellEnd"/>
      <w:r>
        <w:t xml:space="preserve"> </w:t>
      </w:r>
      <w:proofErr w:type="spellStart"/>
      <w:r>
        <w:t>perundang-undangan</w:t>
      </w:r>
      <w:proofErr w:type="spellEnd"/>
      <w:r>
        <w:t xml:space="preserve"> </w:t>
      </w:r>
      <w:proofErr w:type="spellStart"/>
      <w:r>
        <w:t>dibuat</w:t>
      </w:r>
      <w:proofErr w:type="spellEnd"/>
      <w:r>
        <w:t xml:space="preserve"> </w:t>
      </w:r>
      <w:proofErr w:type="spellStart"/>
      <w:r>
        <w:t>karena</w:t>
      </w:r>
      <w:proofErr w:type="spellEnd"/>
      <w:r>
        <w:t xml:space="preserve"> </w:t>
      </w:r>
      <w:proofErr w:type="spellStart"/>
      <w:r>
        <w:t>memang</w:t>
      </w:r>
      <w:proofErr w:type="spellEnd"/>
      <w:r>
        <w:t xml:space="preserve"> </w:t>
      </w:r>
      <w:proofErr w:type="spellStart"/>
      <w:r>
        <w:t>benar-benar</w:t>
      </w:r>
      <w:proofErr w:type="spellEnd"/>
      <w:r>
        <w:t xml:space="preserve"> </w:t>
      </w:r>
      <w:proofErr w:type="spellStart"/>
      <w:r>
        <w:t>dibutuhkan</w:t>
      </w:r>
      <w:proofErr w:type="spellEnd"/>
      <w:r>
        <w:t xml:space="preserve"> dan </w:t>
      </w:r>
      <w:proofErr w:type="spellStart"/>
      <w:r>
        <w:t>bermanfaat</w:t>
      </w:r>
      <w:proofErr w:type="spellEnd"/>
      <w:r>
        <w:t xml:space="preserve"> </w:t>
      </w:r>
      <w:proofErr w:type="spellStart"/>
      <w:r>
        <w:t>dalam</w:t>
      </w:r>
      <w:proofErr w:type="spellEnd"/>
      <w:r>
        <w:t xml:space="preserve"> </w:t>
      </w:r>
      <w:proofErr w:type="spellStart"/>
      <w:r>
        <w:t>mengatur</w:t>
      </w:r>
      <w:proofErr w:type="spellEnd"/>
      <w:r>
        <w:t xml:space="preserve"> </w:t>
      </w:r>
      <w:proofErr w:type="spellStart"/>
      <w:r>
        <w:t>kehidupan</w:t>
      </w:r>
      <w:proofErr w:type="spellEnd"/>
      <w:r>
        <w:t xml:space="preserve"> </w:t>
      </w:r>
      <w:proofErr w:type="spellStart"/>
      <w:r>
        <w:t>masyarakat</w:t>
      </w:r>
      <w:proofErr w:type="spellEnd"/>
      <w:r>
        <w:t xml:space="preserve">, </w:t>
      </w:r>
      <w:proofErr w:type="spellStart"/>
      <w:r>
        <w:t>berbangsa</w:t>
      </w:r>
      <w:proofErr w:type="spellEnd"/>
      <w:r>
        <w:t xml:space="preserve">, dan </w:t>
      </w:r>
      <w:proofErr w:type="spellStart"/>
      <w:r>
        <w:t>bernegara</w:t>
      </w:r>
      <w:proofErr w:type="spellEnd"/>
      <w:r>
        <w:t>;</w:t>
      </w:r>
    </w:p>
    <w:p w14:paraId="15ED6B1F" w14:textId="77777777" w:rsidR="00314841" w:rsidRDefault="00314841" w:rsidP="00314841">
      <w:pPr>
        <w:pStyle w:val="ListParagraph"/>
        <w:numPr>
          <w:ilvl w:val="0"/>
          <w:numId w:val="7"/>
        </w:numPr>
        <w:ind w:left="1134" w:hanging="414"/>
      </w:pPr>
      <w:r>
        <w:t xml:space="preserve">Yang </w:t>
      </w:r>
      <w:proofErr w:type="spellStart"/>
      <w:r>
        <w:t>dimaksud</w:t>
      </w:r>
      <w:proofErr w:type="spellEnd"/>
      <w:r>
        <w:t xml:space="preserve"> </w:t>
      </w:r>
      <w:proofErr w:type="spellStart"/>
      <w:r>
        <w:t>dengan</w:t>
      </w:r>
      <w:proofErr w:type="spellEnd"/>
      <w:r>
        <w:t xml:space="preserve"> “</w:t>
      </w:r>
      <w:proofErr w:type="spellStart"/>
      <w:r>
        <w:t>asas</w:t>
      </w:r>
      <w:proofErr w:type="spellEnd"/>
      <w:r>
        <w:t xml:space="preserve"> </w:t>
      </w:r>
      <w:proofErr w:type="spellStart"/>
      <w:r>
        <w:t>kejelasan</w:t>
      </w:r>
      <w:proofErr w:type="spellEnd"/>
      <w:r>
        <w:t xml:space="preserve"> </w:t>
      </w:r>
      <w:proofErr w:type="spellStart"/>
      <w:r>
        <w:t>rumusan</w:t>
      </w:r>
      <w:proofErr w:type="spellEnd"/>
      <w:r>
        <w:t xml:space="preserve">” </w:t>
      </w:r>
      <w:proofErr w:type="spellStart"/>
      <w:r>
        <w:t>adalah</w:t>
      </w:r>
      <w:proofErr w:type="spellEnd"/>
      <w:r>
        <w:t xml:space="preserve"> </w:t>
      </w:r>
      <w:proofErr w:type="spellStart"/>
      <w:r>
        <w:t>bahwa</w:t>
      </w:r>
      <w:proofErr w:type="spellEnd"/>
      <w:r>
        <w:t xml:space="preserve"> </w:t>
      </w:r>
      <w:proofErr w:type="spellStart"/>
      <w:r>
        <w:t>setiap</w:t>
      </w:r>
      <w:proofErr w:type="spellEnd"/>
      <w:r>
        <w:t xml:space="preserve"> </w:t>
      </w:r>
      <w:proofErr w:type="spellStart"/>
      <w:r>
        <w:t>peraturan</w:t>
      </w:r>
      <w:proofErr w:type="spellEnd"/>
      <w:r>
        <w:t xml:space="preserve"> </w:t>
      </w:r>
      <w:proofErr w:type="spellStart"/>
      <w:r>
        <w:t>perundang-undangan</w:t>
      </w:r>
      <w:proofErr w:type="spellEnd"/>
      <w:r>
        <w:t xml:space="preserve"> </w:t>
      </w:r>
      <w:proofErr w:type="spellStart"/>
      <w:r>
        <w:t>harus</w:t>
      </w:r>
      <w:proofErr w:type="spellEnd"/>
      <w:r>
        <w:t xml:space="preserve"> </w:t>
      </w:r>
      <w:proofErr w:type="spellStart"/>
      <w:r>
        <w:t>memenuhi</w:t>
      </w:r>
      <w:proofErr w:type="spellEnd"/>
      <w:r>
        <w:t xml:space="preserve"> </w:t>
      </w:r>
      <w:proofErr w:type="spellStart"/>
      <w:r>
        <w:t>persyaratan</w:t>
      </w:r>
      <w:proofErr w:type="spellEnd"/>
      <w:r>
        <w:t xml:space="preserve"> </w:t>
      </w:r>
      <w:proofErr w:type="spellStart"/>
      <w:r>
        <w:t>teknis</w:t>
      </w:r>
      <w:proofErr w:type="spellEnd"/>
      <w:r>
        <w:t xml:space="preserve"> </w:t>
      </w:r>
      <w:proofErr w:type="spellStart"/>
      <w:r>
        <w:t>penyusunan</w:t>
      </w:r>
      <w:proofErr w:type="spellEnd"/>
      <w:r>
        <w:t xml:space="preserve"> </w:t>
      </w:r>
      <w:proofErr w:type="spellStart"/>
      <w:r>
        <w:t>peraturan</w:t>
      </w:r>
      <w:proofErr w:type="spellEnd"/>
      <w:r>
        <w:t xml:space="preserve"> </w:t>
      </w:r>
      <w:proofErr w:type="spellStart"/>
      <w:r>
        <w:t>perundang-undangan</w:t>
      </w:r>
      <w:proofErr w:type="spellEnd"/>
      <w:r>
        <w:t xml:space="preserve">, </w:t>
      </w:r>
      <w:proofErr w:type="spellStart"/>
      <w:r>
        <w:t>sistematika</w:t>
      </w:r>
      <w:proofErr w:type="spellEnd"/>
      <w:r>
        <w:t xml:space="preserve">, </w:t>
      </w:r>
      <w:proofErr w:type="spellStart"/>
      <w:r>
        <w:t>pilihan</w:t>
      </w:r>
      <w:proofErr w:type="spellEnd"/>
      <w:r>
        <w:t xml:space="preserve"> kata </w:t>
      </w:r>
      <w:proofErr w:type="spellStart"/>
      <w:r>
        <w:t>atau</w:t>
      </w:r>
      <w:proofErr w:type="spellEnd"/>
      <w:r>
        <w:t xml:space="preserve"> </w:t>
      </w:r>
      <w:proofErr w:type="spellStart"/>
      <w:r>
        <w:t>istilah</w:t>
      </w:r>
      <w:proofErr w:type="spellEnd"/>
      <w:r>
        <w:t xml:space="preserve">, </w:t>
      </w:r>
      <w:proofErr w:type="spellStart"/>
      <w:r>
        <w:t>serta</w:t>
      </w:r>
      <w:proofErr w:type="spellEnd"/>
      <w:r>
        <w:t xml:space="preserve"> </w:t>
      </w:r>
      <w:proofErr w:type="spellStart"/>
      <w:r>
        <w:t>bahasa</w:t>
      </w:r>
      <w:proofErr w:type="spellEnd"/>
      <w:r>
        <w:t xml:space="preserve"> </w:t>
      </w:r>
      <w:proofErr w:type="spellStart"/>
      <w:r>
        <w:t>hukum</w:t>
      </w:r>
      <w:proofErr w:type="spellEnd"/>
      <w:r>
        <w:t xml:space="preserve"> yang </w:t>
      </w:r>
      <w:proofErr w:type="spellStart"/>
      <w:r>
        <w:lastRenderedPageBreak/>
        <w:t>jelas</w:t>
      </w:r>
      <w:proofErr w:type="spellEnd"/>
      <w:r>
        <w:t xml:space="preserve"> dan </w:t>
      </w:r>
      <w:proofErr w:type="spellStart"/>
      <w:r>
        <w:t>mudah</w:t>
      </w:r>
      <w:proofErr w:type="spellEnd"/>
      <w:r>
        <w:t xml:space="preserve"> </w:t>
      </w:r>
      <w:proofErr w:type="spellStart"/>
      <w:r>
        <w:t>dimengerti</w:t>
      </w:r>
      <w:proofErr w:type="spellEnd"/>
      <w:r>
        <w:t xml:space="preserve">, </w:t>
      </w:r>
      <w:proofErr w:type="spellStart"/>
      <w:r>
        <w:t>sehingga</w:t>
      </w:r>
      <w:proofErr w:type="spellEnd"/>
      <w:r>
        <w:t xml:space="preserve"> </w:t>
      </w:r>
      <w:proofErr w:type="spellStart"/>
      <w:r>
        <w:t>tidak</w:t>
      </w:r>
      <w:proofErr w:type="spellEnd"/>
      <w:r>
        <w:t xml:space="preserve"> </w:t>
      </w:r>
      <w:proofErr w:type="spellStart"/>
      <w:r>
        <w:t>menimbulkan</w:t>
      </w:r>
      <w:proofErr w:type="spellEnd"/>
      <w:r>
        <w:t xml:space="preserve"> </w:t>
      </w:r>
      <w:proofErr w:type="spellStart"/>
      <w:r>
        <w:t>berbagai</w:t>
      </w:r>
      <w:proofErr w:type="spellEnd"/>
      <w:r>
        <w:t xml:space="preserve"> </w:t>
      </w:r>
      <w:proofErr w:type="spellStart"/>
      <w:r>
        <w:t>macam</w:t>
      </w:r>
      <w:proofErr w:type="spellEnd"/>
      <w:r>
        <w:t xml:space="preserve"> </w:t>
      </w:r>
      <w:proofErr w:type="spellStart"/>
      <w:r>
        <w:t>interprestasi</w:t>
      </w:r>
      <w:proofErr w:type="spellEnd"/>
      <w:r>
        <w:t xml:space="preserve"> </w:t>
      </w:r>
      <w:proofErr w:type="spellStart"/>
      <w:r>
        <w:t>dalam</w:t>
      </w:r>
      <w:proofErr w:type="spellEnd"/>
      <w:r>
        <w:t xml:space="preserve"> </w:t>
      </w:r>
      <w:proofErr w:type="spellStart"/>
      <w:r>
        <w:t>pelaksanaannya</w:t>
      </w:r>
      <w:proofErr w:type="spellEnd"/>
      <w:r>
        <w:t>;</w:t>
      </w:r>
    </w:p>
    <w:p w14:paraId="503347C5" w14:textId="77777777" w:rsidR="00314841" w:rsidRDefault="00314841" w:rsidP="00314841">
      <w:pPr>
        <w:pStyle w:val="ListParagraph"/>
        <w:numPr>
          <w:ilvl w:val="0"/>
          <w:numId w:val="7"/>
        </w:numPr>
        <w:ind w:left="1134" w:hanging="414"/>
      </w:pPr>
      <w:r>
        <w:t xml:space="preserve">Yang </w:t>
      </w:r>
      <w:proofErr w:type="spellStart"/>
      <w:r>
        <w:t>dimaksud</w:t>
      </w:r>
      <w:proofErr w:type="spellEnd"/>
      <w:r>
        <w:t xml:space="preserve"> </w:t>
      </w:r>
      <w:proofErr w:type="spellStart"/>
      <w:r>
        <w:t>dengan</w:t>
      </w:r>
      <w:proofErr w:type="spellEnd"/>
      <w:r>
        <w:t xml:space="preserve"> “</w:t>
      </w:r>
      <w:proofErr w:type="spellStart"/>
      <w:r>
        <w:t>asas</w:t>
      </w:r>
      <w:proofErr w:type="spellEnd"/>
      <w:r>
        <w:t xml:space="preserve"> </w:t>
      </w:r>
      <w:proofErr w:type="spellStart"/>
      <w:r>
        <w:t>keterbukaan</w:t>
      </w:r>
      <w:proofErr w:type="spellEnd"/>
      <w:r>
        <w:t xml:space="preserve">” </w:t>
      </w:r>
      <w:proofErr w:type="spellStart"/>
      <w:r>
        <w:t>adalah</w:t>
      </w:r>
      <w:proofErr w:type="spellEnd"/>
      <w:r>
        <w:t xml:space="preserve"> </w:t>
      </w:r>
      <w:proofErr w:type="spellStart"/>
      <w:r>
        <w:t>bahwa</w:t>
      </w:r>
      <w:proofErr w:type="spellEnd"/>
      <w:r>
        <w:t xml:space="preserve"> </w:t>
      </w:r>
      <w:proofErr w:type="spellStart"/>
      <w:r>
        <w:t>dalam</w:t>
      </w:r>
      <w:proofErr w:type="spellEnd"/>
      <w:r>
        <w:t xml:space="preserve"> </w:t>
      </w:r>
      <w:proofErr w:type="spellStart"/>
      <w:r>
        <w:t>pembentukan</w:t>
      </w:r>
      <w:proofErr w:type="spellEnd"/>
      <w:r>
        <w:t xml:space="preserve"> </w:t>
      </w:r>
      <w:proofErr w:type="spellStart"/>
      <w:r>
        <w:t>peraturan</w:t>
      </w:r>
      <w:proofErr w:type="spellEnd"/>
      <w:r>
        <w:t xml:space="preserve"> </w:t>
      </w:r>
      <w:proofErr w:type="spellStart"/>
      <w:r>
        <w:t>perundang-undangan</w:t>
      </w:r>
      <w:proofErr w:type="spellEnd"/>
      <w:r>
        <w:t xml:space="preserve"> </w:t>
      </w:r>
      <w:proofErr w:type="spellStart"/>
      <w:r>
        <w:t>mulai</w:t>
      </w:r>
      <w:proofErr w:type="spellEnd"/>
      <w:r>
        <w:t xml:space="preserve"> </w:t>
      </w:r>
      <w:proofErr w:type="spellStart"/>
      <w:r>
        <w:t>dari</w:t>
      </w:r>
      <w:proofErr w:type="spellEnd"/>
      <w:r>
        <w:t xml:space="preserve"> </w:t>
      </w:r>
      <w:proofErr w:type="spellStart"/>
      <w:r>
        <w:t>perencanaan</w:t>
      </w:r>
      <w:proofErr w:type="spellEnd"/>
      <w:r>
        <w:t xml:space="preserve">, </w:t>
      </w:r>
      <w:proofErr w:type="spellStart"/>
      <w:r>
        <w:t>penyusunan</w:t>
      </w:r>
      <w:proofErr w:type="spellEnd"/>
      <w:r>
        <w:t xml:space="preserve">, </w:t>
      </w:r>
      <w:proofErr w:type="spellStart"/>
      <w:r>
        <w:t>pembahasan</w:t>
      </w:r>
      <w:proofErr w:type="spellEnd"/>
      <w:r>
        <w:t xml:space="preserve">, </w:t>
      </w:r>
      <w:proofErr w:type="spellStart"/>
      <w:r>
        <w:t>pengesahan</w:t>
      </w:r>
      <w:proofErr w:type="spellEnd"/>
      <w:r>
        <w:t xml:space="preserve"> </w:t>
      </w:r>
      <w:proofErr w:type="spellStart"/>
      <w:r>
        <w:t>atau</w:t>
      </w:r>
      <w:proofErr w:type="spellEnd"/>
      <w:r>
        <w:t xml:space="preserve"> </w:t>
      </w:r>
      <w:proofErr w:type="spellStart"/>
      <w:r>
        <w:t>penetapan</w:t>
      </w:r>
      <w:proofErr w:type="spellEnd"/>
      <w:r>
        <w:t xml:space="preserve">, dan </w:t>
      </w:r>
      <w:proofErr w:type="spellStart"/>
      <w:r>
        <w:t>pengundangan</w:t>
      </w:r>
      <w:proofErr w:type="spellEnd"/>
      <w:r>
        <w:t xml:space="preserve"> </w:t>
      </w:r>
      <w:proofErr w:type="spellStart"/>
      <w:r>
        <w:t>bersifat</w:t>
      </w:r>
      <w:proofErr w:type="spellEnd"/>
      <w:r>
        <w:t xml:space="preserve"> </w:t>
      </w:r>
      <w:proofErr w:type="spellStart"/>
      <w:r>
        <w:t>transparan</w:t>
      </w:r>
      <w:proofErr w:type="spellEnd"/>
      <w:r>
        <w:t xml:space="preserve"> dan </w:t>
      </w:r>
      <w:proofErr w:type="spellStart"/>
      <w:r>
        <w:t>terbuka</w:t>
      </w:r>
      <w:proofErr w:type="spellEnd"/>
      <w:r>
        <w:t xml:space="preserve">. </w:t>
      </w:r>
      <w:proofErr w:type="spellStart"/>
      <w:r>
        <w:t>Dengan</w:t>
      </w:r>
      <w:proofErr w:type="spellEnd"/>
      <w:r>
        <w:t xml:space="preserve"> </w:t>
      </w:r>
      <w:proofErr w:type="spellStart"/>
      <w:r>
        <w:t>demikian</w:t>
      </w:r>
      <w:proofErr w:type="spellEnd"/>
      <w:r>
        <w:t xml:space="preserve">, </w:t>
      </w:r>
      <w:proofErr w:type="spellStart"/>
      <w:r>
        <w:t>seluruh</w:t>
      </w:r>
      <w:proofErr w:type="spellEnd"/>
      <w:r>
        <w:t xml:space="preserve"> </w:t>
      </w:r>
      <w:proofErr w:type="spellStart"/>
      <w:r>
        <w:t>lapisan</w:t>
      </w:r>
      <w:proofErr w:type="spellEnd"/>
      <w:r>
        <w:t xml:space="preserve"> </w:t>
      </w:r>
      <w:proofErr w:type="spellStart"/>
      <w:r>
        <w:t>masyarakat</w:t>
      </w:r>
      <w:proofErr w:type="spellEnd"/>
      <w:r>
        <w:t xml:space="preserve"> </w:t>
      </w:r>
      <w:proofErr w:type="spellStart"/>
      <w:r>
        <w:t>mempunyai</w:t>
      </w:r>
      <w:proofErr w:type="spellEnd"/>
      <w:r>
        <w:t xml:space="preserve"> </w:t>
      </w:r>
      <w:proofErr w:type="spellStart"/>
      <w:r>
        <w:t>kesempatan</w:t>
      </w:r>
      <w:proofErr w:type="spellEnd"/>
      <w:r>
        <w:t xml:space="preserve"> yang </w:t>
      </w:r>
      <w:proofErr w:type="spellStart"/>
      <w:r>
        <w:t>seluas-luasnya</w:t>
      </w:r>
      <w:proofErr w:type="spellEnd"/>
      <w:r>
        <w:t xml:space="preserve"> </w:t>
      </w:r>
      <w:proofErr w:type="spellStart"/>
      <w:r>
        <w:t>untuk</w:t>
      </w:r>
      <w:proofErr w:type="spellEnd"/>
      <w:r>
        <w:t xml:space="preserve"> </w:t>
      </w:r>
      <w:proofErr w:type="spellStart"/>
      <w:r>
        <w:t>memberikan</w:t>
      </w:r>
      <w:proofErr w:type="spellEnd"/>
      <w:r>
        <w:t xml:space="preserve"> </w:t>
      </w:r>
      <w:proofErr w:type="spellStart"/>
      <w:r>
        <w:t>masukan</w:t>
      </w:r>
      <w:proofErr w:type="spellEnd"/>
      <w:r>
        <w:t xml:space="preserve"> </w:t>
      </w:r>
      <w:proofErr w:type="spellStart"/>
      <w:r>
        <w:t>dalam</w:t>
      </w:r>
      <w:proofErr w:type="spellEnd"/>
      <w:r>
        <w:t xml:space="preserve"> </w:t>
      </w:r>
      <w:proofErr w:type="spellStart"/>
      <w:r>
        <w:t>pembentukan</w:t>
      </w:r>
      <w:proofErr w:type="spellEnd"/>
      <w:r>
        <w:t xml:space="preserve"> </w:t>
      </w:r>
      <w:proofErr w:type="spellStart"/>
      <w:r>
        <w:t>peraturan</w:t>
      </w:r>
      <w:proofErr w:type="spellEnd"/>
      <w:r>
        <w:t xml:space="preserve"> </w:t>
      </w:r>
      <w:proofErr w:type="spellStart"/>
      <w:r>
        <w:t>perundang-undangan</w:t>
      </w:r>
      <w:proofErr w:type="spellEnd"/>
      <w:r>
        <w:t>.</w:t>
      </w:r>
    </w:p>
    <w:p w14:paraId="5A5543A8" w14:textId="143F3CD4" w:rsidR="00314841" w:rsidRDefault="00314841" w:rsidP="00314841">
      <w:pPr>
        <w:ind w:firstLine="720"/>
      </w:pPr>
      <w:proofErr w:type="spellStart"/>
      <w:r>
        <w:t>Ketentuan</w:t>
      </w:r>
      <w:proofErr w:type="spellEnd"/>
      <w:r>
        <w:t xml:space="preserve"> </w:t>
      </w:r>
      <w:proofErr w:type="spellStart"/>
      <w:r>
        <w:t>pasal</w:t>
      </w:r>
      <w:proofErr w:type="spellEnd"/>
      <w:r>
        <w:t xml:space="preserve"> 5 </w:t>
      </w:r>
      <w:proofErr w:type="spellStart"/>
      <w:r>
        <w:t>tersebut</w:t>
      </w:r>
      <w:proofErr w:type="spellEnd"/>
      <w:r>
        <w:t xml:space="preserve"> </w:t>
      </w:r>
      <w:proofErr w:type="spellStart"/>
      <w:r>
        <w:t>diatas</w:t>
      </w:r>
      <w:proofErr w:type="spellEnd"/>
      <w:r>
        <w:t xml:space="preserve"> </w:t>
      </w:r>
      <w:proofErr w:type="spellStart"/>
      <w:r>
        <w:t>bersifat</w:t>
      </w:r>
      <w:proofErr w:type="spellEnd"/>
      <w:r>
        <w:t xml:space="preserve"> </w:t>
      </w:r>
      <w:proofErr w:type="spellStart"/>
      <w:r>
        <w:t>imperatif</w:t>
      </w:r>
      <w:proofErr w:type="spellEnd"/>
      <w:r>
        <w:t xml:space="preserve"> </w:t>
      </w:r>
      <w:proofErr w:type="spellStart"/>
      <w:r>
        <w:t>sehingga</w:t>
      </w:r>
      <w:proofErr w:type="spellEnd"/>
      <w:r>
        <w:t xml:space="preserve"> </w:t>
      </w:r>
      <w:proofErr w:type="spellStart"/>
      <w:r>
        <w:t>harus</w:t>
      </w:r>
      <w:proofErr w:type="spellEnd"/>
      <w:r>
        <w:t xml:space="preserve"> </w:t>
      </w:r>
      <w:proofErr w:type="spellStart"/>
      <w:r>
        <w:t>dilakukan</w:t>
      </w:r>
      <w:proofErr w:type="spellEnd"/>
      <w:r>
        <w:t xml:space="preserve"> oleh </w:t>
      </w:r>
      <w:proofErr w:type="spellStart"/>
      <w:r>
        <w:t>pembentuk</w:t>
      </w:r>
      <w:proofErr w:type="spellEnd"/>
      <w:r>
        <w:t xml:space="preserve"> </w:t>
      </w:r>
      <w:proofErr w:type="spellStart"/>
      <w:r>
        <w:t>peraturan</w:t>
      </w:r>
      <w:proofErr w:type="spellEnd"/>
      <w:r>
        <w:t xml:space="preserve"> </w:t>
      </w:r>
      <w:proofErr w:type="spellStart"/>
      <w:r>
        <w:t>perundang-undangan</w:t>
      </w:r>
      <w:proofErr w:type="spellEnd"/>
      <w:r>
        <w:t xml:space="preserve"> </w:t>
      </w:r>
      <w:proofErr w:type="spellStart"/>
      <w:r>
        <w:t>untuk</w:t>
      </w:r>
      <w:proofErr w:type="spellEnd"/>
      <w:r>
        <w:t xml:space="preserve"> </w:t>
      </w:r>
      <w:proofErr w:type="spellStart"/>
      <w:r>
        <w:t>mencapai</w:t>
      </w:r>
      <w:proofErr w:type="spellEnd"/>
      <w:r>
        <w:t xml:space="preserve"> </w:t>
      </w:r>
      <w:proofErr w:type="spellStart"/>
      <w:r>
        <w:t>produk</w:t>
      </w:r>
      <w:proofErr w:type="spellEnd"/>
      <w:r>
        <w:t xml:space="preserve"> </w:t>
      </w:r>
      <w:proofErr w:type="spellStart"/>
      <w:r>
        <w:t>hukum</w:t>
      </w:r>
      <w:proofErr w:type="spellEnd"/>
      <w:r>
        <w:t xml:space="preserve"> yang </w:t>
      </w:r>
      <w:proofErr w:type="spellStart"/>
      <w:r>
        <w:t>baik</w:t>
      </w:r>
      <w:proofErr w:type="spellEnd"/>
      <w:r>
        <w:t xml:space="preserve">. </w:t>
      </w:r>
      <w:proofErr w:type="spellStart"/>
      <w:r>
        <w:t>Seperti</w:t>
      </w:r>
      <w:proofErr w:type="spellEnd"/>
      <w:r>
        <w:t xml:space="preserve"> </w:t>
      </w:r>
      <w:proofErr w:type="spellStart"/>
      <w:r>
        <w:t>dinyatakan</w:t>
      </w:r>
      <w:proofErr w:type="spellEnd"/>
      <w:r>
        <w:t xml:space="preserve"> oleh A. Hamid S. </w:t>
      </w:r>
      <w:proofErr w:type="spellStart"/>
      <w:r>
        <w:t>Attamimi</w:t>
      </w:r>
      <w:proofErr w:type="spellEnd"/>
      <w:r>
        <w:t xml:space="preserve"> </w:t>
      </w:r>
      <w:proofErr w:type="spellStart"/>
      <w:r>
        <w:t>sebagaimana</w:t>
      </w:r>
      <w:proofErr w:type="spellEnd"/>
      <w:r>
        <w:t xml:space="preserve"> </w:t>
      </w:r>
      <w:proofErr w:type="spellStart"/>
      <w:r>
        <w:t>dikutip</w:t>
      </w:r>
      <w:proofErr w:type="spellEnd"/>
      <w:r>
        <w:t xml:space="preserve"> o</w:t>
      </w:r>
      <w:r w:rsidR="0050591E">
        <w:t>leh Maria Farida (2019</w:t>
      </w:r>
      <w:r>
        <w:t xml:space="preserve">) </w:t>
      </w:r>
      <w:proofErr w:type="spellStart"/>
      <w:r>
        <w:t>bahwa</w:t>
      </w:r>
      <w:proofErr w:type="spellEnd"/>
      <w:r>
        <w:t xml:space="preserve"> </w:t>
      </w:r>
      <w:proofErr w:type="spellStart"/>
      <w:r>
        <w:t>dengan</w:t>
      </w:r>
      <w:proofErr w:type="spellEnd"/>
      <w:r>
        <w:t xml:space="preserve"> </w:t>
      </w:r>
      <w:proofErr w:type="spellStart"/>
      <w:r>
        <w:t>demikian</w:t>
      </w:r>
      <w:proofErr w:type="spellEnd"/>
      <w:r>
        <w:t xml:space="preserve">, </w:t>
      </w:r>
      <w:proofErr w:type="spellStart"/>
      <w:r>
        <w:t>asas-asas</w:t>
      </w:r>
      <w:proofErr w:type="spellEnd"/>
      <w:r>
        <w:t xml:space="preserve"> </w:t>
      </w:r>
      <w:proofErr w:type="spellStart"/>
      <w:r w:rsidR="00A230CE">
        <w:t>Pembentukan</w:t>
      </w:r>
      <w:proofErr w:type="spellEnd"/>
      <w:r w:rsidR="00A230CE">
        <w:t xml:space="preserve"> </w:t>
      </w:r>
      <w:proofErr w:type="spellStart"/>
      <w:r w:rsidR="00A230CE">
        <w:t>Peraturan-Perundang</w:t>
      </w:r>
      <w:r>
        <w:t>-undangan</w:t>
      </w:r>
      <w:proofErr w:type="spellEnd"/>
      <w:r>
        <w:t xml:space="preserve"> Indonesia yang </w:t>
      </w:r>
      <w:proofErr w:type="spellStart"/>
      <w:r>
        <w:t>patut</w:t>
      </w:r>
      <w:proofErr w:type="spellEnd"/>
      <w:r>
        <w:t xml:space="preserve"> </w:t>
      </w:r>
      <w:proofErr w:type="spellStart"/>
      <w:r>
        <w:t>akan</w:t>
      </w:r>
      <w:proofErr w:type="spellEnd"/>
      <w:r>
        <w:t xml:space="preserve"> </w:t>
      </w:r>
      <w:proofErr w:type="spellStart"/>
      <w:r>
        <w:t>mengikuti</w:t>
      </w:r>
      <w:proofErr w:type="spellEnd"/>
      <w:r>
        <w:t xml:space="preserve"> </w:t>
      </w:r>
      <w:proofErr w:type="spellStart"/>
      <w:r>
        <w:t>pedoman</w:t>
      </w:r>
      <w:proofErr w:type="spellEnd"/>
      <w:r>
        <w:t xml:space="preserve"> dan </w:t>
      </w:r>
      <w:proofErr w:type="spellStart"/>
      <w:r>
        <w:t>bimbingan</w:t>
      </w:r>
      <w:proofErr w:type="spellEnd"/>
      <w:r>
        <w:t xml:space="preserve"> yang </w:t>
      </w:r>
      <w:proofErr w:type="spellStart"/>
      <w:r>
        <w:t>diberikan</w:t>
      </w:r>
      <w:proofErr w:type="spellEnd"/>
      <w:r>
        <w:t xml:space="preserve"> oleh </w:t>
      </w:r>
      <w:proofErr w:type="spellStart"/>
      <w:r>
        <w:t>Asas-asas</w:t>
      </w:r>
      <w:proofErr w:type="spellEnd"/>
      <w:r>
        <w:t xml:space="preserve"> negara </w:t>
      </w:r>
      <w:proofErr w:type="spellStart"/>
      <w:r>
        <w:t>berdasar</w:t>
      </w:r>
      <w:proofErr w:type="spellEnd"/>
      <w:r>
        <w:t xml:space="preserve"> </w:t>
      </w:r>
      <w:proofErr w:type="spellStart"/>
      <w:r>
        <w:t>atas</w:t>
      </w:r>
      <w:proofErr w:type="spellEnd"/>
      <w:r>
        <w:t xml:space="preserve"> </w:t>
      </w:r>
      <w:proofErr w:type="spellStart"/>
      <w:r>
        <w:t>hukum</w:t>
      </w:r>
      <w:proofErr w:type="spellEnd"/>
      <w:r>
        <w:t xml:space="preserve"> yang </w:t>
      </w:r>
      <w:proofErr w:type="spellStart"/>
      <w:r>
        <w:t>menempatkan</w:t>
      </w:r>
      <w:proofErr w:type="spellEnd"/>
      <w:r>
        <w:t xml:space="preserve"> </w:t>
      </w:r>
      <w:proofErr w:type="spellStart"/>
      <w:r>
        <w:t>Undang-Undang</w:t>
      </w:r>
      <w:proofErr w:type="spellEnd"/>
      <w:r>
        <w:t xml:space="preserve"> </w:t>
      </w:r>
      <w:proofErr w:type="spellStart"/>
      <w:r>
        <w:t>sebagai</w:t>
      </w:r>
      <w:proofErr w:type="spellEnd"/>
      <w:r>
        <w:t xml:space="preserve"> </w:t>
      </w:r>
      <w:proofErr w:type="spellStart"/>
      <w:r>
        <w:t>alat</w:t>
      </w:r>
      <w:proofErr w:type="spellEnd"/>
      <w:r>
        <w:t xml:space="preserve"> </w:t>
      </w:r>
      <w:proofErr w:type="spellStart"/>
      <w:r>
        <w:t>pengaturan</w:t>
      </w:r>
      <w:proofErr w:type="spellEnd"/>
      <w:r>
        <w:t xml:space="preserve"> yang </w:t>
      </w:r>
      <w:proofErr w:type="spellStart"/>
      <w:r>
        <w:t>khas</w:t>
      </w:r>
      <w:proofErr w:type="spellEnd"/>
      <w:r>
        <w:t xml:space="preserve"> </w:t>
      </w:r>
      <w:proofErr w:type="spellStart"/>
      <w:r>
        <w:t>berada</w:t>
      </w:r>
      <w:proofErr w:type="spellEnd"/>
      <w:r>
        <w:t xml:space="preserve"> </w:t>
      </w:r>
      <w:proofErr w:type="spellStart"/>
      <w:r>
        <w:t>dalam</w:t>
      </w:r>
      <w:proofErr w:type="spellEnd"/>
      <w:r>
        <w:t xml:space="preserve"> </w:t>
      </w:r>
      <w:proofErr w:type="spellStart"/>
      <w:r>
        <w:t>keutamaan</w:t>
      </w:r>
      <w:proofErr w:type="spellEnd"/>
      <w:r>
        <w:t xml:space="preserve"> </w:t>
      </w:r>
      <w:proofErr w:type="spellStart"/>
      <w:r>
        <w:t>hukum</w:t>
      </w:r>
      <w:proofErr w:type="spellEnd"/>
      <w:r>
        <w:t xml:space="preserve"> (</w:t>
      </w:r>
      <w:r w:rsidRPr="0050591E">
        <w:rPr>
          <w:i/>
        </w:rPr>
        <w:t xml:space="preserve">der </w:t>
      </w:r>
      <w:proofErr w:type="spellStart"/>
      <w:r w:rsidRPr="0050591E">
        <w:rPr>
          <w:i/>
        </w:rPr>
        <w:t>Primat</w:t>
      </w:r>
      <w:proofErr w:type="spellEnd"/>
      <w:r w:rsidRPr="0050591E">
        <w:rPr>
          <w:i/>
        </w:rPr>
        <w:t xml:space="preserve"> des </w:t>
      </w:r>
      <w:proofErr w:type="spellStart"/>
      <w:r w:rsidRPr="0050591E">
        <w:rPr>
          <w:i/>
        </w:rPr>
        <w:t>Rechts</w:t>
      </w:r>
      <w:proofErr w:type="spellEnd"/>
      <w:r>
        <w:t>).</w:t>
      </w:r>
      <w:r w:rsidR="0050591E">
        <w:rPr>
          <w:rStyle w:val="FootnoteReference"/>
        </w:rPr>
        <w:footnoteReference w:id="10"/>
      </w:r>
    </w:p>
    <w:p w14:paraId="14115DE0" w14:textId="1E735FF5" w:rsidR="00314841" w:rsidRDefault="00314841" w:rsidP="00314841">
      <w:pPr>
        <w:ind w:firstLine="720"/>
      </w:pPr>
      <w:r>
        <w:t xml:space="preserve">Akan </w:t>
      </w:r>
      <w:proofErr w:type="spellStart"/>
      <w:r>
        <w:t>tetapi</w:t>
      </w:r>
      <w:proofErr w:type="spellEnd"/>
      <w:r>
        <w:t xml:space="preserve"> </w:t>
      </w:r>
      <w:proofErr w:type="spellStart"/>
      <w:r>
        <w:t>didalam</w:t>
      </w:r>
      <w:proofErr w:type="spellEnd"/>
      <w:r>
        <w:t xml:space="preserve"> </w:t>
      </w:r>
      <w:proofErr w:type="spellStart"/>
      <w:r>
        <w:t>prakteknya</w:t>
      </w:r>
      <w:proofErr w:type="spellEnd"/>
      <w:r>
        <w:t xml:space="preserve"> </w:t>
      </w:r>
      <w:proofErr w:type="spellStart"/>
      <w:r>
        <w:t>tidak</w:t>
      </w:r>
      <w:proofErr w:type="spellEnd"/>
      <w:r>
        <w:t xml:space="preserve"> </w:t>
      </w:r>
      <w:proofErr w:type="spellStart"/>
      <w:r>
        <w:t>dapat</w:t>
      </w:r>
      <w:proofErr w:type="spellEnd"/>
      <w:r>
        <w:t xml:space="preserve"> </w:t>
      </w:r>
      <w:proofErr w:type="spellStart"/>
      <w:r>
        <w:t>dipungkiri</w:t>
      </w:r>
      <w:proofErr w:type="spellEnd"/>
      <w:r>
        <w:t xml:space="preserve"> </w:t>
      </w:r>
      <w:proofErr w:type="spellStart"/>
      <w:r>
        <w:t>bahwa</w:t>
      </w:r>
      <w:proofErr w:type="spellEnd"/>
      <w:r>
        <w:t xml:space="preserve"> </w:t>
      </w:r>
      <w:proofErr w:type="spellStart"/>
      <w:r>
        <w:t>sering</w:t>
      </w:r>
      <w:proofErr w:type="spellEnd"/>
      <w:r w:rsidR="0050591E">
        <w:t xml:space="preserve"> kali</w:t>
      </w:r>
      <w:r>
        <w:t xml:space="preserve"> </w:t>
      </w:r>
      <w:proofErr w:type="spellStart"/>
      <w:r>
        <w:t>terjadi</w:t>
      </w:r>
      <w:proofErr w:type="spellEnd"/>
      <w:r>
        <w:t xml:space="preserve"> </w:t>
      </w:r>
      <w:proofErr w:type="spellStart"/>
      <w:r>
        <w:t>kesalahan</w:t>
      </w:r>
      <w:proofErr w:type="spellEnd"/>
      <w:r>
        <w:t xml:space="preserve"> para </w:t>
      </w:r>
      <w:proofErr w:type="spellStart"/>
      <w:r>
        <w:t>pemegang</w:t>
      </w:r>
      <w:proofErr w:type="spellEnd"/>
      <w:r>
        <w:t xml:space="preserve"> </w:t>
      </w:r>
      <w:proofErr w:type="spellStart"/>
      <w:r>
        <w:t>otoritas</w:t>
      </w:r>
      <w:proofErr w:type="spellEnd"/>
      <w:r>
        <w:t xml:space="preserve"> </w:t>
      </w:r>
      <w:proofErr w:type="spellStart"/>
      <w:r>
        <w:t>bidang</w:t>
      </w:r>
      <w:proofErr w:type="spellEnd"/>
      <w:r>
        <w:t xml:space="preserve"> </w:t>
      </w:r>
      <w:proofErr w:type="spellStart"/>
      <w:r>
        <w:t>pembentuk</w:t>
      </w:r>
      <w:proofErr w:type="spellEnd"/>
      <w:r>
        <w:t xml:space="preserve"> </w:t>
      </w:r>
      <w:proofErr w:type="spellStart"/>
      <w:r w:rsidR="0050591E">
        <w:t>Peraturan</w:t>
      </w:r>
      <w:proofErr w:type="spellEnd"/>
      <w:r w:rsidR="0050591E">
        <w:t xml:space="preserve"> </w:t>
      </w:r>
      <w:proofErr w:type="spellStart"/>
      <w:r w:rsidR="0050591E">
        <w:t>Perundang-undangan</w:t>
      </w:r>
      <w:proofErr w:type="spellEnd"/>
      <w:r>
        <w:t xml:space="preserve">, </w:t>
      </w:r>
      <w:proofErr w:type="spellStart"/>
      <w:r>
        <w:t>entah</w:t>
      </w:r>
      <w:proofErr w:type="spellEnd"/>
      <w:r>
        <w:t xml:space="preserve"> </w:t>
      </w:r>
      <w:proofErr w:type="spellStart"/>
      <w:r>
        <w:t>itu</w:t>
      </w:r>
      <w:proofErr w:type="spellEnd"/>
      <w:r>
        <w:t xml:space="preserve"> </w:t>
      </w:r>
      <w:proofErr w:type="spellStart"/>
      <w:r>
        <w:t>disengaja</w:t>
      </w:r>
      <w:proofErr w:type="spellEnd"/>
      <w:r>
        <w:t xml:space="preserve"> </w:t>
      </w:r>
      <w:proofErr w:type="spellStart"/>
      <w:r>
        <w:t>ataupun</w:t>
      </w:r>
      <w:proofErr w:type="spellEnd"/>
      <w:r>
        <w:t xml:space="preserve"> </w:t>
      </w:r>
      <w:proofErr w:type="spellStart"/>
      <w:r>
        <w:t>tidak</w:t>
      </w:r>
      <w:proofErr w:type="spellEnd"/>
      <w:r>
        <w:t xml:space="preserve">, </w:t>
      </w:r>
      <w:proofErr w:type="spellStart"/>
      <w:r>
        <w:t>namun</w:t>
      </w:r>
      <w:proofErr w:type="spellEnd"/>
      <w:r>
        <w:t xml:space="preserve"> yang </w:t>
      </w:r>
      <w:proofErr w:type="spellStart"/>
      <w:r>
        <w:t>pasti</w:t>
      </w:r>
      <w:proofErr w:type="spellEnd"/>
      <w:r>
        <w:t xml:space="preserve"> </w:t>
      </w:r>
      <w:proofErr w:type="spellStart"/>
      <w:r>
        <w:t>produk</w:t>
      </w:r>
      <w:proofErr w:type="spellEnd"/>
      <w:r>
        <w:t xml:space="preserve"> </w:t>
      </w:r>
      <w:proofErr w:type="spellStart"/>
      <w:r>
        <w:t>hukum</w:t>
      </w:r>
      <w:proofErr w:type="spellEnd"/>
      <w:r>
        <w:t xml:space="preserve"> yang </w:t>
      </w:r>
      <w:proofErr w:type="spellStart"/>
      <w:r>
        <w:t>tidak</w:t>
      </w:r>
      <w:proofErr w:type="spellEnd"/>
      <w:r>
        <w:t xml:space="preserve"> </w:t>
      </w:r>
      <w:proofErr w:type="spellStart"/>
      <w:r>
        <w:t>memenuhi</w:t>
      </w:r>
      <w:proofErr w:type="spellEnd"/>
      <w:r>
        <w:t xml:space="preserve"> </w:t>
      </w:r>
      <w:proofErr w:type="spellStart"/>
      <w:r>
        <w:t>asas</w:t>
      </w:r>
      <w:proofErr w:type="spellEnd"/>
      <w:r>
        <w:t xml:space="preserve"> </w:t>
      </w:r>
      <w:proofErr w:type="spellStart"/>
      <w:r>
        <w:t>tersebut</w:t>
      </w:r>
      <w:proofErr w:type="spellEnd"/>
      <w:r>
        <w:t xml:space="preserve"> </w:t>
      </w:r>
      <w:proofErr w:type="spellStart"/>
      <w:r>
        <w:t>menimbulkan</w:t>
      </w:r>
      <w:proofErr w:type="spellEnd"/>
      <w:r>
        <w:t xml:space="preserve"> </w:t>
      </w:r>
      <w:proofErr w:type="spellStart"/>
      <w:r w:rsidR="0050591E">
        <w:t>permasalahan</w:t>
      </w:r>
      <w:proofErr w:type="spellEnd"/>
      <w:r w:rsidR="0050591E">
        <w:t xml:space="preserve"> </w:t>
      </w:r>
      <w:proofErr w:type="spellStart"/>
      <w:r>
        <w:t>tersendiri</w:t>
      </w:r>
      <w:proofErr w:type="spellEnd"/>
      <w:r>
        <w:t xml:space="preserve"> </w:t>
      </w:r>
      <w:proofErr w:type="spellStart"/>
      <w:r>
        <w:t>dalam</w:t>
      </w:r>
      <w:proofErr w:type="spellEnd"/>
      <w:r>
        <w:t xml:space="preserve"> </w:t>
      </w:r>
      <w:proofErr w:type="spellStart"/>
      <w:r>
        <w:t>penerapannya</w:t>
      </w:r>
      <w:proofErr w:type="spellEnd"/>
      <w:r>
        <w:t xml:space="preserve">. </w:t>
      </w:r>
      <w:proofErr w:type="spellStart"/>
      <w:r>
        <w:t>Seperti</w:t>
      </w:r>
      <w:proofErr w:type="spellEnd"/>
      <w:r>
        <w:t xml:space="preserve"> </w:t>
      </w:r>
      <w:r w:rsidR="00B12BD1">
        <w:t xml:space="preserve">pada </w:t>
      </w:r>
      <w:proofErr w:type="spellStart"/>
      <w:r>
        <w:t>rumusan</w:t>
      </w:r>
      <w:proofErr w:type="spellEnd"/>
      <w:r>
        <w:t xml:space="preserve"> </w:t>
      </w:r>
      <w:proofErr w:type="spellStart"/>
      <w:r w:rsidR="00B12BD1">
        <w:t>Pasal</w:t>
      </w:r>
      <w:proofErr w:type="spellEnd"/>
      <w:r>
        <w:t xml:space="preserve"> 28 </w:t>
      </w:r>
      <w:proofErr w:type="spellStart"/>
      <w:r>
        <w:t>ayat</w:t>
      </w:r>
      <w:proofErr w:type="spellEnd"/>
      <w:r>
        <w:t xml:space="preserve"> (1) UU No. 11 </w:t>
      </w:r>
      <w:proofErr w:type="spellStart"/>
      <w:r>
        <w:t>Tahun</w:t>
      </w:r>
      <w:proofErr w:type="spellEnd"/>
      <w:r>
        <w:t xml:space="preserve"> 2008 </w:t>
      </w:r>
      <w:proofErr w:type="spellStart"/>
      <w:r>
        <w:t>Tentang</w:t>
      </w:r>
      <w:proofErr w:type="spellEnd"/>
      <w:r>
        <w:t xml:space="preserve"> </w:t>
      </w:r>
      <w:proofErr w:type="spellStart"/>
      <w:r>
        <w:t>I</w:t>
      </w:r>
      <w:r w:rsidR="00B12BD1">
        <w:t>nformasi</w:t>
      </w:r>
      <w:proofErr w:type="spellEnd"/>
      <w:r w:rsidR="00B12BD1">
        <w:t xml:space="preserve"> dan </w:t>
      </w:r>
      <w:proofErr w:type="spellStart"/>
      <w:r>
        <w:t>T</w:t>
      </w:r>
      <w:r w:rsidR="00B12BD1">
        <w:t>ransaksi</w:t>
      </w:r>
      <w:proofErr w:type="spellEnd"/>
      <w:r w:rsidR="00B12BD1">
        <w:t xml:space="preserve"> </w:t>
      </w:r>
      <w:proofErr w:type="spellStart"/>
      <w:r>
        <w:t>E</w:t>
      </w:r>
      <w:r w:rsidR="00B12BD1">
        <w:t>lektronik</w:t>
      </w:r>
      <w:proofErr w:type="spellEnd"/>
      <w:r>
        <w:t xml:space="preserve">, </w:t>
      </w:r>
      <w:proofErr w:type="spellStart"/>
      <w:r>
        <w:t>pasal</w:t>
      </w:r>
      <w:proofErr w:type="spellEnd"/>
      <w:r>
        <w:t xml:space="preserve"> </w:t>
      </w:r>
      <w:proofErr w:type="spellStart"/>
      <w:r>
        <w:t>tersebut</w:t>
      </w:r>
      <w:proofErr w:type="spellEnd"/>
      <w:r>
        <w:t xml:space="preserve"> </w:t>
      </w:r>
      <w:proofErr w:type="spellStart"/>
      <w:r>
        <w:t>secara</w:t>
      </w:r>
      <w:proofErr w:type="spellEnd"/>
      <w:r>
        <w:t xml:space="preserve"> </w:t>
      </w:r>
      <w:proofErr w:type="spellStart"/>
      <w:r>
        <w:t>lengkap</w:t>
      </w:r>
      <w:proofErr w:type="spellEnd"/>
      <w:r>
        <w:t xml:space="preserve"> </w:t>
      </w:r>
      <w:proofErr w:type="spellStart"/>
      <w:r>
        <w:t>berbunyi</w:t>
      </w:r>
      <w:proofErr w:type="spellEnd"/>
      <w:r>
        <w:t xml:space="preserve"> </w:t>
      </w:r>
      <w:proofErr w:type="spellStart"/>
      <w:r>
        <w:t>sebagai</w:t>
      </w:r>
      <w:proofErr w:type="spellEnd"/>
      <w:r>
        <w:t xml:space="preserve"> </w:t>
      </w:r>
      <w:proofErr w:type="spellStart"/>
      <w:r>
        <w:t>berikut</w:t>
      </w:r>
      <w:proofErr w:type="spellEnd"/>
      <w:r>
        <w:t>: “</w:t>
      </w:r>
      <w:proofErr w:type="spellStart"/>
      <w:r w:rsidRPr="00B12BD1">
        <w:rPr>
          <w:i/>
        </w:rPr>
        <w:t>Setiap</w:t>
      </w:r>
      <w:proofErr w:type="spellEnd"/>
      <w:r w:rsidRPr="00B12BD1">
        <w:rPr>
          <w:i/>
        </w:rPr>
        <w:t xml:space="preserve"> orang </w:t>
      </w:r>
      <w:proofErr w:type="spellStart"/>
      <w:r w:rsidRPr="00B12BD1">
        <w:rPr>
          <w:i/>
        </w:rPr>
        <w:t>dengan</w:t>
      </w:r>
      <w:proofErr w:type="spellEnd"/>
      <w:r w:rsidRPr="00B12BD1">
        <w:rPr>
          <w:i/>
        </w:rPr>
        <w:t xml:space="preserve"> </w:t>
      </w:r>
      <w:proofErr w:type="spellStart"/>
      <w:r w:rsidRPr="00B12BD1">
        <w:rPr>
          <w:i/>
        </w:rPr>
        <w:t>sengaja</w:t>
      </w:r>
      <w:proofErr w:type="spellEnd"/>
      <w:r w:rsidRPr="00B12BD1">
        <w:rPr>
          <w:i/>
        </w:rPr>
        <w:t xml:space="preserve">, dan </w:t>
      </w:r>
      <w:proofErr w:type="spellStart"/>
      <w:r w:rsidRPr="00B12BD1">
        <w:rPr>
          <w:i/>
        </w:rPr>
        <w:t>tanpa</w:t>
      </w:r>
      <w:proofErr w:type="spellEnd"/>
      <w:r w:rsidRPr="00B12BD1">
        <w:rPr>
          <w:i/>
        </w:rPr>
        <w:t xml:space="preserve"> </w:t>
      </w:r>
      <w:proofErr w:type="spellStart"/>
      <w:r w:rsidRPr="00B12BD1">
        <w:rPr>
          <w:i/>
        </w:rPr>
        <w:t>hak</w:t>
      </w:r>
      <w:proofErr w:type="spellEnd"/>
      <w:r w:rsidRPr="00B12BD1">
        <w:rPr>
          <w:i/>
        </w:rPr>
        <w:t xml:space="preserve"> </w:t>
      </w:r>
      <w:proofErr w:type="spellStart"/>
      <w:r w:rsidRPr="00B12BD1">
        <w:rPr>
          <w:i/>
        </w:rPr>
        <w:t>menyebarkan</w:t>
      </w:r>
      <w:proofErr w:type="spellEnd"/>
      <w:r w:rsidRPr="00B12BD1">
        <w:rPr>
          <w:i/>
        </w:rPr>
        <w:t xml:space="preserve"> </w:t>
      </w:r>
      <w:proofErr w:type="spellStart"/>
      <w:r w:rsidRPr="00B12BD1">
        <w:rPr>
          <w:i/>
        </w:rPr>
        <w:t>berita</w:t>
      </w:r>
      <w:proofErr w:type="spellEnd"/>
      <w:r w:rsidRPr="00B12BD1">
        <w:rPr>
          <w:i/>
        </w:rPr>
        <w:t xml:space="preserve"> </w:t>
      </w:r>
      <w:proofErr w:type="spellStart"/>
      <w:r w:rsidRPr="00B12BD1">
        <w:rPr>
          <w:i/>
        </w:rPr>
        <w:t>bohong</w:t>
      </w:r>
      <w:proofErr w:type="spellEnd"/>
      <w:r w:rsidRPr="00B12BD1">
        <w:rPr>
          <w:i/>
        </w:rPr>
        <w:t xml:space="preserve"> dan </w:t>
      </w:r>
      <w:proofErr w:type="spellStart"/>
      <w:r w:rsidRPr="00B12BD1">
        <w:rPr>
          <w:i/>
        </w:rPr>
        <w:t>menyesatkan</w:t>
      </w:r>
      <w:proofErr w:type="spellEnd"/>
      <w:r w:rsidRPr="00B12BD1">
        <w:rPr>
          <w:i/>
        </w:rPr>
        <w:t xml:space="preserve"> yang </w:t>
      </w:r>
      <w:proofErr w:type="spellStart"/>
      <w:r w:rsidRPr="00B12BD1">
        <w:rPr>
          <w:i/>
        </w:rPr>
        <w:t>mengakibatkan</w:t>
      </w:r>
      <w:proofErr w:type="spellEnd"/>
      <w:r w:rsidRPr="00B12BD1">
        <w:rPr>
          <w:i/>
        </w:rPr>
        <w:t xml:space="preserve"> </w:t>
      </w:r>
      <w:proofErr w:type="spellStart"/>
      <w:r w:rsidRPr="00B12BD1">
        <w:rPr>
          <w:i/>
        </w:rPr>
        <w:t>kerugian</w:t>
      </w:r>
      <w:proofErr w:type="spellEnd"/>
      <w:r w:rsidRPr="00B12BD1">
        <w:rPr>
          <w:i/>
        </w:rPr>
        <w:t xml:space="preserve"> </w:t>
      </w:r>
      <w:proofErr w:type="spellStart"/>
      <w:r w:rsidRPr="00B12BD1">
        <w:rPr>
          <w:i/>
        </w:rPr>
        <w:t>kosumen</w:t>
      </w:r>
      <w:proofErr w:type="spellEnd"/>
      <w:r w:rsidRPr="00B12BD1">
        <w:rPr>
          <w:i/>
        </w:rPr>
        <w:t xml:space="preserve"> </w:t>
      </w:r>
      <w:proofErr w:type="spellStart"/>
      <w:r w:rsidRPr="00B12BD1">
        <w:rPr>
          <w:i/>
        </w:rPr>
        <w:t>dalam</w:t>
      </w:r>
      <w:proofErr w:type="spellEnd"/>
      <w:r w:rsidRPr="00B12BD1">
        <w:rPr>
          <w:i/>
        </w:rPr>
        <w:t xml:space="preserve"> </w:t>
      </w:r>
      <w:proofErr w:type="spellStart"/>
      <w:r w:rsidRPr="00B12BD1">
        <w:rPr>
          <w:i/>
        </w:rPr>
        <w:t>Transaksi</w:t>
      </w:r>
      <w:proofErr w:type="spellEnd"/>
      <w:r w:rsidRPr="00B12BD1">
        <w:rPr>
          <w:i/>
        </w:rPr>
        <w:t xml:space="preserve"> </w:t>
      </w:r>
      <w:proofErr w:type="spellStart"/>
      <w:r w:rsidRPr="00B12BD1">
        <w:rPr>
          <w:i/>
        </w:rPr>
        <w:t>Elektronik</w:t>
      </w:r>
      <w:proofErr w:type="spellEnd"/>
      <w:r>
        <w:t xml:space="preserve">”. </w:t>
      </w:r>
      <w:proofErr w:type="spellStart"/>
      <w:r>
        <w:t>Kesalahan</w:t>
      </w:r>
      <w:proofErr w:type="spellEnd"/>
      <w:r>
        <w:t xml:space="preserve"> yang </w:t>
      </w:r>
      <w:proofErr w:type="spellStart"/>
      <w:r>
        <w:t>terjadi</w:t>
      </w:r>
      <w:proofErr w:type="spellEnd"/>
      <w:r>
        <w:t xml:space="preserve"> </w:t>
      </w:r>
      <w:proofErr w:type="spellStart"/>
      <w:r>
        <w:t>disini</w:t>
      </w:r>
      <w:proofErr w:type="spellEnd"/>
      <w:r>
        <w:t xml:space="preserve"> </w:t>
      </w:r>
      <w:proofErr w:type="spellStart"/>
      <w:r>
        <w:t>adalah</w:t>
      </w:r>
      <w:proofErr w:type="spellEnd"/>
      <w:r>
        <w:t xml:space="preserve"> </w:t>
      </w:r>
      <w:proofErr w:type="spellStart"/>
      <w:r>
        <w:t>terletak</w:t>
      </w:r>
      <w:proofErr w:type="spellEnd"/>
      <w:r>
        <w:t xml:space="preserve"> pada </w:t>
      </w:r>
      <w:proofErr w:type="spellStart"/>
      <w:r>
        <w:t>penggunaan</w:t>
      </w:r>
      <w:proofErr w:type="spellEnd"/>
      <w:r>
        <w:t xml:space="preserve"> </w:t>
      </w:r>
      <w:proofErr w:type="spellStart"/>
      <w:r>
        <w:t>frasa</w:t>
      </w:r>
      <w:proofErr w:type="spellEnd"/>
      <w:r>
        <w:t xml:space="preserve"> “</w:t>
      </w:r>
      <w:proofErr w:type="spellStart"/>
      <w:r>
        <w:t>tanpa</w:t>
      </w:r>
      <w:proofErr w:type="spellEnd"/>
      <w:r>
        <w:t xml:space="preserve"> </w:t>
      </w:r>
      <w:proofErr w:type="spellStart"/>
      <w:r>
        <w:t>hak</w:t>
      </w:r>
      <w:proofErr w:type="spellEnd"/>
      <w:r>
        <w:t xml:space="preserve">” </w:t>
      </w:r>
      <w:proofErr w:type="spellStart"/>
      <w:r>
        <w:t>sehingga</w:t>
      </w:r>
      <w:proofErr w:type="spellEnd"/>
      <w:r>
        <w:t xml:space="preserve"> </w:t>
      </w:r>
      <w:proofErr w:type="spellStart"/>
      <w:r>
        <w:t>timbul</w:t>
      </w:r>
      <w:proofErr w:type="spellEnd"/>
      <w:r>
        <w:t xml:space="preserve"> </w:t>
      </w:r>
      <w:proofErr w:type="spellStart"/>
      <w:r>
        <w:t>pertanyaan</w:t>
      </w:r>
      <w:proofErr w:type="spellEnd"/>
      <w:r>
        <w:t xml:space="preserve"> “</w:t>
      </w:r>
      <w:proofErr w:type="spellStart"/>
      <w:r>
        <w:t>siapa</w:t>
      </w:r>
      <w:proofErr w:type="spellEnd"/>
      <w:r>
        <w:t xml:space="preserve"> yang </w:t>
      </w:r>
      <w:proofErr w:type="spellStart"/>
      <w:r>
        <w:t>berhak</w:t>
      </w:r>
      <w:proofErr w:type="spellEnd"/>
      <w:r>
        <w:t xml:space="preserve">?”. Jika </w:t>
      </w:r>
      <w:proofErr w:type="spellStart"/>
      <w:r>
        <w:t>rumusan</w:t>
      </w:r>
      <w:proofErr w:type="spellEnd"/>
      <w:r>
        <w:t xml:space="preserve"> </w:t>
      </w:r>
      <w:proofErr w:type="spellStart"/>
      <w:r>
        <w:t>norma</w:t>
      </w:r>
      <w:proofErr w:type="spellEnd"/>
      <w:r>
        <w:t xml:space="preserve"> </w:t>
      </w:r>
      <w:proofErr w:type="spellStart"/>
      <w:r>
        <w:t>tersebut</w:t>
      </w:r>
      <w:proofErr w:type="spellEnd"/>
      <w:r>
        <w:t xml:space="preserve"> </w:t>
      </w:r>
      <w:proofErr w:type="spellStart"/>
      <w:r>
        <w:t>ditafsirkan</w:t>
      </w:r>
      <w:proofErr w:type="spellEnd"/>
      <w:r>
        <w:t xml:space="preserve"> </w:t>
      </w:r>
      <w:proofErr w:type="spellStart"/>
      <w:r>
        <w:t>secara</w:t>
      </w:r>
      <w:proofErr w:type="spellEnd"/>
      <w:r>
        <w:t xml:space="preserve"> </w:t>
      </w:r>
      <w:r w:rsidRPr="00B12BD1">
        <w:rPr>
          <w:i/>
        </w:rPr>
        <w:t xml:space="preserve">a </w:t>
      </w:r>
      <w:proofErr w:type="spellStart"/>
      <w:r w:rsidRPr="00B12BD1">
        <w:rPr>
          <w:i/>
        </w:rPr>
        <w:t>contrario</w:t>
      </w:r>
      <w:proofErr w:type="spellEnd"/>
      <w:r>
        <w:t xml:space="preserve"> </w:t>
      </w:r>
      <w:proofErr w:type="spellStart"/>
      <w:r>
        <w:t>maka</w:t>
      </w:r>
      <w:proofErr w:type="spellEnd"/>
      <w:r>
        <w:t xml:space="preserve"> </w:t>
      </w:r>
      <w:proofErr w:type="spellStart"/>
      <w:r>
        <w:t>akan</w:t>
      </w:r>
      <w:proofErr w:type="spellEnd"/>
      <w:r>
        <w:t xml:space="preserve"> </w:t>
      </w:r>
      <w:proofErr w:type="spellStart"/>
      <w:r>
        <w:t>seolah-olah</w:t>
      </w:r>
      <w:proofErr w:type="spellEnd"/>
      <w:r>
        <w:t xml:space="preserve"> </w:t>
      </w:r>
      <w:proofErr w:type="spellStart"/>
      <w:r>
        <w:t>ada</w:t>
      </w:r>
      <w:proofErr w:type="spellEnd"/>
      <w:r>
        <w:t xml:space="preserve"> </w:t>
      </w:r>
      <w:proofErr w:type="spellStart"/>
      <w:r>
        <w:t>pihak</w:t>
      </w:r>
      <w:proofErr w:type="spellEnd"/>
      <w:r>
        <w:t xml:space="preserve"> </w:t>
      </w:r>
      <w:proofErr w:type="spellStart"/>
      <w:r>
        <w:t>atau</w:t>
      </w:r>
      <w:proofErr w:type="spellEnd"/>
      <w:r>
        <w:t xml:space="preserve"> </w:t>
      </w:r>
      <w:proofErr w:type="spellStart"/>
      <w:r>
        <w:t>otoritas</w:t>
      </w:r>
      <w:proofErr w:type="spellEnd"/>
      <w:r>
        <w:t xml:space="preserve"> yang </w:t>
      </w:r>
      <w:proofErr w:type="spellStart"/>
      <w:r>
        <w:t>berhak</w:t>
      </w:r>
      <w:proofErr w:type="spellEnd"/>
      <w:r>
        <w:t xml:space="preserve"> </w:t>
      </w:r>
      <w:proofErr w:type="spellStart"/>
      <w:r>
        <w:t>menyebarkan</w:t>
      </w:r>
      <w:proofErr w:type="spellEnd"/>
      <w:r>
        <w:t xml:space="preserve"> </w:t>
      </w:r>
      <w:proofErr w:type="spellStart"/>
      <w:r>
        <w:t>berita</w:t>
      </w:r>
      <w:proofErr w:type="spellEnd"/>
      <w:r>
        <w:t xml:space="preserve"> </w:t>
      </w:r>
      <w:proofErr w:type="spellStart"/>
      <w:r>
        <w:t>bohong</w:t>
      </w:r>
      <w:proofErr w:type="spellEnd"/>
      <w:r>
        <w:t xml:space="preserve"> yang pada </w:t>
      </w:r>
      <w:proofErr w:type="spellStart"/>
      <w:r>
        <w:t>prinsipnya</w:t>
      </w:r>
      <w:proofErr w:type="spellEnd"/>
      <w:r>
        <w:t xml:space="preserve"> </w:t>
      </w:r>
      <w:proofErr w:type="spellStart"/>
      <w:r>
        <w:t>menyebar</w:t>
      </w:r>
      <w:proofErr w:type="spellEnd"/>
      <w:r>
        <w:t xml:space="preserve"> </w:t>
      </w:r>
      <w:proofErr w:type="spellStart"/>
      <w:r>
        <w:t>berita</w:t>
      </w:r>
      <w:proofErr w:type="spellEnd"/>
      <w:r>
        <w:t xml:space="preserve"> </w:t>
      </w:r>
      <w:proofErr w:type="spellStart"/>
      <w:r>
        <w:t>bohong</w:t>
      </w:r>
      <w:proofErr w:type="spellEnd"/>
      <w:r>
        <w:t xml:space="preserve"> </w:t>
      </w:r>
      <w:proofErr w:type="spellStart"/>
      <w:r>
        <w:t>merupakan</w:t>
      </w:r>
      <w:proofErr w:type="spellEnd"/>
      <w:r>
        <w:t xml:space="preserve"> </w:t>
      </w:r>
      <w:proofErr w:type="spellStart"/>
      <w:r>
        <w:t>suatu</w:t>
      </w:r>
      <w:proofErr w:type="spellEnd"/>
      <w:r>
        <w:t xml:space="preserve"> </w:t>
      </w:r>
      <w:proofErr w:type="spellStart"/>
      <w:r>
        <w:t>delik</w:t>
      </w:r>
      <w:proofErr w:type="spellEnd"/>
      <w:r>
        <w:t xml:space="preserve"> </w:t>
      </w:r>
      <w:proofErr w:type="spellStart"/>
      <w:r>
        <w:t>dalam</w:t>
      </w:r>
      <w:proofErr w:type="spellEnd"/>
      <w:r>
        <w:t xml:space="preserve"> </w:t>
      </w:r>
      <w:proofErr w:type="spellStart"/>
      <w:r>
        <w:t>hukum</w:t>
      </w:r>
      <w:proofErr w:type="spellEnd"/>
      <w:r>
        <w:t xml:space="preserve"> </w:t>
      </w:r>
      <w:proofErr w:type="spellStart"/>
      <w:r>
        <w:t>pidana</w:t>
      </w:r>
      <w:proofErr w:type="spellEnd"/>
      <w:r>
        <w:t xml:space="preserve">. </w:t>
      </w:r>
      <w:proofErr w:type="spellStart"/>
      <w:r>
        <w:t>Hemat</w:t>
      </w:r>
      <w:proofErr w:type="spellEnd"/>
      <w:r>
        <w:t xml:space="preserve"> </w:t>
      </w:r>
      <w:proofErr w:type="spellStart"/>
      <w:r>
        <w:t>penulis</w:t>
      </w:r>
      <w:proofErr w:type="spellEnd"/>
      <w:r>
        <w:t xml:space="preserve">, </w:t>
      </w:r>
      <w:proofErr w:type="spellStart"/>
      <w:r>
        <w:t>bahwasannya</w:t>
      </w:r>
      <w:proofErr w:type="spellEnd"/>
      <w:r>
        <w:t xml:space="preserve"> </w:t>
      </w:r>
      <w:proofErr w:type="spellStart"/>
      <w:r>
        <w:t>penggunaan</w:t>
      </w:r>
      <w:proofErr w:type="spellEnd"/>
      <w:r>
        <w:t xml:space="preserve"> </w:t>
      </w:r>
      <w:proofErr w:type="spellStart"/>
      <w:r>
        <w:t>frasa</w:t>
      </w:r>
      <w:proofErr w:type="spellEnd"/>
      <w:r>
        <w:t xml:space="preserve"> “</w:t>
      </w:r>
      <w:proofErr w:type="spellStart"/>
      <w:r>
        <w:t>tanpa</w:t>
      </w:r>
      <w:proofErr w:type="spellEnd"/>
      <w:r>
        <w:t xml:space="preserve"> </w:t>
      </w:r>
      <w:proofErr w:type="spellStart"/>
      <w:r>
        <w:t>hak</w:t>
      </w:r>
      <w:proofErr w:type="spellEnd"/>
      <w:r>
        <w:t xml:space="preserve">” </w:t>
      </w:r>
      <w:proofErr w:type="spellStart"/>
      <w:r>
        <w:t>dalam</w:t>
      </w:r>
      <w:proofErr w:type="spellEnd"/>
      <w:r>
        <w:t xml:space="preserve"> </w:t>
      </w:r>
      <w:proofErr w:type="spellStart"/>
      <w:r>
        <w:t>rumusan</w:t>
      </w:r>
      <w:proofErr w:type="spellEnd"/>
      <w:r>
        <w:t xml:space="preserve"> </w:t>
      </w:r>
      <w:proofErr w:type="spellStart"/>
      <w:r>
        <w:t>pasal</w:t>
      </w:r>
      <w:proofErr w:type="spellEnd"/>
      <w:r>
        <w:t xml:space="preserve"> 28 </w:t>
      </w:r>
      <w:proofErr w:type="spellStart"/>
      <w:r>
        <w:t>ayat</w:t>
      </w:r>
      <w:proofErr w:type="spellEnd"/>
      <w:r>
        <w:t xml:space="preserve"> (1) UU No. 11 </w:t>
      </w:r>
      <w:proofErr w:type="spellStart"/>
      <w:r>
        <w:t>Tahun</w:t>
      </w:r>
      <w:proofErr w:type="spellEnd"/>
      <w:r>
        <w:t xml:space="preserve"> 2008 </w:t>
      </w:r>
      <w:proofErr w:type="spellStart"/>
      <w:r>
        <w:t>adalah</w:t>
      </w:r>
      <w:proofErr w:type="spellEnd"/>
      <w:r>
        <w:t xml:space="preserve"> </w:t>
      </w:r>
      <w:proofErr w:type="spellStart"/>
      <w:r>
        <w:t>kekeliruan</w:t>
      </w:r>
      <w:proofErr w:type="spellEnd"/>
      <w:r>
        <w:t xml:space="preserve"> dan </w:t>
      </w:r>
      <w:proofErr w:type="spellStart"/>
      <w:r>
        <w:t>tidak</w:t>
      </w:r>
      <w:proofErr w:type="spellEnd"/>
      <w:r>
        <w:t xml:space="preserve"> </w:t>
      </w:r>
      <w:proofErr w:type="spellStart"/>
      <w:r>
        <w:t>memenuhi</w:t>
      </w:r>
      <w:proofErr w:type="spellEnd"/>
      <w:r>
        <w:t xml:space="preserve"> </w:t>
      </w:r>
      <w:proofErr w:type="spellStart"/>
      <w:r>
        <w:t>asas</w:t>
      </w:r>
      <w:proofErr w:type="spellEnd"/>
      <w:r>
        <w:t xml:space="preserve"> </w:t>
      </w:r>
      <w:proofErr w:type="spellStart"/>
      <w:r>
        <w:t>kejelasan</w:t>
      </w:r>
      <w:proofErr w:type="spellEnd"/>
      <w:r>
        <w:t xml:space="preserve"> </w:t>
      </w:r>
      <w:proofErr w:type="spellStart"/>
      <w:r>
        <w:t>rumusan</w:t>
      </w:r>
      <w:proofErr w:type="spellEnd"/>
      <w:r>
        <w:t xml:space="preserve"> </w:t>
      </w:r>
      <w:proofErr w:type="spellStart"/>
      <w:r>
        <w:t>sebagai</w:t>
      </w:r>
      <w:proofErr w:type="spellEnd"/>
      <w:r>
        <w:t xml:space="preserve"> salah </w:t>
      </w:r>
      <w:proofErr w:type="spellStart"/>
      <w:r>
        <w:t>satu</w:t>
      </w:r>
      <w:proofErr w:type="spellEnd"/>
      <w:r>
        <w:t xml:space="preserve"> </w:t>
      </w:r>
      <w:proofErr w:type="spellStart"/>
      <w:r>
        <w:t>asas</w:t>
      </w:r>
      <w:proofErr w:type="spellEnd"/>
      <w:r>
        <w:t xml:space="preserve"> </w:t>
      </w:r>
      <w:proofErr w:type="spellStart"/>
      <w:r>
        <w:t>pembentukan</w:t>
      </w:r>
      <w:proofErr w:type="spellEnd"/>
      <w:r>
        <w:t xml:space="preserve"> </w:t>
      </w:r>
      <w:proofErr w:type="spellStart"/>
      <w:r>
        <w:t>peraturan</w:t>
      </w:r>
      <w:proofErr w:type="spellEnd"/>
      <w:r>
        <w:t xml:space="preserve"> </w:t>
      </w:r>
      <w:proofErr w:type="spellStart"/>
      <w:r>
        <w:t>perundang-undangan</w:t>
      </w:r>
      <w:proofErr w:type="spellEnd"/>
      <w:r>
        <w:t xml:space="preserve"> yang </w:t>
      </w:r>
      <w:proofErr w:type="spellStart"/>
      <w:r>
        <w:t>baik</w:t>
      </w:r>
      <w:proofErr w:type="spellEnd"/>
      <w:r>
        <w:t>.</w:t>
      </w:r>
    </w:p>
    <w:p w14:paraId="794B05AE" w14:textId="77777777" w:rsidR="00FB65E6" w:rsidRDefault="00FB65E6" w:rsidP="00FB65E6">
      <w:pPr>
        <w:spacing w:line="240" w:lineRule="auto"/>
      </w:pPr>
    </w:p>
    <w:p w14:paraId="4E25E3F7" w14:textId="77777777" w:rsidR="00FB65E6" w:rsidRDefault="00FB65E6" w:rsidP="00FB65E6">
      <w:pPr>
        <w:rPr>
          <w:b/>
        </w:rPr>
      </w:pPr>
      <w:proofErr w:type="spellStart"/>
      <w:r w:rsidRPr="00FB65E6">
        <w:rPr>
          <w:b/>
        </w:rPr>
        <w:t>Berita</w:t>
      </w:r>
      <w:proofErr w:type="spellEnd"/>
      <w:r w:rsidRPr="00FB65E6">
        <w:rPr>
          <w:b/>
        </w:rPr>
        <w:t xml:space="preserve"> </w:t>
      </w:r>
      <w:proofErr w:type="spellStart"/>
      <w:r w:rsidRPr="00FB65E6">
        <w:rPr>
          <w:b/>
        </w:rPr>
        <w:t>Bohong</w:t>
      </w:r>
      <w:proofErr w:type="spellEnd"/>
      <w:r w:rsidRPr="00FB65E6">
        <w:rPr>
          <w:b/>
        </w:rPr>
        <w:t xml:space="preserve"> </w:t>
      </w:r>
      <w:proofErr w:type="spellStart"/>
      <w:r w:rsidRPr="00FB65E6">
        <w:rPr>
          <w:b/>
        </w:rPr>
        <w:t>sebagai</w:t>
      </w:r>
      <w:proofErr w:type="spellEnd"/>
      <w:r w:rsidRPr="00FB65E6">
        <w:rPr>
          <w:b/>
        </w:rPr>
        <w:t xml:space="preserve"> </w:t>
      </w:r>
      <w:proofErr w:type="spellStart"/>
      <w:r w:rsidRPr="00FB65E6">
        <w:rPr>
          <w:b/>
        </w:rPr>
        <w:t>suatu</w:t>
      </w:r>
      <w:proofErr w:type="spellEnd"/>
      <w:r w:rsidRPr="00FB65E6">
        <w:rPr>
          <w:b/>
        </w:rPr>
        <w:t xml:space="preserve"> </w:t>
      </w:r>
      <w:proofErr w:type="spellStart"/>
      <w:r w:rsidRPr="00FB65E6">
        <w:rPr>
          <w:b/>
        </w:rPr>
        <w:t>delik</w:t>
      </w:r>
      <w:proofErr w:type="spellEnd"/>
    </w:p>
    <w:p w14:paraId="04EF5514" w14:textId="55FDC5C0" w:rsidR="000169B5" w:rsidRPr="000169B5" w:rsidRDefault="000169B5" w:rsidP="008146BE">
      <w:pPr>
        <w:ind w:firstLine="720"/>
      </w:pPr>
      <w:proofErr w:type="spellStart"/>
      <w:r>
        <w:t>Tindak</w:t>
      </w:r>
      <w:proofErr w:type="spellEnd"/>
      <w:r>
        <w:t xml:space="preserve"> </w:t>
      </w:r>
      <w:proofErr w:type="spellStart"/>
      <w:r>
        <w:t>pidana</w:t>
      </w:r>
      <w:proofErr w:type="spellEnd"/>
      <w:r>
        <w:t xml:space="preserve"> </w:t>
      </w:r>
      <w:proofErr w:type="spellStart"/>
      <w:r>
        <w:t>atau</w:t>
      </w:r>
      <w:proofErr w:type="spellEnd"/>
      <w:r>
        <w:t xml:space="preserve"> </w:t>
      </w:r>
      <w:proofErr w:type="spellStart"/>
      <w:r>
        <w:t>biasa</w:t>
      </w:r>
      <w:proofErr w:type="spellEnd"/>
      <w:r>
        <w:t xml:space="preserve"> </w:t>
      </w:r>
      <w:proofErr w:type="spellStart"/>
      <w:r>
        <w:t>dikenal</w:t>
      </w:r>
      <w:proofErr w:type="spellEnd"/>
      <w:r>
        <w:t xml:space="preserve"> </w:t>
      </w:r>
      <w:proofErr w:type="spellStart"/>
      <w:r>
        <w:t>dengan</w:t>
      </w:r>
      <w:proofErr w:type="spellEnd"/>
      <w:r>
        <w:t xml:space="preserve"> </w:t>
      </w:r>
      <w:proofErr w:type="spellStart"/>
      <w:r>
        <w:t>istilah</w:t>
      </w:r>
      <w:proofErr w:type="spellEnd"/>
      <w:r>
        <w:t xml:space="preserve"> </w:t>
      </w:r>
      <w:proofErr w:type="spellStart"/>
      <w:r>
        <w:t>delik</w:t>
      </w:r>
      <w:proofErr w:type="spellEnd"/>
      <w:r>
        <w:t xml:space="preserve">, </w:t>
      </w:r>
      <w:proofErr w:type="spellStart"/>
      <w:r>
        <w:t>berasal</w:t>
      </w:r>
      <w:proofErr w:type="spellEnd"/>
      <w:r>
        <w:t xml:space="preserve"> </w:t>
      </w:r>
      <w:proofErr w:type="spellStart"/>
      <w:r>
        <w:t>dari</w:t>
      </w:r>
      <w:proofErr w:type="spellEnd"/>
      <w:r>
        <w:t xml:space="preserve"> </w:t>
      </w:r>
      <w:proofErr w:type="spellStart"/>
      <w:r>
        <w:t>bahasa</w:t>
      </w:r>
      <w:proofErr w:type="spellEnd"/>
      <w:r>
        <w:t xml:space="preserve"> Latin </w:t>
      </w:r>
      <w:proofErr w:type="spellStart"/>
      <w:r>
        <w:t>yaitu</w:t>
      </w:r>
      <w:proofErr w:type="spellEnd"/>
      <w:r>
        <w:t xml:space="preserve"> </w:t>
      </w:r>
      <w:r w:rsidRPr="000169B5">
        <w:rPr>
          <w:i/>
        </w:rPr>
        <w:t>delictum</w:t>
      </w:r>
      <w:r>
        <w:rPr>
          <w:i/>
        </w:rPr>
        <w:t xml:space="preserve">. </w:t>
      </w:r>
      <w:proofErr w:type="spellStart"/>
      <w:r w:rsidRPr="000169B5">
        <w:t>Delik</w:t>
      </w:r>
      <w:proofErr w:type="spellEnd"/>
      <w:r w:rsidRPr="000169B5">
        <w:t xml:space="preserve"> </w:t>
      </w:r>
      <w:proofErr w:type="spellStart"/>
      <w:r w:rsidRPr="000169B5">
        <w:t>dalam</w:t>
      </w:r>
      <w:proofErr w:type="spellEnd"/>
      <w:r w:rsidRPr="000169B5">
        <w:t xml:space="preserve"> </w:t>
      </w:r>
      <w:proofErr w:type="spellStart"/>
      <w:r w:rsidRPr="000169B5">
        <w:t>kamus</w:t>
      </w:r>
      <w:proofErr w:type="spellEnd"/>
      <w:r w:rsidRPr="000169B5">
        <w:t xml:space="preserve"> </w:t>
      </w:r>
      <w:proofErr w:type="spellStart"/>
      <w:r w:rsidRPr="000169B5">
        <w:t>hukum</w:t>
      </w:r>
      <w:proofErr w:type="spellEnd"/>
      <w:r>
        <w:t xml:space="preserve"> </w:t>
      </w:r>
      <w:proofErr w:type="spellStart"/>
      <w:r>
        <w:t>merupakan</w:t>
      </w:r>
      <w:proofErr w:type="spellEnd"/>
      <w:r>
        <w:t xml:space="preserve"> </w:t>
      </w:r>
      <w:proofErr w:type="spellStart"/>
      <w:r>
        <w:t>perbuatan</w:t>
      </w:r>
      <w:proofErr w:type="spellEnd"/>
      <w:r>
        <w:t xml:space="preserve"> yang </w:t>
      </w:r>
      <w:proofErr w:type="spellStart"/>
      <w:r>
        <w:t>dapat</w:t>
      </w:r>
      <w:proofErr w:type="spellEnd"/>
      <w:r>
        <w:t xml:space="preserve"> </w:t>
      </w:r>
      <w:proofErr w:type="spellStart"/>
      <w:r w:rsidRPr="000169B5">
        <w:t>dikenakan</w:t>
      </w:r>
      <w:proofErr w:type="spellEnd"/>
      <w:r w:rsidRPr="000169B5">
        <w:t xml:space="preserve"> </w:t>
      </w:r>
      <w:proofErr w:type="spellStart"/>
      <w:r w:rsidRPr="000169B5">
        <w:t>hukuman</w:t>
      </w:r>
      <w:proofErr w:type="spellEnd"/>
      <w:r w:rsidRPr="000169B5">
        <w:t xml:space="preserve"> </w:t>
      </w:r>
      <w:proofErr w:type="spellStart"/>
      <w:r w:rsidRPr="000169B5">
        <w:lastRenderedPageBreak/>
        <w:t>karena</w:t>
      </w:r>
      <w:proofErr w:type="spellEnd"/>
      <w:r w:rsidRPr="000169B5">
        <w:t xml:space="preserve"> </w:t>
      </w:r>
      <w:proofErr w:type="spellStart"/>
      <w:r w:rsidRPr="000169B5">
        <w:t>merupakan</w:t>
      </w:r>
      <w:proofErr w:type="spellEnd"/>
      <w:r w:rsidRPr="000169B5">
        <w:t xml:space="preserve"> </w:t>
      </w:r>
      <w:proofErr w:type="spellStart"/>
      <w:r w:rsidRPr="000169B5">
        <w:t>pelanggaran</w:t>
      </w:r>
      <w:proofErr w:type="spellEnd"/>
      <w:r w:rsidRPr="000169B5">
        <w:t xml:space="preserve"> </w:t>
      </w:r>
      <w:proofErr w:type="spellStart"/>
      <w:r w:rsidRPr="000169B5">
        <w:t>terhadap</w:t>
      </w:r>
      <w:proofErr w:type="spellEnd"/>
      <w:r w:rsidRPr="000169B5">
        <w:t xml:space="preserve"> </w:t>
      </w:r>
      <w:proofErr w:type="spellStart"/>
      <w:r w:rsidRPr="000169B5">
        <w:t>undan</w:t>
      </w:r>
      <w:r>
        <w:t>g-undang</w:t>
      </w:r>
      <w:proofErr w:type="spellEnd"/>
      <w:r>
        <w:t xml:space="preserve"> </w:t>
      </w:r>
      <w:r w:rsidRPr="000169B5">
        <w:t>(</w:t>
      </w:r>
      <w:proofErr w:type="spellStart"/>
      <w:r w:rsidRPr="000169B5">
        <w:t>tindak</w:t>
      </w:r>
      <w:proofErr w:type="spellEnd"/>
      <w:r w:rsidRPr="000169B5">
        <w:t xml:space="preserve"> </w:t>
      </w:r>
      <w:proofErr w:type="spellStart"/>
      <w:r w:rsidRPr="000169B5">
        <w:t>pidana</w:t>
      </w:r>
      <w:proofErr w:type="spellEnd"/>
      <w:r w:rsidRPr="000169B5">
        <w:t>)</w:t>
      </w:r>
      <w:r>
        <w:t>.</w:t>
      </w:r>
      <w:r>
        <w:rPr>
          <w:rStyle w:val="FootnoteReference"/>
        </w:rPr>
        <w:footnoteReference w:id="11"/>
      </w:r>
      <w:r>
        <w:t xml:space="preserve"> </w:t>
      </w:r>
      <w:proofErr w:type="spellStart"/>
      <w:r>
        <w:t>Tindak</w:t>
      </w:r>
      <w:proofErr w:type="spellEnd"/>
      <w:r>
        <w:t xml:space="preserve"> </w:t>
      </w:r>
      <w:proofErr w:type="spellStart"/>
      <w:r>
        <w:t>pidana</w:t>
      </w:r>
      <w:proofErr w:type="spellEnd"/>
      <w:r>
        <w:t xml:space="preserve"> </w:t>
      </w:r>
      <w:proofErr w:type="spellStart"/>
      <w:r>
        <w:t>dalam</w:t>
      </w:r>
      <w:proofErr w:type="spellEnd"/>
      <w:r>
        <w:t xml:space="preserve"> KUHP </w:t>
      </w:r>
      <w:proofErr w:type="spellStart"/>
      <w:r>
        <w:t>dikenal</w:t>
      </w:r>
      <w:proofErr w:type="spellEnd"/>
      <w:r>
        <w:t xml:space="preserve"> </w:t>
      </w:r>
      <w:proofErr w:type="spellStart"/>
      <w:r>
        <w:t>dengan</w:t>
      </w:r>
      <w:proofErr w:type="spellEnd"/>
      <w:r>
        <w:t xml:space="preserve"> </w:t>
      </w:r>
      <w:proofErr w:type="spellStart"/>
      <w:r>
        <w:t>istilah</w:t>
      </w:r>
      <w:proofErr w:type="spellEnd"/>
      <w:r>
        <w:t xml:space="preserve"> </w:t>
      </w:r>
      <w:proofErr w:type="spellStart"/>
      <w:r w:rsidRPr="000169B5">
        <w:rPr>
          <w:i/>
        </w:rPr>
        <w:t>strafbaarfeit</w:t>
      </w:r>
      <w:proofErr w:type="spellEnd"/>
      <w:r>
        <w:t xml:space="preserve"> dan </w:t>
      </w:r>
      <w:proofErr w:type="spellStart"/>
      <w:r>
        <w:t>dalam</w:t>
      </w:r>
      <w:proofErr w:type="spellEnd"/>
      <w:r>
        <w:t xml:space="preserve"> </w:t>
      </w:r>
      <w:proofErr w:type="spellStart"/>
      <w:r>
        <w:t>kepustaan</w:t>
      </w:r>
      <w:proofErr w:type="spellEnd"/>
      <w:r>
        <w:t xml:space="preserve"> </w:t>
      </w:r>
      <w:proofErr w:type="spellStart"/>
      <w:r>
        <w:t>tentang</w:t>
      </w:r>
      <w:proofErr w:type="spellEnd"/>
      <w:r>
        <w:t xml:space="preserve"> </w:t>
      </w:r>
      <w:proofErr w:type="spellStart"/>
      <w:r>
        <w:t>hukum</w:t>
      </w:r>
      <w:proofErr w:type="spellEnd"/>
      <w:r>
        <w:t xml:space="preserve"> </w:t>
      </w:r>
      <w:proofErr w:type="spellStart"/>
      <w:r>
        <w:t>pidana</w:t>
      </w:r>
      <w:proofErr w:type="spellEnd"/>
      <w:r>
        <w:t xml:space="preserve"> </w:t>
      </w:r>
      <w:proofErr w:type="spellStart"/>
      <w:r>
        <w:t>sebagai</w:t>
      </w:r>
      <w:proofErr w:type="spellEnd"/>
      <w:r>
        <w:t xml:space="preserve"> </w:t>
      </w:r>
      <w:proofErr w:type="spellStart"/>
      <w:r>
        <w:t>delik</w:t>
      </w:r>
      <w:proofErr w:type="spellEnd"/>
      <w:r>
        <w:t xml:space="preserve">, </w:t>
      </w:r>
      <w:proofErr w:type="spellStart"/>
      <w:r>
        <w:t>sedangkan</w:t>
      </w:r>
      <w:proofErr w:type="spellEnd"/>
      <w:r>
        <w:t xml:space="preserve"> </w:t>
      </w:r>
      <w:proofErr w:type="spellStart"/>
      <w:r>
        <w:t>pembuat</w:t>
      </w:r>
      <w:proofErr w:type="spellEnd"/>
      <w:r>
        <w:t xml:space="preserve"> </w:t>
      </w:r>
      <w:proofErr w:type="spellStart"/>
      <w:r>
        <w:t>Undang-Undang</w:t>
      </w:r>
      <w:proofErr w:type="spellEnd"/>
      <w:r>
        <w:t xml:space="preserve"> </w:t>
      </w:r>
      <w:proofErr w:type="spellStart"/>
      <w:r>
        <w:t>merumuskan</w:t>
      </w:r>
      <w:proofErr w:type="spellEnd"/>
      <w:r>
        <w:t xml:space="preserve"> </w:t>
      </w:r>
      <w:proofErr w:type="spellStart"/>
      <w:r>
        <w:t>istilah</w:t>
      </w:r>
      <w:proofErr w:type="spellEnd"/>
      <w:r>
        <w:t xml:space="preserve"> </w:t>
      </w:r>
      <w:proofErr w:type="spellStart"/>
      <w:r>
        <w:t>peristiwa</w:t>
      </w:r>
      <w:proofErr w:type="spellEnd"/>
      <w:r>
        <w:t xml:space="preserve"> </w:t>
      </w:r>
      <w:proofErr w:type="spellStart"/>
      <w:r>
        <w:t>pidana</w:t>
      </w:r>
      <w:proofErr w:type="spellEnd"/>
      <w:r>
        <w:t xml:space="preserve"> </w:t>
      </w:r>
      <w:proofErr w:type="spellStart"/>
      <w:r>
        <w:t>atau</w:t>
      </w:r>
      <w:proofErr w:type="spellEnd"/>
      <w:r>
        <w:t xml:space="preserve"> </w:t>
      </w:r>
      <w:proofErr w:type="spellStart"/>
      <w:r>
        <w:t>perbuatan</w:t>
      </w:r>
      <w:proofErr w:type="spellEnd"/>
      <w:r>
        <w:t xml:space="preserve"> </w:t>
      </w:r>
      <w:proofErr w:type="spellStart"/>
      <w:r>
        <w:t>pidana</w:t>
      </w:r>
      <w:proofErr w:type="spellEnd"/>
      <w:r>
        <w:t xml:space="preserve"> </w:t>
      </w:r>
      <w:proofErr w:type="spellStart"/>
      <w:r>
        <w:t>atau</w:t>
      </w:r>
      <w:proofErr w:type="spellEnd"/>
      <w:r>
        <w:t xml:space="preserve"> yang </w:t>
      </w:r>
      <w:proofErr w:type="spellStart"/>
      <w:r>
        <w:t>sering</w:t>
      </w:r>
      <w:proofErr w:type="spellEnd"/>
      <w:r>
        <w:t xml:space="preserve"> </w:t>
      </w:r>
      <w:proofErr w:type="spellStart"/>
      <w:r>
        <w:t>disebut</w:t>
      </w:r>
      <w:proofErr w:type="spellEnd"/>
      <w:r>
        <w:t xml:space="preserve"> </w:t>
      </w:r>
      <w:proofErr w:type="spellStart"/>
      <w:r>
        <w:t>sebagai</w:t>
      </w:r>
      <w:proofErr w:type="spellEnd"/>
      <w:r>
        <w:t xml:space="preserve"> </w:t>
      </w:r>
      <w:proofErr w:type="spellStart"/>
      <w:r>
        <w:t>tindak</w:t>
      </w:r>
      <w:proofErr w:type="spellEnd"/>
      <w:r>
        <w:t xml:space="preserve"> </w:t>
      </w:r>
      <w:proofErr w:type="spellStart"/>
      <w:r>
        <w:t>pidana</w:t>
      </w:r>
      <w:proofErr w:type="spellEnd"/>
      <w:r>
        <w:t>.</w:t>
      </w:r>
      <w:r w:rsidR="00A230CE">
        <w:rPr>
          <w:rStyle w:val="FootnoteReference"/>
        </w:rPr>
        <w:footnoteReference w:id="12"/>
      </w:r>
      <w:r w:rsidR="00A230CE">
        <w:t xml:space="preserve"> </w:t>
      </w:r>
      <w:proofErr w:type="spellStart"/>
      <w:r w:rsidR="00A230CE" w:rsidRPr="00A230CE">
        <w:rPr>
          <w:i/>
        </w:rPr>
        <w:t>Strafbaarfeit</w:t>
      </w:r>
      <w:proofErr w:type="spellEnd"/>
      <w:r w:rsidR="00A230CE">
        <w:t xml:space="preserve"> </w:t>
      </w:r>
      <w:proofErr w:type="spellStart"/>
      <w:r w:rsidR="00A230CE">
        <w:t>terdiri</w:t>
      </w:r>
      <w:proofErr w:type="spellEnd"/>
      <w:r w:rsidR="00A230CE">
        <w:t xml:space="preserve"> </w:t>
      </w:r>
      <w:proofErr w:type="spellStart"/>
      <w:r w:rsidR="00A230CE">
        <w:t>dari</w:t>
      </w:r>
      <w:proofErr w:type="spellEnd"/>
      <w:r w:rsidR="00A230CE">
        <w:t xml:space="preserve"> 3 kata, </w:t>
      </w:r>
      <w:proofErr w:type="spellStart"/>
      <w:r w:rsidR="00A230CE">
        <w:t>yaitu</w:t>
      </w:r>
      <w:proofErr w:type="spellEnd"/>
      <w:r w:rsidR="00A230CE">
        <w:t xml:space="preserve"> </w:t>
      </w:r>
      <w:proofErr w:type="spellStart"/>
      <w:r w:rsidR="00A230CE" w:rsidRPr="00A230CE">
        <w:rPr>
          <w:i/>
        </w:rPr>
        <w:t>straf</w:t>
      </w:r>
      <w:proofErr w:type="spellEnd"/>
      <w:r w:rsidR="00A230CE">
        <w:t xml:space="preserve">, </w:t>
      </w:r>
      <w:proofErr w:type="spellStart"/>
      <w:r w:rsidR="00A230CE" w:rsidRPr="00A230CE">
        <w:rPr>
          <w:i/>
        </w:rPr>
        <w:t>baar</w:t>
      </w:r>
      <w:proofErr w:type="spellEnd"/>
      <w:r w:rsidR="00A230CE">
        <w:t xml:space="preserve"> dan </w:t>
      </w:r>
      <w:proofErr w:type="spellStart"/>
      <w:r w:rsidR="00A230CE" w:rsidRPr="00A230CE">
        <w:rPr>
          <w:i/>
        </w:rPr>
        <w:t>feit</w:t>
      </w:r>
      <w:proofErr w:type="spellEnd"/>
      <w:r w:rsidR="00A230CE">
        <w:t xml:space="preserve">. </w:t>
      </w:r>
      <w:proofErr w:type="spellStart"/>
      <w:r w:rsidR="00A230CE" w:rsidRPr="00A230CE">
        <w:rPr>
          <w:i/>
        </w:rPr>
        <w:t>Straf</w:t>
      </w:r>
      <w:proofErr w:type="spellEnd"/>
      <w:r w:rsidR="00A230CE">
        <w:t xml:space="preserve"> </w:t>
      </w:r>
      <w:proofErr w:type="spellStart"/>
      <w:r w:rsidR="00A230CE">
        <w:t>berarti</w:t>
      </w:r>
      <w:proofErr w:type="spellEnd"/>
      <w:r w:rsidR="00A230CE">
        <w:t xml:space="preserve"> </w:t>
      </w:r>
      <w:proofErr w:type="spellStart"/>
      <w:r w:rsidR="00A230CE">
        <w:t>pidana</w:t>
      </w:r>
      <w:proofErr w:type="spellEnd"/>
      <w:r w:rsidR="00A230CE">
        <w:t xml:space="preserve"> </w:t>
      </w:r>
      <w:proofErr w:type="spellStart"/>
      <w:r w:rsidR="00A230CE">
        <w:t>atau</w:t>
      </w:r>
      <w:proofErr w:type="spellEnd"/>
      <w:r w:rsidR="00A230CE">
        <w:t xml:space="preserve"> </w:t>
      </w:r>
      <w:proofErr w:type="spellStart"/>
      <w:r w:rsidR="00A230CE">
        <w:t>hukum</w:t>
      </w:r>
      <w:proofErr w:type="spellEnd"/>
      <w:r w:rsidR="00A230CE">
        <w:t xml:space="preserve">. </w:t>
      </w:r>
      <w:proofErr w:type="spellStart"/>
      <w:r w:rsidR="00A230CE" w:rsidRPr="00A230CE">
        <w:rPr>
          <w:i/>
        </w:rPr>
        <w:t>Baar</w:t>
      </w:r>
      <w:proofErr w:type="spellEnd"/>
      <w:r w:rsidR="00A230CE">
        <w:t xml:space="preserve"> </w:t>
      </w:r>
      <w:proofErr w:type="spellStart"/>
      <w:r w:rsidR="00A230CE">
        <w:t>berarti</w:t>
      </w:r>
      <w:proofErr w:type="spellEnd"/>
      <w:r w:rsidR="00A230CE">
        <w:t xml:space="preserve"> </w:t>
      </w:r>
      <w:proofErr w:type="spellStart"/>
      <w:r w:rsidR="00A230CE">
        <w:t>dapat</w:t>
      </w:r>
      <w:proofErr w:type="spellEnd"/>
      <w:r w:rsidR="00A230CE">
        <w:t xml:space="preserve"> </w:t>
      </w:r>
      <w:proofErr w:type="spellStart"/>
      <w:r w:rsidR="00A230CE">
        <w:t>atau</w:t>
      </w:r>
      <w:proofErr w:type="spellEnd"/>
      <w:r w:rsidR="00A230CE">
        <w:t xml:space="preserve"> </w:t>
      </w:r>
      <w:proofErr w:type="spellStart"/>
      <w:r w:rsidR="00A230CE">
        <w:t>boleh</w:t>
      </w:r>
      <w:proofErr w:type="spellEnd"/>
      <w:r w:rsidR="00A230CE">
        <w:t xml:space="preserve">, </w:t>
      </w:r>
      <w:proofErr w:type="spellStart"/>
      <w:r w:rsidR="00A230CE">
        <w:t>sedangkan</w:t>
      </w:r>
      <w:proofErr w:type="spellEnd"/>
      <w:r w:rsidR="00A230CE">
        <w:t xml:space="preserve"> </w:t>
      </w:r>
      <w:proofErr w:type="spellStart"/>
      <w:r w:rsidR="00A230CE" w:rsidRPr="00A230CE">
        <w:rPr>
          <w:i/>
        </w:rPr>
        <w:t>feit</w:t>
      </w:r>
      <w:proofErr w:type="spellEnd"/>
      <w:r w:rsidR="00A230CE" w:rsidRPr="00A230CE">
        <w:rPr>
          <w:i/>
        </w:rPr>
        <w:t xml:space="preserve"> </w:t>
      </w:r>
      <w:proofErr w:type="spellStart"/>
      <w:r w:rsidR="00A230CE">
        <w:t>berarti</w:t>
      </w:r>
      <w:proofErr w:type="spellEnd"/>
      <w:r w:rsidR="00A230CE">
        <w:t xml:space="preserve"> </w:t>
      </w:r>
      <w:proofErr w:type="spellStart"/>
      <w:r w:rsidR="00A230CE">
        <w:t>tindak</w:t>
      </w:r>
      <w:proofErr w:type="spellEnd"/>
      <w:r w:rsidR="00A230CE">
        <w:t xml:space="preserve"> </w:t>
      </w:r>
      <w:proofErr w:type="spellStart"/>
      <w:r w:rsidR="00A230CE">
        <w:t>atau</w:t>
      </w:r>
      <w:proofErr w:type="spellEnd"/>
      <w:r w:rsidR="00A230CE">
        <w:t xml:space="preserve"> </w:t>
      </w:r>
      <w:proofErr w:type="spellStart"/>
      <w:r w:rsidR="00A230CE">
        <w:t>peristiwa</w:t>
      </w:r>
      <w:proofErr w:type="spellEnd"/>
      <w:r w:rsidR="00A230CE">
        <w:t xml:space="preserve"> </w:t>
      </w:r>
      <w:proofErr w:type="spellStart"/>
      <w:r w:rsidR="00A230CE">
        <w:t>atau</w:t>
      </w:r>
      <w:proofErr w:type="spellEnd"/>
      <w:r w:rsidR="00A230CE">
        <w:t xml:space="preserve"> </w:t>
      </w:r>
      <w:proofErr w:type="spellStart"/>
      <w:r w:rsidR="00A230CE">
        <w:t>pelanggaran</w:t>
      </w:r>
      <w:proofErr w:type="spellEnd"/>
      <w:r w:rsidR="00A230CE">
        <w:t xml:space="preserve"> </w:t>
      </w:r>
      <w:proofErr w:type="spellStart"/>
      <w:r w:rsidR="00A230CE">
        <w:t>atau</w:t>
      </w:r>
      <w:proofErr w:type="spellEnd"/>
      <w:r w:rsidR="00A230CE">
        <w:t xml:space="preserve"> </w:t>
      </w:r>
      <w:proofErr w:type="spellStart"/>
      <w:r w:rsidR="00A230CE">
        <w:t>perbuatan</w:t>
      </w:r>
      <w:proofErr w:type="spellEnd"/>
      <w:r w:rsidR="00A230CE">
        <w:t xml:space="preserve"> (</w:t>
      </w:r>
      <w:proofErr w:type="spellStart"/>
      <w:r w:rsidR="00A230CE">
        <w:t>aktif</w:t>
      </w:r>
      <w:proofErr w:type="spellEnd"/>
      <w:r w:rsidR="00A230CE">
        <w:t xml:space="preserve"> </w:t>
      </w:r>
      <w:proofErr w:type="spellStart"/>
      <w:r w:rsidR="00A230CE">
        <w:t>maupun</w:t>
      </w:r>
      <w:proofErr w:type="spellEnd"/>
      <w:r w:rsidR="00A230CE">
        <w:t xml:space="preserve"> </w:t>
      </w:r>
      <w:proofErr w:type="spellStart"/>
      <w:r w:rsidR="00A230CE">
        <w:t>pasif</w:t>
      </w:r>
      <w:proofErr w:type="spellEnd"/>
      <w:r w:rsidR="00A230CE">
        <w:t>).</w:t>
      </w:r>
      <w:r w:rsidR="00A230CE">
        <w:rPr>
          <w:rStyle w:val="FootnoteReference"/>
        </w:rPr>
        <w:footnoteReference w:id="13"/>
      </w:r>
      <w:r w:rsidR="008146BE">
        <w:t xml:space="preserve"> Andi Hamzah </w:t>
      </w:r>
      <w:proofErr w:type="spellStart"/>
      <w:r w:rsidR="008146BE">
        <w:t>menyatakan</w:t>
      </w:r>
      <w:proofErr w:type="spellEnd"/>
      <w:r w:rsidR="008146BE">
        <w:t xml:space="preserve"> </w:t>
      </w:r>
      <w:proofErr w:type="spellStart"/>
      <w:r w:rsidR="008146BE">
        <w:t>bahwa</w:t>
      </w:r>
      <w:proofErr w:type="spellEnd"/>
      <w:r w:rsidR="008146BE">
        <w:t xml:space="preserve"> </w:t>
      </w:r>
      <w:proofErr w:type="spellStart"/>
      <w:r w:rsidR="008146BE">
        <w:t>istilah</w:t>
      </w:r>
      <w:proofErr w:type="spellEnd"/>
      <w:r w:rsidR="008146BE">
        <w:t xml:space="preserve"> </w:t>
      </w:r>
      <w:proofErr w:type="spellStart"/>
      <w:r w:rsidR="008146BE">
        <w:t>Tindak</w:t>
      </w:r>
      <w:proofErr w:type="spellEnd"/>
      <w:r w:rsidR="008146BE">
        <w:t xml:space="preserve"> </w:t>
      </w:r>
      <w:proofErr w:type="spellStart"/>
      <w:r w:rsidR="008146BE">
        <w:t>Pidana</w:t>
      </w:r>
      <w:proofErr w:type="spellEnd"/>
      <w:r w:rsidR="008146BE">
        <w:t xml:space="preserve"> </w:t>
      </w:r>
      <w:proofErr w:type="spellStart"/>
      <w:r w:rsidR="008146BE">
        <w:t>atau</w:t>
      </w:r>
      <w:proofErr w:type="spellEnd"/>
      <w:r w:rsidR="008146BE">
        <w:t xml:space="preserve"> </w:t>
      </w:r>
      <w:proofErr w:type="spellStart"/>
      <w:r w:rsidR="008146BE" w:rsidRPr="008146BE">
        <w:rPr>
          <w:i/>
        </w:rPr>
        <w:t>strafbaarfeit</w:t>
      </w:r>
      <w:proofErr w:type="spellEnd"/>
      <w:r w:rsidR="008146BE">
        <w:t xml:space="preserve"> </w:t>
      </w:r>
      <w:proofErr w:type="spellStart"/>
      <w:r w:rsidR="008146BE">
        <w:t>atau</w:t>
      </w:r>
      <w:proofErr w:type="spellEnd"/>
      <w:r w:rsidR="008146BE">
        <w:t xml:space="preserve"> </w:t>
      </w:r>
      <w:proofErr w:type="spellStart"/>
      <w:r w:rsidR="008146BE">
        <w:t>perbuatan</w:t>
      </w:r>
      <w:proofErr w:type="spellEnd"/>
      <w:r w:rsidR="008146BE">
        <w:t xml:space="preserve"> </w:t>
      </w:r>
      <w:proofErr w:type="spellStart"/>
      <w:r w:rsidR="008146BE">
        <w:t>pidana</w:t>
      </w:r>
      <w:proofErr w:type="spellEnd"/>
      <w:r w:rsidR="008146BE">
        <w:t xml:space="preserve"> </w:t>
      </w:r>
      <w:proofErr w:type="spellStart"/>
      <w:r w:rsidR="008146BE">
        <w:t>merupakan</w:t>
      </w:r>
      <w:proofErr w:type="spellEnd"/>
      <w:r w:rsidR="008146BE">
        <w:t xml:space="preserve"> </w:t>
      </w:r>
      <w:proofErr w:type="spellStart"/>
      <w:r w:rsidR="008146BE">
        <w:t>suatu</w:t>
      </w:r>
      <w:proofErr w:type="spellEnd"/>
      <w:r w:rsidR="008146BE">
        <w:t xml:space="preserve"> </w:t>
      </w:r>
      <w:proofErr w:type="spellStart"/>
      <w:r w:rsidR="008146BE">
        <w:t>perbuatan</w:t>
      </w:r>
      <w:proofErr w:type="spellEnd"/>
      <w:r w:rsidR="008146BE">
        <w:t xml:space="preserve"> yang </w:t>
      </w:r>
      <w:proofErr w:type="spellStart"/>
      <w:r w:rsidR="008146BE">
        <w:t>dilarang</w:t>
      </w:r>
      <w:proofErr w:type="spellEnd"/>
      <w:r w:rsidR="008146BE">
        <w:t xml:space="preserve"> oleh </w:t>
      </w:r>
      <w:proofErr w:type="spellStart"/>
      <w:r w:rsidR="008146BE">
        <w:t>suatu</w:t>
      </w:r>
      <w:proofErr w:type="spellEnd"/>
      <w:r w:rsidR="008146BE">
        <w:t xml:space="preserve"> </w:t>
      </w:r>
      <w:proofErr w:type="spellStart"/>
      <w:r w:rsidR="008146BE">
        <w:t>aturan</w:t>
      </w:r>
      <w:proofErr w:type="spellEnd"/>
      <w:r w:rsidR="008146BE">
        <w:t xml:space="preserve"> </w:t>
      </w:r>
      <w:proofErr w:type="spellStart"/>
      <w:r w:rsidR="008146BE">
        <w:t>hukum</w:t>
      </w:r>
      <w:proofErr w:type="spellEnd"/>
      <w:r w:rsidR="008146BE">
        <w:t xml:space="preserve"> </w:t>
      </w:r>
      <w:proofErr w:type="spellStart"/>
      <w:r w:rsidR="008146BE">
        <w:t>larangan</w:t>
      </w:r>
      <w:proofErr w:type="spellEnd"/>
      <w:r w:rsidR="008146BE">
        <w:t xml:space="preserve"> mana </w:t>
      </w:r>
      <w:proofErr w:type="spellStart"/>
      <w:r w:rsidR="008146BE">
        <w:t>disertai</w:t>
      </w:r>
      <w:proofErr w:type="spellEnd"/>
      <w:r w:rsidR="008146BE">
        <w:t xml:space="preserve"> </w:t>
      </w:r>
      <w:proofErr w:type="spellStart"/>
      <w:r w:rsidR="008146BE">
        <w:t>ancaman</w:t>
      </w:r>
      <w:proofErr w:type="spellEnd"/>
      <w:r w:rsidR="008146BE">
        <w:t xml:space="preserve"> (</w:t>
      </w:r>
      <w:proofErr w:type="spellStart"/>
      <w:r w:rsidR="008146BE">
        <w:t>sanksi</w:t>
      </w:r>
      <w:proofErr w:type="spellEnd"/>
      <w:r w:rsidR="008146BE">
        <w:t xml:space="preserve">) yang </w:t>
      </w:r>
      <w:proofErr w:type="spellStart"/>
      <w:r w:rsidR="008146BE">
        <w:t>berupa</w:t>
      </w:r>
      <w:proofErr w:type="spellEnd"/>
      <w:r w:rsidR="008146BE">
        <w:t xml:space="preserve"> </w:t>
      </w:r>
      <w:proofErr w:type="spellStart"/>
      <w:r w:rsidR="008146BE">
        <w:t>pidana</w:t>
      </w:r>
      <w:proofErr w:type="spellEnd"/>
      <w:r w:rsidR="008146BE">
        <w:t xml:space="preserve"> </w:t>
      </w:r>
      <w:proofErr w:type="spellStart"/>
      <w:r w:rsidR="008146BE">
        <w:t>tertentu</w:t>
      </w:r>
      <w:proofErr w:type="spellEnd"/>
      <w:r w:rsidR="008146BE">
        <w:t xml:space="preserve">, </w:t>
      </w:r>
      <w:proofErr w:type="spellStart"/>
      <w:r w:rsidR="008146BE">
        <w:t>barangsiapa</w:t>
      </w:r>
      <w:proofErr w:type="spellEnd"/>
      <w:r w:rsidR="008146BE">
        <w:t xml:space="preserve"> </w:t>
      </w:r>
      <w:proofErr w:type="spellStart"/>
      <w:r w:rsidR="008146BE">
        <w:t>melanggar</w:t>
      </w:r>
      <w:proofErr w:type="spellEnd"/>
      <w:r w:rsidR="008146BE">
        <w:t xml:space="preserve"> </w:t>
      </w:r>
      <w:proofErr w:type="spellStart"/>
      <w:r w:rsidR="008146BE">
        <w:t>larangan</w:t>
      </w:r>
      <w:proofErr w:type="spellEnd"/>
      <w:r w:rsidR="008146BE">
        <w:t xml:space="preserve"> </w:t>
      </w:r>
      <w:proofErr w:type="spellStart"/>
      <w:r w:rsidR="008146BE">
        <w:t>tersebut</w:t>
      </w:r>
      <w:proofErr w:type="spellEnd"/>
      <w:r w:rsidR="008146BE">
        <w:t>.</w:t>
      </w:r>
      <w:r w:rsidR="008146BE">
        <w:rPr>
          <w:rStyle w:val="FootnoteReference"/>
        </w:rPr>
        <w:footnoteReference w:id="14"/>
      </w:r>
    </w:p>
    <w:p w14:paraId="1EA74908" w14:textId="7FEBE9C4" w:rsidR="00FB65E6" w:rsidRDefault="00FB65E6" w:rsidP="00FB65E6">
      <w:pPr>
        <w:ind w:firstLine="720"/>
      </w:pPr>
      <w:proofErr w:type="spellStart"/>
      <w:r>
        <w:t>Berita</w:t>
      </w:r>
      <w:proofErr w:type="spellEnd"/>
      <w:r>
        <w:t xml:space="preserve"> </w:t>
      </w:r>
      <w:proofErr w:type="spellStart"/>
      <w:r>
        <w:t>bohong</w:t>
      </w:r>
      <w:proofErr w:type="spellEnd"/>
      <w:r>
        <w:t xml:space="preserve"> (</w:t>
      </w:r>
      <w:r w:rsidRPr="006103EE">
        <w:rPr>
          <w:i/>
          <w:iCs/>
        </w:rPr>
        <w:t>Hoax</w:t>
      </w:r>
      <w:r>
        <w:t xml:space="preserve">) </w:t>
      </w:r>
      <w:proofErr w:type="spellStart"/>
      <w:r>
        <w:t>merupakan</w:t>
      </w:r>
      <w:proofErr w:type="spellEnd"/>
      <w:r>
        <w:t xml:space="preserve"> salah </w:t>
      </w:r>
      <w:proofErr w:type="spellStart"/>
      <w:r>
        <w:t>satu</w:t>
      </w:r>
      <w:proofErr w:type="spellEnd"/>
      <w:r>
        <w:t xml:space="preserve"> </w:t>
      </w:r>
      <w:proofErr w:type="spellStart"/>
      <w:r>
        <w:t>bentuk</w:t>
      </w:r>
      <w:proofErr w:type="spellEnd"/>
      <w:r>
        <w:t xml:space="preserve"> </w:t>
      </w:r>
      <w:proofErr w:type="spellStart"/>
      <w:r>
        <w:t>tindak</w:t>
      </w:r>
      <w:proofErr w:type="spellEnd"/>
      <w:r>
        <w:t xml:space="preserve"> </w:t>
      </w:r>
      <w:proofErr w:type="spellStart"/>
      <w:r>
        <w:t>pidana</w:t>
      </w:r>
      <w:proofErr w:type="spellEnd"/>
      <w:r>
        <w:t xml:space="preserve">. </w:t>
      </w:r>
      <w:proofErr w:type="spellStart"/>
      <w:r>
        <w:t>Awalnya</w:t>
      </w:r>
      <w:proofErr w:type="spellEnd"/>
      <w:r>
        <w:t xml:space="preserve"> </w:t>
      </w:r>
      <w:proofErr w:type="spellStart"/>
      <w:r>
        <w:t>ancaman</w:t>
      </w:r>
      <w:proofErr w:type="spellEnd"/>
      <w:r>
        <w:t xml:space="preserve"> </w:t>
      </w:r>
      <w:proofErr w:type="spellStart"/>
      <w:r>
        <w:t>pidana</w:t>
      </w:r>
      <w:proofErr w:type="spellEnd"/>
      <w:r>
        <w:t xml:space="preserve"> </w:t>
      </w:r>
      <w:proofErr w:type="spellStart"/>
      <w:r>
        <w:t>berita</w:t>
      </w:r>
      <w:proofErr w:type="spellEnd"/>
      <w:r>
        <w:t xml:space="preserve"> </w:t>
      </w:r>
      <w:proofErr w:type="spellStart"/>
      <w:r>
        <w:t>bohong</w:t>
      </w:r>
      <w:proofErr w:type="spellEnd"/>
      <w:r>
        <w:t xml:space="preserve"> </w:t>
      </w:r>
      <w:proofErr w:type="spellStart"/>
      <w:r>
        <w:t>hanya</w:t>
      </w:r>
      <w:proofErr w:type="spellEnd"/>
      <w:r>
        <w:t xml:space="preserve"> </w:t>
      </w:r>
      <w:proofErr w:type="spellStart"/>
      <w:r>
        <w:t>diatur</w:t>
      </w:r>
      <w:proofErr w:type="spellEnd"/>
      <w:r>
        <w:t xml:space="preserve"> </w:t>
      </w:r>
      <w:proofErr w:type="spellStart"/>
      <w:r>
        <w:t>dalam</w:t>
      </w:r>
      <w:proofErr w:type="spellEnd"/>
      <w:r>
        <w:t xml:space="preserve"> </w:t>
      </w:r>
      <w:r w:rsidR="008146BE">
        <w:t xml:space="preserve">Kitab </w:t>
      </w:r>
      <w:proofErr w:type="spellStart"/>
      <w:r w:rsidR="008146BE">
        <w:t>Undang-Undang</w:t>
      </w:r>
      <w:proofErr w:type="spellEnd"/>
      <w:r w:rsidR="008146BE">
        <w:t xml:space="preserve"> Hukum </w:t>
      </w:r>
      <w:proofErr w:type="spellStart"/>
      <w:r w:rsidR="008146BE">
        <w:t>Pidana</w:t>
      </w:r>
      <w:proofErr w:type="spellEnd"/>
      <w:r w:rsidR="008146BE">
        <w:t xml:space="preserve"> </w:t>
      </w:r>
      <w:proofErr w:type="spellStart"/>
      <w:r>
        <w:t>saja</w:t>
      </w:r>
      <w:proofErr w:type="spellEnd"/>
      <w:r>
        <w:t xml:space="preserve">. Akan </w:t>
      </w:r>
      <w:proofErr w:type="spellStart"/>
      <w:r>
        <w:t>tetapi</w:t>
      </w:r>
      <w:proofErr w:type="spellEnd"/>
      <w:r>
        <w:t xml:space="preserve">, </w:t>
      </w:r>
      <w:proofErr w:type="spellStart"/>
      <w:r>
        <w:t>dengan</w:t>
      </w:r>
      <w:proofErr w:type="spellEnd"/>
      <w:r>
        <w:t xml:space="preserve"> </w:t>
      </w:r>
      <w:proofErr w:type="spellStart"/>
      <w:r>
        <w:t>perkembangan</w:t>
      </w:r>
      <w:proofErr w:type="spellEnd"/>
      <w:r>
        <w:t xml:space="preserve"> </w:t>
      </w:r>
      <w:proofErr w:type="spellStart"/>
      <w:r>
        <w:t>teknologi</w:t>
      </w:r>
      <w:proofErr w:type="spellEnd"/>
      <w:r>
        <w:t xml:space="preserve"> </w:t>
      </w:r>
      <w:proofErr w:type="spellStart"/>
      <w:r>
        <w:t>menuntut</w:t>
      </w:r>
      <w:proofErr w:type="spellEnd"/>
      <w:r>
        <w:t xml:space="preserve"> </w:t>
      </w:r>
      <w:proofErr w:type="spellStart"/>
      <w:r>
        <w:t>adanya</w:t>
      </w:r>
      <w:proofErr w:type="spellEnd"/>
      <w:r>
        <w:t xml:space="preserve"> </w:t>
      </w:r>
      <w:proofErr w:type="spellStart"/>
      <w:r>
        <w:t>perlindungan</w:t>
      </w:r>
      <w:proofErr w:type="spellEnd"/>
      <w:r>
        <w:t xml:space="preserve"> </w:t>
      </w:r>
      <w:proofErr w:type="spellStart"/>
      <w:r>
        <w:t>hukum</w:t>
      </w:r>
      <w:proofErr w:type="spellEnd"/>
      <w:r>
        <w:t xml:space="preserve"> yang </w:t>
      </w:r>
      <w:proofErr w:type="spellStart"/>
      <w:r>
        <w:t>baru</w:t>
      </w:r>
      <w:proofErr w:type="spellEnd"/>
      <w:r>
        <w:t xml:space="preserve"> </w:t>
      </w:r>
      <w:proofErr w:type="spellStart"/>
      <w:r>
        <w:t>terhadap</w:t>
      </w:r>
      <w:proofErr w:type="spellEnd"/>
      <w:r>
        <w:t xml:space="preserve"> </w:t>
      </w:r>
      <w:proofErr w:type="spellStart"/>
      <w:r>
        <w:t>tindak</w:t>
      </w:r>
      <w:proofErr w:type="spellEnd"/>
      <w:r>
        <w:t xml:space="preserve"> </w:t>
      </w:r>
      <w:proofErr w:type="spellStart"/>
      <w:r>
        <w:t>pidana</w:t>
      </w:r>
      <w:proofErr w:type="spellEnd"/>
      <w:r>
        <w:t xml:space="preserve"> yang </w:t>
      </w:r>
      <w:proofErr w:type="spellStart"/>
      <w:r>
        <w:t>dilakukan</w:t>
      </w:r>
      <w:proofErr w:type="spellEnd"/>
      <w:r>
        <w:t xml:space="preserve"> </w:t>
      </w:r>
      <w:proofErr w:type="spellStart"/>
      <w:r>
        <w:t>lewat</w:t>
      </w:r>
      <w:proofErr w:type="spellEnd"/>
      <w:r>
        <w:t xml:space="preserve"> </w:t>
      </w:r>
      <w:proofErr w:type="spellStart"/>
      <w:r>
        <w:t>sosial</w:t>
      </w:r>
      <w:proofErr w:type="spellEnd"/>
      <w:r>
        <w:t xml:space="preserve"> media. </w:t>
      </w:r>
      <w:proofErr w:type="spellStart"/>
      <w:r>
        <w:t>Sehingga</w:t>
      </w:r>
      <w:proofErr w:type="spellEnd"/>
      <w:r>
        <w:t xml:space="preserve"> </w:t>
      </w:r>
      <w:proofErr w:type="spellStart"/>
      <w:r>
        <w:t>tindak</w:t>
      </w:r>
      <w:proofErr w:type="spellEnd"/>
      <w:r>
        <w:t xml:space="preserve"> </w:t>
      </w:r>
      <w:proofErr w:type="spellStart"/>
      <w:r>
        <w:t>pidana</w:t>
      </w:r>
      <w:proofErr w:type="spellEnd"/>
      <w:r>
        <w:t xml:space="preserve"> yang </w:t>
      </w:r>
      <w:proofErr w:type="spellStart"/>
      <w:r>
        <w:t>dilakukan</w:t>
      </w:r>
      <w:proofErr w:type="spellEnd"/>
      <w:r>
        <w:t xml:space="preserve"> </w:t>
      </w:r>
      <w:proofErr w:type="spellStart"/>
      <w:r>
        <w:t>lewat</w:t>
      </w:r>
      <w:proofErr w:type="spellEnd"/>
      <w:r>
        <w:t xml:space="preserve"> </w:t>
      </w:r>
      <w:proofErr w:type="spellStart"/>
      <w:r>
        <w:t>sosial</w:t>
      </w:r>
      <w:proofErr w:type="spellEnd"/>
      <w:r>
        <w:t xml:space="preserve"> media </w:t>
      </w:r>
      <w:proofErr w:type="spellStart"/>
      <w:r>
        <w:t>memiliki</w:t>
      </w:r>
      <w:proofErr w:type="spellEnd"/>
      <w:r>
        <w:t xml:space="preserve"> </w:t>
      </w:r>
      <w:proofErr w:type="spellStart"/>
      <w:r>
        <w:t>pengaturannya</w:t>
      </w:r>
      <w:proofErr w:type="spellEnd"/>
      <w:r>
        <w:t xml:space="preserve"> </w:t>
      </w:r>
      <w:proofErr w:type="spellStart"/>
      <w:r>
        <w:t>sendiri</w:t>
      </w:r>
      <w:proofErr w:type="spellEnd"/>
      <w:r>
        <w:t xml:space="preserve"> </w:t>
      </w:r>
      <w:proofErr w:type="spellStart"/>
      <w:r>
        <w:t>atau</w:t>
      </w:r>
      <w:proofErr w:type="spellEnd"/>
      <w:r>
        <w:t xml:space="preserve"> </w:t>
      </w:r>
      <w:proofErr w:type="spellStart"/>
      <w:r>
        <w:t>bersifat</w:t>
      </w:r>
      <w:proofErr w:type="spellEnd"/>
      <w:r>
        <w:t xml:space="preserve"> </w:t>
      </w:r>
      <w:proofErr w:type="spellStart"/>
      <w:r w:rsidRPr="008146BE">
        <w:rPr>
          <w:i/>
        </w:rPr>
        <w:t>lext</w:t>
      </w:r>
      <w:proofErr w:type="spellEnd"/>
      <w:r w:rsidRPr="008146BE">
        <w:rPr>
          <w:i/>
        </w:rPr>
        <w:t xml:space="preserve"> </w:t>
      </w:r>
      <w:proofErr w:type="spellStart"/>
      <w:r w:rsidRPr="008146BE">
        <w:rPr>
          <w:i/>
        </w:rPr>
        <w:t>specialis</w:t>
      </w:r>
      <w:proofErr w:type="spellEnd"/>
      <w:r>
        <w:t xml:space="preserve"> </w:t>
      </w:r>
      <w:proofErr w:type="spellStart"/>
      <w:r>
        <w:t>yakni</w:t>
      </w:r>
      <w:proofErr w:type="spellEnd"/>
      <w:r>
        <w:t xml:space="preserve"> </w:t>
      </w:r>
      <w:proofErr w:type="spellStart"/>
      <w:r>
        <w:t>melalui</w:t>
      </w:r>
      <w:proofErr w:type="spellEnd"/>
      <w:r>
        <w:t xml:space="preserve"> </w:t>
      </w:r>
      <w:proofErr w:type="spellStart"/>
      <w:r>
        <w:t>undang-undang</w:t>
      </w:r>
      <w:proofErr w:type="spellEnd"/>
      <w:r>
        <w:t xml:space="preserve"> </w:t>
      </w:r>
      <w:proofErr w:type="spellStart"/>
      <w:r>
        <w:t>Informasi</w:t>
      </w:r>
      <w:proofErr w:type="spellEnd"/>
      <w:r>
        <w:t xml:space="preserve"> dan </w:t>
      </w:r>
      <w:proofErr w:type="spellStart"/>
      <w:r>
        <w:t>Transaksi</w:t>
      </w:r>
      <w:proofErr w:type="spellEnd"/>
      <w:r>
        <w:t xml:space="preserve"> </w:t>
      </w:r>
      <w:proofErr w:type="spellStart"/>
      <w:r>
        <w:t>Elektronik</w:t>
      </w:r>
      <w:proofErr w:type="spellEnd"/>
      <w:r>
        <w:t>.</w:t>
      </w:r>
    </w:p>
    <w:p w14:paraId="12A98AA1" w14:textId="77777777" w:rsidR="00FB65E6" w:rsidRDefault="00FB65E6" w:rsidP="00FB65E6">
      <w:pPr>
        <w:ind w:firstLine="720"/>
      </w:pPr>
      <w:r>
        <w:t xml:space="preserve">Akan </w:t>
      </w:r>
      <w:proofErr w:type="spellStart"/>
      <w:r>
        <w:t>tetapi</w:t>
      </w:r>
      <w:proofErr w:type="spellEnd"/>
      <w:r>
        <w:t xml:space="preserve">, </w:t>
      </w:r>
      <w:proofErr w:type="spellStart"/>
      <w:r>
        <w:t>guna</w:t>
      </w:r>
      <w:proofErr w:type="spellEnd"/>
      <w:r>
        <w:t xml:space="preserve"> </w:t>
      </w:r>
      <w:proofErr w:type="spellStart"/>
      <w:r>
        <w:t>memperjelas</w:t>
      </w:r>
      <w:proofErr w:type="spellEnd"/>
      <w:r>
        <w:t xml:space="preserve"> </w:t>
      </w:r>
      <w:proofErr w:type="spellStart"/>
      <w:r>
        <w:t>maksud</w:t>
      </w:r>
      <w:proofErr w:type="spellEnd"/>
      <w:r>
        <w:t xml:space="preserve"> </w:t>
      </w:r>
      <w:proofErr w:type="spellStart"/>
      <w:r>
        <w:t>penulis</w:t>
      </w:r>
      <w:proofErr w:type="spellEnd"/>
      <w:r>
        <w:t xml:space="preserve"> </w:t>
      </w:r>
      <w:proofErr w:type="spellStart"/>
      <w:r>
        <w:t>tentang</w:t>
      </w:r>
      <w:proofErr w:type="spellEnd"/>
      <w:r>
        <w:t xml:space="preserve"> </w:t>
      </w:r>
      <w:proofErr w:type="spellStart"/>
      <w:r>
        <w:t>permasalahan</w:t>
      </w:r>
      <w:proofErr w:type="spellEnd"/>
      <w:r>
        <w:t xml:space="preserve"> yang </w:t>
      </w:r>
      <w:proofErr w:type="spellStart"/>
      <w:r>
        <w:t>penulis</w:t>
      </w:r>
      <w:proofErr w:type="spellEnd"/>
      <w:r>
        <w:t xml:space="preserve"> </w:t>
      </w:r>
      <w:proofErr w:type="spellStart"/>
      <w:r>
        <w:t>ingin</w:t>
      </w:r>
      <w:proofErr w:type="spellEnd"/>
      <w:r>
        <w:t xml:space="preserve"> </w:t>
      </w:r>
      <w:proofErr w:type="spellStart"/>
      <w:r>
        <w:t>kemukakan</w:t>
      </w:r>
      <w:proofErr w:type="spellEnd"/>
      <w:r>
        <w:t xml:space="preserve"> </w:t>
      </w:r>
      <w:proofErr w:type="spellStart"/>
      <w:r>
        <w:t>disini</w:t>
      </w:r>
      <w:proofErr w:type="spellEnd"/>
      <w:r>
        <w:t xml:space="preserve"> </w:t>
      </w:r>
      <w:proofErr w:type="spellStart"/>
      <w:r>
        <w:t>maka</w:t>
      </w:r>
      <w:proofErr w:type="spellEnd"/>
      <w:r>
        <w:t xml:space="preserve"> </w:t>
      </w:r>
      <w:proofErr w:type="spellStart"/>
      <w:r>
        <w:t>perlu</w:t>
      </w:r>
      <w:proofErr w:type="spellEnd"/>
      <w:r>
        <w:t xml:space="preserve"> </w:t>
      </w:r>
      <w:proofErr w:type="spellStart"/>
      <w:r>
        <w:t>membahas</w:t>
      </w:r>
      <w:proofErr w:type="spellEnd"/>
      <w:r>
        <w:t xml:space="preserve"> </w:t>
      </w:r>
      <w:proofErr w:type="spellStart"/>
      <w:r>
        <w:t>sedikit</w:t>
      </w:r>
      <w:proofErr w:type="spellEnd"/>
      <w:r>
        <w:t xml:space="preserve"> </w:t>
      </w:r>
      <w:proofErr w:type="spellStart"/>
      <w:r>
        <w:t>tentang</w:t>
      </w:r>
      <w:proofErr w:type="spellEnd"/>
      <w:r>
        <w:t xml:space="preserve"> </w:t>
      </w:r>
      <w:proofErr w:type="spellStart"/>
      <w:r>
        <w:t>berita</w:t>
      </w:r>
      <w:proofErr w:type="spellEnd"/>
      <w:r>
        <w:t xml:space="preserve"> </w:t>
      </w:r>
      <w:proofErr w:type="spellStart"/>
      <w:r>
        <w:t>bohong</w:t>
      </w:r>
      <w:proofErr w:type="spellEnd"/>
      <w:r>
        <w:t xml:space="preserve"> </w:t>
      </w:r>
      <w:proofErr w:type="spellStart"/>
      <w:r>
        <w:t>menurut</w:t>
      </w:r>
      <w:proofErr w:type="spellEnd"/>
      <w:r>
        <w:t xml:space="preserve"> </w:t>
      </w:r>
      <w:proofErr w:type="spellStart"/>
      <w:r>
        <w:t>hukum</w:t>
      </w:r>
      <w:proofErr w:type="spellEnd"/>
      <w:r>
        <w:t xml:space="preserve"> </w:t>
      </w:r>
      <w:proofErr w:type="spellStart"/>
      <w:r>
        <w:t>pidana</w:t>
      </w:r>
      <w:proofErr w:type="spellEnd"/>
      <w:r>
        <w:t xml:space="preserve"> di Indonesia.</w:t>
      </w:r>
    </w:p>
    <w:p w14:paraId="0D380A59" w14:textId="77777777" w:rsidR="00FB65E6" w:rsidRDefault="00FB65E6" w:rsidP="00FB65E6">
      <w:pPr>
        <w:pStyle w:val="ListParagraph"/>
        <w:numPr>
          <w:ilvl w:val="0"/>
          <w:numId w:val="11"/>
        </w:numPr>
        <w:ind w:left="709" w:hanging="349"/>
      </w:pPr>
      <w:proofErr w:type="spellStart"/>
      <w:r>
        <w:t>Berita</w:t>
      </w:r>
      <w:proofErr w:type="spellEnd"/>
      <w:r>
        <w:t xml:space="preserve"> </w:t>
      </w:r>
      <w:proofErr w:type="spellStart"/>
      <w:r>
        <w:t>bohong</w:t>
      </w:r>
      <w:proofErr w:type="spellEnd"/>
      <w:r>
        <w:t xml:space="preserve"> di </w:t>
      </w:r>
      <w:proofErr w:type="spellStart"/>
      <w:r>
        <w:t>dalam</w:t>
      </w:r>
      <w:proofErr w:type="spellEnd"/>
      <w:r>
        <w:t xml:space="preserve"> Kitab </w:t>
      </w:r>
      <w:proofErr w:type="spellStart"/>
      <w:r>
        <w:t>Undang-Undang</w:t>
      </w:r>
      <w:proofErr w:type="spellEnd"/>
      <w:r>
        <w:t xml:space="preserve"> Hukum </w:t>
      </w:r>
      <w:proofErr w:type="spellStart"/>
      <w:r>
        <w:t>Pidana</w:t>
      </w:r>
      <w:proofErr w:type="spellEnd"/>
      <w:r>
        <w:t xml:space="preserve"> (KUHP)</w:t>
      </w:r>
    </w:p>
    <w:p w14:paraId="39F1B33A" w14:textId="35DF9B45" w:rsidR="00FB65E6" w:rsidRDefault="00FB65E6" w:rsidP="00FB65E6">
      <w:pPr>
        <w:pStyle w:val="ListParagraph"/>
        <w:ind w:left="709"/>
      </w:pPr>
      <w:proofErr w:type="spellStart"/>
      <w:r>
        <w:t>Berita</w:t>
      </w:r>
      <w:proofErr w:type="spellEnd"/>
      <w:r>
        <w:t xml:space="preserve"> </w:t>
      </w:r>
      <w:proofErr w:type="spellStart"/>
      <w:r>
        <w:t>bohong</w:t>
      </w:r>
      <w:proofErr w:type="spellEnd"/>
      <w:r>
        <w:t xml:space="preserve"> </w:t>
      </w:r>
      <w:proofErr w:type="spellStart"/>
      <w:r>
        <w:t>sebagai</w:t>
      </w:r>
      <w:proofErr w:type="spellEnd"/>
      <w:r>
        <w:t xml:space="preserve"> </w:t>
      </w:r>
      <w:proofErr w:type="spellStart"/>
      <w:r>
        <w:t>delik</w:t>
      </w:r>
      <w:proofErr w:type="spellEnd"/>
      <w:r>
        <w:t xml:space="preserve"> </w:t>
      </w:r>
      <w:proofErr w:type="spellStart"/>
      <w:r>
        <w:t>hukum</w:t>
      </w:r>
      <w:proofErr w:type="spellEnd"/>
      <w:r>
        <w:t xml:space="preserve"> </w:t>
      </w:r>
      <w:proofErr w:type="spellStart"/>
      <w:r>
        <w:t>pidana</w:t>
      </w:r>
      <w:proofErr w:type="spellEnd"/>
      <w:r>
        <w:t xml:space="preserve"> </w:t>
      </w:r>
      <w:proofErr w:type="spellStart"/>
      <w:r>
        <w:t>ditur</w:t>
      </w:r>
      <w:proofErr w:type="spellEnd"/>
      <w:r>
        <w:t xml:space="preserve"> </w:t>
      </w:r>
      <w:proofErr w:type="spellStart"/>
      <w:r>
        <w:t>dalam</w:t>
      </w:r>
      <w:proofErr w:type="spellEnd"/>
      <w:r>
        <w:t xml:space="preserve"> </w:t>
      </w:r>
      <w:proofErr w:type="spellStart"/>
      <w:r w:rsidR="008146BE">
        <w:t>Pasal</w:t>
      </w:r>
      <w:proofErr w:type="spellEnd"/>
      <w:r>
        <w:t xml:space="preserve"> 390 KUHP. </w:t>
      </w:r>
      <w:proofErr w:type="spellStart"/>
      <w:r>
        <w:t>Pasal</w:t>
      </w:r>
      <w:proofErr w:type="spellEnd"/>
      <w:r>
        <w:t xml:space="preserve"> </w:t>
      </w:r>
      <w:proofErr w:type="spellStart"/>
      <w:r>
        <w:t>tersebut</w:t>
      </w:r>
      <w:proofErr w:type="spellEnd"/>
      <w:r>
        <w:t xml:space="preserve"> </w:t>
      </w:r>
      <w:proofErr w:type="spellStart"/>
      <w:r>
        <w:t>berbunyi</w:t>
      </w:r>
      <w:proofErr w:type="spellEnd"/>
      <w:r>
        <w:t xml:space="preserve"> </w:t>
      </w:r>
      <w:proofErr w:type="spellStart"/>
      <w:r>
        <w:t>sebagai</w:t>
      </w:r>
      <w:proofErr w:type="spellEnd"/>
      <w:r>
        <w:t xml:space="preserve"> </w:t>
      </w:r>
      <w:proofErr w:type="spellStart"/>
      <w:r>
        <w:t>berikut</w:t>
      </w:r>
      <w:proofErr w:type="spellEnd"/>
      <w:r>
        <w:t>:</w:t>
      </w:r>
    </w:p>
    <w:p w14:paraId="08758912" w14:textId="77777777" w:rsidR="00FB65E6" w:rsidRPr="00FB65E6" w:rsidRDefault="00FB65E6" w:rsidP="00FB65E6">
      <w:pPr>
        <w:pStyle w:val="ListParagraph"/>
        <w:ind w:left="709"/>
        <w:rPr>
          <w:i/>
        </w:rPr>
      </w:pPr>
      <w:r w:rsidRPr="00FB65E6">
        <w:rPr>
          <w:i/>
        </w:rPr>
        <w:t>“</w:t>
      </w:r>
      <w:proofErr w:type="spellStart"/>
      <w:r w:rsidRPr="00FB65E6">
        <w:rPr>
          <w:i/>
        </w:rPr>
        <w:t>Barangsiapa</w:t>
      </w:r>
      <w:proofErr w:type="spellEnd"/>
      <w:r w:rsidRPr="00FB65E6">
        <w:rPr>
          <w:i/>
        </w:rPr>
        <w:t xml:space="preserve"> </w:t>
      </w:r>
      <w:proofErr w:type="spellStart"/>
      <w:r w:rsidRPr="00FB65E6">
        <w:rPr>
          <w:i/>
        </w:rPr>
        <w:t>dengan</w:t>
      </w:r>
      <w:proofErr w:type="spellEnd"/>
      <w:r w:rsidRPr="00FB65E6">
        <w:rPr>
          <w:i/>
        </w:rPr>
        <w:t xml:space="preserve"> </w:t>
      </w:r>
      <w:proofErr w:type="spellStart"/>
      <w:r w:rsidRPr="00FB65E6">
        <w:rPr>
          <w:i/>
        </w:rPr>
        <w:t>maksud</w:t>
      </w:r>
      <w:proofErr w:type="spellEnd"/>
      <w:r w:rsidRPr="00FB65E6">
        <w:rPr>
          <w:i/>
        </w:rPr>
        <w:t xml:space="preserve"> </w:t>
      </w:r>
      <w:proofErr w:type="spellStart"/>
      <w:r w:rsidRPr="00FB65E6">
        <w:rPr>
          <w:i/>
        </w:rPr>
        <w:t>untuk</w:t>
      </w:r>
      <w:proofErr w:type="spellEnd"/>
      <w:r w:rsidRPr="00FB65E6">
        <w:rPr>
          <w:i/>
        </w:rPr>
        <w:t xml:space="preserve"> </w:t>
      </w:r>
      <w:proofErr w:type="spellStart"/>
      <w:r w:rsidRPr="00FB65E6">
        <w:rPr>
          <w:i/>
        </w:rPr>
        <w:t>menguntungkan</w:t>
      </w:r>
      <w:proofErr w:type="spellEnd"/>
      <w:r w:rsidRPr="00FB65E6">
        <w:rPr>
          <w:i/>
        </w:rPr>
        <w:t xml:space="preserve"> </w:t>
      </w:r>
      <w:proofErr w:type="spellStart"/>
      <w:r w:rsidRPr="00FB65E6">
        <w:rPr>
          <w:i/>
        </w:rPr>
        <w:t>diri</w:t>
      </w:r>
      <w:proofErr w:type="spellEnd"/>
      <w:r w:rsidRPr="00FB65E6">
        <w:rPr>
          <w:i/>
        </w:rPr>
        <w:t xml:space="preserve"> </w:t>
      </w:r>
      <w:proofErr w:type="spellStart"/>
      <w:r w:rsidRPr="00FB65E6">
        <w:rPr>
          <w:i/>
        </w:rPr>
        <w:t>sendiri</w:t>
      </w:r>
      <w:proofErr w:type="spellEnd"/>
      <w:r w:rsidRPr="00FB65E6">
        <w:rPr>
          <w:i/>
        </w:rPr>
        <w:t xml:space="preserve"> </w:t>
      </w:r>
      <w:proofErr w:type="spellStart"/>
      <w:r w:rsidRPr="00FB65E6">
        <w:rPr>
          <w:i/>
        </w:rPr>
        <w:t>atau</w:t>
      </w:r>
      <w:proofErr w:type="spellEnd"/>
      <w:r w:rsidRPr="00FB65E6">
        <w:rPr>
          <w:i/>
        </w:rPr>
        <w:t xml:space="preserve"> orang lain </w:t>
      </w:r>
      <w:proofErr w:type="spellStart"/>
      <w:r w:rsidRPr="00FB65E6">
        <w:rPr>
          <w:i/>
        </w:rPr>
        <w:t>secara</w:t>
      </w:r>
      <w:proofErr w:type="spellEnd"/>
      <w:r w:rsidRPr="00FB65E6">
        <w:rPr>
          <w:i/>
        </w:rPr>
        <w:t xml:space="preserve"> </w:t>
      </w:r>
      <w:proofErr w:type="spellStart"/>
      <w:r w:rsidRPr="00FB65E6">
        <w:rPr>
          <w:i/>
        </w:rPr>
        <w:t>melawan</w:t>
      </w:r>
      <w:proofErr w:type="spellEnd"/>
      <w:r w:rsidRPr="00FB65E6">
        <w:rPr>
          <w:i/>
        </w:rPr>
        <w:t xml:space="preserve"> </w:t>
      </w:r>
      <w:proofErr w:type="spellStart"/>
      <w:r w:rsidRPr="00FB65E6">
        <w:rPr>
          <w:i/>
        </w:rPr>
        <w:t>hukum</w:t>
      </w:r>
      <w:proofErr w:type="spellEnd"/>
      <w:r w:rsidRPr="00FB65E6">
        <w:rPr>
          <w:i/>
        </w:rPr>
        <w:t xml:space="preserve">, </w:t>
      </w:r>
      <w:proofErr w:type="spellStart"/>
      <w:r w:rsidRPr="00FB65E6">
        <w:rPr>
          <w:i/>
        </w:rPr>
        <w:t>dengan</w:t>
      </w:r>
      <w:proofErr w:type="spellEnd"/>
      <w:r w:rsidRPr="00FB65E6">
        <w:rPr>
          <w:i/>
        </w:rPr>
        <w:t xml:space="preserve"> </w:t>
      </w:r>
      <w:proofErr w:type="spellStart"/>
      <w:r w:rsidRPr="00FB65E6">
        <w:rPr>
          <w:i/>
        </w:rPr>
        <w:t>menyiarkan</w:t>
      </w:r>
      <w:proofErr w:type="spellEnd"/>
      <w:r w:rsidRPr="00FB65E6">
        <w:rPr>
          <w:i/>
        </w:rPr>
        <w:t xml:space="preserve"> </w:t>
      </w:r>
      <w:proofErr w:type="spellStart"/>
      <w:r w:rsidRPr="00FB65E6">
        <w:rPr>
          <w:i/>
        </w:rPr>
        <w:t>kabar</w:t>
      </w:r>
      <w:proofErr w:type="spellEnd"/>
      <w:r w:rsidRPr="00FB65E6">
        <w:rPr>
          <w:i/>
        </w:rPr>
        <w:t xml:space="preserve"> </w:t>
      </w:r>
      <w:proofErr w:type="spellStart"/>
      <w:r w:rsidRPr="00FB65E6">
        <w:rPr>
          <w:i/>
        </w:rPr>
        <w:t>bohong</w:t>
      </w:r>
      <w:proofErr w:type="spellEnd"/>
      <w:r w:rsidRPr="00FB65E6">
        <w:rPr>
          <w:i/>
        </w:rPr>
        <w:t xml:space="preserve"> yang </w:t>
      </w:r>
      <w:proofErr w:type="spellStart"/>
      <w:r w:rsidRPr="00FB65E6">
        <w:rPr>
          <w:i/>
        </w:rPr>
        <w:t>menyebabkan</w:t>
      </w:r>
      <w:proofErr w:type="spellEnd"/>
      <w:r w:rsidRPr="00FB65E6">
        <w:rPr>
          <w:i/>
        </w:rPr>
        <w:t xml:space="preserve"> </w:t>
      </w:r>
      <w:proofErr w:type="spellStart"/>
      <w:r w:rsidRPr="00FB65E6">
        <w:rPr>
          <w:i/>
        </w:rPr>
        <w:t>harga</w:t>
      </w:r>
      <w:proofErr w:type="spellEnd"/>
      <w:r w:rsidRPr="00FB65E6">
        <w:rPr>
          <w:i/>
        </w:rPr>
        <w:t xml:space="preserve"> </w:t>
      </w:r>
      <w:proofErr w:type="spellStart"/>
      <w:r w:rsidRPr="00FB65E6">
        <w:rPr>
          <w:i/>
        </w:rPr>
        <w:t>barang-barang</w:t>
      </w:r>
      <w:proofErr w:type="spellEnd"/>
      <w:r w:rsidRPr="00FB65E6">
        <w:rPr>
          <w:i/>
        </w:rPr>
        <w:t xml:space="preserve"> </w:t>
      </w:r>
      <w:proofErr w:type="spellStart"/>
      <w:r w:rsidRPr="00FB65E6">
        <w:rPr>
          <w:i/>
        </w:rPr>
        <w:t>dagangan</w:t>
      </w:r>
      <w:proofErr w:type="spellEnd"/>
      <w:r w:rsidRPr="00FB65E6">
        <w:rPr>
          <w:i/>
        </w:rPr>
        <w:t xml:space="preserve">, dana-dana </w:t>
      </w:r>
      <w:proofErr w:type="spellStart"/>
      <w:r w:rsidRPr="00FB65E6">
        <w:rPr>
          <w:i/>
        </w:rPr>
        <w:t>atau</w:t>
      </w:r>
      <w:proofErr w:type="spellEnd"/>
      <w:r w:rsidRPr="00FB65E6">
        <w:rPr>
          <w:i/>
        </w:rPr>
        <w:t xml:space="preserve"> </w:t>
      </w:r>
      <w:proofErr w:type="spellStart"/>
      <w:r w:rsidRPr="00FB65E6">
        <w:rPr>
          <w:i/>
        </w:rPr>
        <w:t>surat-surat</w:t>
      </w:r>
      <w:proofErr w:type="spellEnd"/>
      <w:r w:rsidRPr="00FB65E6">
        <w:rPr>
          <w:i/>
        </w:rPr>
        <w:t xml:space="preserve"> </w:t>
      </w:r>
      <w:proofErr w:type="spellStart"/>
      <w:r w:rsidRPr="00FB65E6">
        <w:rPr>
          <w:i/>
        </w:rPr>
        <w:t>berharga</w:t>
      </w:r>
      <w:proofErr w:type="spellEnd"/>
      <w:r w:rsidRPr="00FB65E6">
        <w:rPr>
          <w:i/>
        </w:rPr>
        <w:t xml:space="preserve"> </w:t>
      </w:r>
      <w:proofErr w:type="spellStart"/>
      <w:r w:rsidRPr="00FB65E6">
        <w:rPr>
          <w:i/>
        </w:rPr>
        <w:t>menjadi</w:t>
      </w:r>
      <w:proofErr w:type="spellEnd"/>
      <w:r w:rsidRPr="00FB65E6">
        <w:rPr>
          <w:i/>
        </w:rPr>
        <w:t xml:space="preserve"> </w:t>
      </w:r>
      <w:proofErr w:type="spellStart"/>
      <w:r w:rsidRPr="00FB65E6">
        <w:rPr>
          <w:i/>
        </w:rPr>
        <w:t>turun</w:t>
      </w:r>
      <w:proofErr w:type="spellEnd"/>
      <w:r w:rsidRPr="00FB65E6">
        <w:rPr>
          <w:i/>
        </w:rPr>
        <w:t xml:space="preserve"> </w:t>
      </w:r>
      <w:proofErr w:type="spellStart"/>
      <w:r w:rsidRPr="00FB65E6">
        <w:rPr>
          <w:i/>
        </w:rPr>
        <w:t>atau</w:t>
      </w:r>
      <w:proofErr w:type="spellEnd"/>
      <w:r w:rsidRPr="00FB65E6">
        <w:rPr>
          <w:i/>
        </w:rPr>
        <w:t xml:space="preserve"> naik, </w:t>
      </w:r>
      <w:proofErr w:type="spellStart"/>
      <w:r w:rsidRPr="00FB65E6">
        <w:rPr>
          <w:i/>
        </w:rPr>
        <w:t>diancam</w:t>
      </w:r>
      <w:proofErr w:type="spellEnd"/>
      <w:r w:rsidRPr="00FB65E6">
        <w:rPr>
          <w:i/>
        </w:rPr>
        <w:t xml:space="preserve"> </w:t>
      </w:r>
      <w:proofErr w:type="spellStart"/>
      <w:r w:rsidRPr="00FB65E6">
        <w:rPr>
          <w:i/>
        </w:rPr>
        <w:t>dengan</w:t>
      </w:r>
      <w:proofErr w:type="spellEnd"/>
      <w:r w:rsidRPr="00FB65E6">
        <w:rPr>
          <w:i/>
        </w:rPr>
        <w:t xml:space="preserve"> </w:t>
      </w:r>
      <w:proofErr w:type="spellStart"/>
      <w:r w:rsidRPr="00FB65E6">
        <w:rPr>
          <w:i/>
        </w:rPr>
        <w:t>pidana</w:t>
      </w:r>
      <w:proofErr w:type="spellEnd"/>
      <w:r w:rsidRPr="00FB65E6">
        <w:rPr>
          <w:i/>
        </w:rPr>
        <w:t xml:space="preserve"> </w:t>
      </w:r>
      <w:proofErr w:type="spellStart"/>
      <w:r w:rsidRPr="00FB65E6">
        <w:rPr>
          <w:i/>
        </w:rPr>
        <w:t>penjara</w:t>
      </w:r>
      <w:proofErr w:type="spellEnd"/>
      <w:r w:rsidRPr="00FB65E6">
        <w:rPr>
          <w:i/>
        </w:rPr>
        <w:t xml:space="preserve"> paling lama </w:t>
      </w:r>
      <w:proofErr w:type="spellStart"/>
      <w:r w:rsidRPr="00FB65E6">
        <w:rPr>
          <w:i/>
        </w:rPr>
        <w:t>dua</w:t>
      </w:r>
      <w:proofErr w:type="spellEnd"/>
      <w:r w:rsidRPr="00FB65E6">
        <w:rPr>
          <w:i/>
        </w:rPr>
        <w:t xml:space="preserve"> </w:t>
      </w:r>
      <w:proofErr w:type="spellStart"/>
      <w:r w:rsidRPr="00FB65E6">
        <w:rPr>
          <w:i/>
        </w:rPr>
        <w:t>tahun</w:t>
      </w:r>
      <w:proofErr w:type="spellEnd"/>
      <w:r w:rsidRPr="00FB65E6">
        <w:rPr>
          <w:i/>
        </w:rPr>
        <w:t xml:space="preserve"> </w:t>
      </w:r>
      <w:proofErr w:type="spellStart"/>
      <w:r w:rsidRPr="00FB65E6">
        <w:rPr>
          <w:i/>
        </w:rPr>
        <w:t>delapan</w:t>
      </w:r>
      <w:proofErr w:type="spellEnd"/>
      <w:r w:rsidRPr="00FB65E6">
        <w:rPr>
          <w:i/>
        </w:rPr>
        <w:t xml:space="preserve"> </w:t>
      </w:r>
      <w:proofErr w:type="spellStart"/>
      <w:r w:rsidRPr="00FB65E6">
        <w:rPr>
          <w:i/>
        </w:rPr>
        <w:t>bulan</w:t>
      </w:r>
      <w:proofErr w:type="spellEnd"/>
      <w:r w:rsidRPr="00FB65E6">
        <w:rPr>
          <w:i/>
        </w:rPr>
        <w:t>”.</w:t>
      </w:r>
    </w:p>
    <w:p w14:paraId="20183894" w14:textId="77777777" w:rsidR="00FB65E6" w:rsidRDefault="00FB65E6" w:rsidP="00FB65E6">
      <w:pPr>
        <w:pStyle w:val="ListParagraph"/>
        <w:numPr>
          <w:ilvl w:val="0"/>
          <w:numId w:val="11"/>
        </w:numPr>
        <w:ind w:left="709" w:hanging="349"/>
      </w:pPr>
      <w:proofErr w:type="spellStart"/>
      <w:r>
        <w:t>Berita</w:t>
      </w:r>
      <w:proofErr w:type="spellEnd"/>
      <w:r>
        <w:t xml:space="preserve"> </w:t>
      </w:r>
      <w:proofErr w:type="spellStart"/>
      <w:r>
        <w:t>bohong</w:t>
      </w:r>
      <w:proofErr w:type="spellEnd"/>
      <w:r>
        <w:t xml:space="preserve"> di </w:t>
      </w:r>
      <w:proofErr w:type="spellStart"/>
      <w:r>
        <w:t>dalam</w:t>
      </w:r>
      <w:proofErr w:type="spellEnd"/>
      <w:r>
        <w:t xml:space="preserve"> </w:t>
      </w:r>
      <w:proofErr w:type="spellStart"/>
      <w:r>
        <w:t>Undang-Undang</w:t>
      </w:r>
      <w:proofErr w:type="spellEnd"/>
      <w:r>
        <w:t xml:space="preserve"> </w:t>
      </w:r>
      <w:proofErr w:type="spellStart"/>
      <w:r>
        <w:t>Nomor</w:t>
      </w:r>
      <w:proofErr w:type="spellEnd"/>
      <w:r>
        <w:t xml:space="preserve"> 1 </w:t>
      </w:r>
      <w:proofErr w:type="spellStart"/>
      <w:r>
        <w:t>Tahun</w:t>
      </w:r>
      <w:proofErr w:type="spellEnd"/>
      <w:r>
        <w:t xml:space="preserve"> 1946 </w:t>
      </w:r>
      <w:proofErr w:type="spellStart"/>
      <w:r>
        <w:t>Tentang</w:t>
      </w:r>
      <w:proofErr w:type="spellEnd"/>
      <w:r>
        <w:t xml:space="preserve"> </w:t>
      </w:r>
      <w:proofErr w:type="spellStart"/>
      <w:r>
        <w:t>Peraturan</w:t>
      </w:r>
      <w:proofErr w:type="spellEnd"/>
      <w:r>
        <w:t xml:space="preserve"> Hukum </w:t>
      </w:r>
      <w:proofErr w:type="spellStart"/>
      <w:r>
        <w:t>Pidana</w:t>
      </w:r>
      <w:proofErr w:type="spellEnd"/>
      <w:r>
        <w:t>.</w:t>
      </w:r>
    </w:p>
    <w:p w14:paraId="5C3F52B7" w14:textId="6A799BED" w:rsidR="00FB65E6" w:rsidRDefault="00FB65E6" w:rsidP="00FB65E6">
      <w:pPr>
        <w:pStyle w:val="ListParagraph"/>
        <w:ind w:left="709"/>
      </w:pPr>
      <w:proofErr w:type="spellStart"/>
      <w:r>
        <w:t>Dalam</w:t>
      </w:r>
      <w:proofErr w:type="spellEnd"/>
      <w:r>
        <w:t xml:space="preserve"> </w:t>
      </w:r>
      <w:proofErr w:type="spellStart"/>
      <w:r>
        <w:t>undang-undang</w:t>
      </w:r>
      <w:proofErr w:type="spellEnd"/>
      <w:r>
        <w:t xml:space="preserve"> </w:t>
      </w:r>
      <w:proofErr w:type="spellStart"/>
      <w:r>
        <w:t>ini</w:t>
      </w:r>
      <w:proofErr w:type="spellEnd"/>
      <w:r>
        <w:t xml:space="preserve"> </w:t>
      </w:r>
      <w:proofErr w:type="spellStart"/>
      <w:r>
        <w:t>terdapat</w:t>
      </w:r>
      <w:proofErr w:type="spellEnd"/>
      <w:r>
        <w:t xml:space="preserve"> </w:t>
      </w:r>
      <w:proofErr w:type="spellStart"/>
      <w:r>
        <w:t>pengaturan</w:t>
      </w:r>
      <w:proofErr w:type="spellEnd"/>
      <w:r>
        <w:t xml:space="preserve"> </w:t>
      </w:r>
      <w:proofErr w:type="spellStart"/>
      <w:r>
        <w:t>tentang</w:t>
      </w:r>
      <w:proofErr w:type="spellEnd"/>
      <w:r>
        <w:t xml:space="preserve"> </w:t>
      </w:r>
      <w:proofErr w:type="spellStart"/>
      <w:r>
        <w:t>sanksi</w:t>
      </w:r>
      <w:proofErr w:type="spellEnd"/>
      <w:r>
        <w:t xml:space="preserve"> </w:t>
      </w:r>
      <w:proofErr w:type="spellStart"/>
      <w:r>
        <w:t>pidana</w:t>
      </w:r>
      <w:proofErr w:type="spellEnd"/>
      <w:r>
        <w:t xml:space="preserve"> </w:t>
      </w:r>
      <w:proofErr w:type="spellStart"/>
      <w:r>
        <w:t>perbuatan</w:t>
      </w:r>
      <w:proofErr w:type="spellEnd"/>
      <w:r>
        <w:t xml:space="preserve"> </w:t>
      </w:r>
      <w:proofErr w:type="spellStart"/>
      <w:r>
        <w:t>menyebar</w:t>
      </w:r>
      <w:proofErr w:type="spellEnd"/>
      <w:r>
        <w:t xml:space="preserve"> </w:t>
      </w:r>
      <w:proofErr w:type="spellStart"/>
      <w:r>
        <w:t>berita</w:t>
      </w:r>
      <w:proofErr w:type="spellEnd"/>
      <w:r>
        <w:t xml:space="preserve"> </w:t>
      </w:r>
      <w:proofErr w:type="spellStart"/>
      <w:r>
        <w:t>bohong</w:t>
      </w:r>
      <w:proofErr w:type="spellEnd"/>
      <w:r>
        <w:t xml:space="preserve">, </w:t>
      </w:r>
      <w:proofErr w:type="spellStart"/>
      <w:r>
        <w:t>yakni</w:t>
      </w:r>
      <w:proofErr w:type="spellEnd"/>
      <w:r>
        <w:t xml:space="preserve"> pada </w:t>
      </w:r>
      <w:proofErr w:type="spellStart"/>
      <w:r w:rsidR="008146BE">
        <w:t>Pasal</w:t>
      </w:r>
      <w:proofErr w:type="spellEnd"/>
      <w:r>
        <w:t xml:space="preserve"> 14 dan </w:t>
      </w:r>
      <w:proofErr w:type="spellStart"/>
      <w:r>
        <w:t>pasal</w:t>
      </w:r>
      <w:proofErr w:type="spellEnd"/>
      <w:r>
        <w:t xml:space="preserve"> 15 </w:t>
      </w:r>
      <w:proofErr w:type="spellStart"/>
      <w:r>
        <w:t>yakni</w:t>
      </w:r>
      <w:proofErr w:type="spellEnd"/>
      <w:r>
        <w:t xml:space="preserve"> </w:t>
      </w:r>
      <w:proofErr w:type="spellStart"/>
      <w:r>
        <w:t>berbunyi</w:t>
      </w:r>
      <w:proofErr w:type="spellEnd"/>
      <w:r>
        <w:t xml:space="preserve"> </w:t>
      </w:r>
      <w:proofErr w:type="spellStart"/>
      <w:r>
        <w:t>sebagai</w:t>
      </w:r>
      <w:proofErr w:type="spellEnd"/>
      <w:r>
        <w:t xml:space="preserve"> </w:t>
      </w:r>
      <w:proofErr w:type="spellStart"/>
      <w:r>
        <w:t>berikut</w:t>
      </w:r>
      <w:proofErr w:type="spellEnd"/>
      <w:r>
        <w:t>:</w:t>
      </w:r>
    </w:p>
    <w:p w14:paraId="0455253A" w14:textId="77777777" w:rsidR="00FB65E6" w:rsidRDefault="00FB65E6" w:rsidP="00FB65E6">
      <w:pPr>
        <w:pStyle w:val="ListParagraph"/>
        <w:numPr>
          <w:ilvl w:val="1"/>
          <w:numId w:val="11"/>
        </w:numPr>
      </w:pPr>
      <w:proofErr w:type="spellStart"/>
      <w:r>
        <w:lastRenderedPageBreak/>
        <w:t>Pasal</w:t>
      </w:r>
      <w:proofErr w:type="spellEnd"/>
      <w:r>
        <w:t xml:space="preserve"> 14 </w:t>
      </w:r>
      <w:proofErr w:type="spellStart"/>
      <w:r>
        <w:t>ayat</w:t>
      </w:r>
      <w:proofErr w:type="spellEnd"/>
      <w:r>
        <w:t xml:space="preserve"> (1) </w:t>
      </w:r>
      <w:proofErr w:type="spellStart"/>
      <w:r>
        <w:t>berbunyi</w:t>
      </w:r>
      <w:proofErr w:type="spellEnd"/>
      <w:r>
        <w:t xml:space="preserve"> </w:t>
      </w:r>
      <w:r w:rsidRPr="00FB65E6">
        <w:rPr>
          <w:i/>
        </w:rPr>
        <w:t>“</w:t>
      </w:r>
      <w:proofErr w:type="spellStart"/>
      <w:r w:rsidRPr="00FB65E6">
        <w:rPr>
          <w:i/>
        </w:rPr>
        <w:t>Barangsiapa</w:t>
      </w:r>
      <w:proofErr w:type="spellEnd"/>
      <w:r w:rsidRPr="00FB65E6">
        <w:rPr>
          <w:i/>
        </w:rPr>
        <w:t xml:space="preserve"> </w:t>
      </w:r>
      <w:proofErr w:type="spellStart"/>
      <w:r w:rsidRPr="00FB65E6">
        <w:rPr>
          <w:i/>
        </w:rPr>
        <w:t>dengan</w:t>
      </w:r>
      <w:proofErr w:type="spellEnd"/>
      <w:r w:rsidRPr="00FB65E6">
        <w:rPr>
          <w:i/>
        </w:rPr>
        <w:t xml:space="preserve"> </w:t>
      </w:r>
      <w:proofErr w:type="spellStart"/>
      <w:r w:rsidRPr="00FB65E6">
        <w:rPr>
          <w:i/>
        </w:rPr>
        <w:t>menyiarkan</w:t>
      </w:r>
      <w:proofErr w:type="spellEnd"/>
      <w:r w:rsidRPr="00FB65E6">
        <w:rPr>
          <w:i/>
        </w:rPr>
        <w:t xml:space="preserve"> </w:t>
      </w:r>
      <w:proofErr w:type="spellStart"/>
      <w:r w:rsidRPr="00FB65E6">
        <w:rPr>
          <w:i/>
        </w:rPr>
        <w:t>berita</w:t>
      </w:r>
      <w:proofErr w:type="spellEnd"/>
      <w:r w:rsidRPr="00FB65E6">
        <w:rPr>
          <w:i/>
        </w:rPr>
        <w:t xml:space="preserve"> </w:t>
      </w:r>
      <w:proofErr w:type="spellStart"/>
      <w:r w:rsidRPr="00FB65E6">
        <w:rPr>
          <w:i/>
        </w:rPr>
        <w:t>atau</w:t>
      </w:r>
      <w:proofErr w:type="spellEnd"/>
      <w:r w:rsidRPr="00FB65E6">
        <w:rPr>
          <w:i/>
        </w:rPr>
        <w:t xml:space="preserve"> </w:t>
      </w:r>
      <w:proofErr w:type="spellStart"/>
      <w:r w:rsidRPr="00FB65E6">
        <w:rPr>
          <w:i/>
        </w:rPr>
        <w:t>pemberitahuan</w:t>
      </w:r>
      <w:proofErr w:type="spellEnd"/>
      <w:r w:rsidRPr="00FB65E6">
        <w:rPr>
          <w:i/>
        </w:rPr>
        <w:t xml:space="preserve"> </w:t>
      </w:r>
      <w:proofErr w:type="spellStart"/>
      <w:r w:rsidRPr="00FB65E6">
        <w:rPr>
          <w:i/>
        </w:rPr>
        <w:t>bohong</w:t>
      </w:r>
      <w:proofErr w:type="spellEnd"/>
      <w:r w:rsidRPr="00FB65E6">
        <w:rPr>
          <w:i/>
        </w:rPr>
        <w:t xml:space="preserve">, </w:t>
      </w:r>
      <w:proofErr w:type="spellStart"/>
      <w:r w:rsidRPr="00FB65E6">
        <w:rPr>
          <w:i/>
        </w:rPr>
        <w:t>dengan</w:t>
      </w:r>
      <w:proofErr w:type="spellEnd"/>
      <w:r w:rsidRPr="00FB65E6">
        <w:rPr>
          <w:i/>
        </w:rPr>
        <w:t xml:space="preserve"> </w:t>
      </w:r>
      <w:proofErr w:type="spellStart"/>
      <w:r w:rsidRPr="00FB65E6">
        <w:rPr>
          <w:i/>
        </w:rPr>
        <w:t>sengaja</w:t>
      </w:r>
      <w:proofErr w:type="spellEnd"/>
      <w:r w:rsidRPr="00FB65E6">
        <w:rPr>
          <w:i/>
        </w:rPr>
        <w:t xml:space="preserve"> </w:t>
      </w:r>
      <w:proofErr w:type="spellStart"/>
      <w:r w:rsidRPr="00FB65E6">
        <w:rPr>
          <w:i/>
        </w:rPr>
        <w:t>menerbitkan</w:t>
      </w:r>
      <w:proofErr w:type="spellEnd"/>
      <w:r w:rsidRPr="00FB65E6">
        <w:rPr>
          <w:i/>
        </w:rPr>
        <w:t xml:space="preserve"> </w:t>
      </w:r>
      <w:proofErr w:type="spellStart"/>
      <w:r w:rsidRPr="00FB65E6">
        <w:rPr>
          <w:i/>
        </w:rPr>
        <w:t>keonaran</w:t>
      </w:r>
      <w:proofErr w:type="spellEnd"/>
      <w:r w:rsidRPr="00FB65E6">
        <w:rPr>
          <w:i/>
        </w:rPr>
        <w:t xml:space="preserve"> </w:t>
      </w:r>
      <w:proofErr w:type="spellStart"/>
      <w:r w:rsidRPr="00FB65E6">
        <w:rPr>
          <w:i/>
        </w:rPr>
        <w:t>dikalangan</w:t>
      </w:r>
      <w:proofErr w:type="spellEnd"/>
      <w:r w:rsidRPr="00FB65E6">
        <w:rPr>
          <w:i/>
        </w:rPr>
        <w:t xml:space="preserve"> </w:t>
      </w:r>
      <w:proofErr w:type="spellStart"/>
      <w:r w:rsidRPr="00FB65E6">
        <w:rPr>
          <w:i/>
        </w:rPr>
        <w:t>rakyat</w:t>
      </w:r>
      <w:proofErr w:type="spellEnd"/>
      <w:r w:rsidRPr="00FB65E6">
        <w:rPr>
          <w:i/>
        </w:rPr>
        <w:t xml:space="preserve">, </w:t>
      </w:r>
      <w:proofErr w:type="spellStart"/>
      <w:r w:rsidRPr="00FB65E6">
        <w:rPr>
          <w:i/>
        </w:rPr>
        <w:t>dihukum</w:t>
      </w:r>
      <w:proofErr w:type="spellEnd"/>
      <w:r w:rsidRPr="00FB65E6">
        <w:rPr>
          <w:i/>
        </w:rPr>
        <w:t xml:space="preserve"> </w:t>
      </w:r>
      <w:proofErr w:type="spellStart"/>
      <w:r w:rsidRPr="00FB65E6">
        <w:rPr>
          <w:i/>
        </w:rPr>
        <w:t>dengan</w:t>
      </w:r>
      <w:proofErr w:type="spellEnd"/>
      <w:r w:rsidRPr="00FB65E6">
        <w:rPr>
          <w:i/>
        </w:rPr>
        <w:t xml:space="preserve"> </w:t>
      </w:r>
      <w:proofErr w:type="spellStart"/>
      <w:r w:rsidRPr="00FB65E6">
        <w:rPr>
          <w:i/>
        </w:rPr>
        <w:t>hukuman</w:t>
      </w:r>
      <w:proofErr w:type="spellEnd"/>
      <w:r w:rsidRPr="00FB65E6">
        <w:rPr>
          <w:i/>
        </w:rPr>
        <w:t xml:space="preserve"> </w:t>
      </w:r>
      <w:proofErr w:type="spellStart"/>
      <w:r w:rsidRPr="00FB65E6">
        <w:rPr>
          <w:i/>
        </w:rPr>
        <w:t>penjara</w:t>
      </w:r>
      <w:proofErr w:type="spellEnd"/>
      <w:r w:rsidRPr="00FB65E6">
        <w:rPr>
          <w:i/>
        </w:rPr>
        <w:t xml:space="preserve"> </w:t>
      </w:r>
      <w:proofErr w:type="spellStart"/>
      <w:r w:rsidRPr="00FB65E6">
        <w:rPr>
          <w:i/>
        </w:rPr>
        <w:t>setinggi-tingginya</w:t>
      </w:r>
      <w:proofErr w:type="spellEnd"/>
      <w:r w:rsidRPr="00FB65E6">
        <w:rPr>
          <w:i/>
        </w:rPr>
        <w:t xml:space="preserve"> </w:t>
      </w:r>
      <w:proofErr w:type="spellStart"/>
      <w:r w:rsidRPr="00FB65E6">
        <w:rPr>
          <w:i/>
        </w:rPr>
        <w:t>sepuluh</w:t>
      </w:r>
      <w:proofErr w:type="spellEnd"/>
      <w:r w:rsidRPr="00FB65E6">
        <w:rPr>
          <w:i/>
        </w:rPr>
        <w:t xml:space="preserve"> </w:t>
      </w:r>
      <w:proofErr w:type="spellStart"/>
      <w:r w:rsidRPr="00FB65E6">
        <w:rPr>
          <w:i/>
        </w:rPr>
        <w:t>tahun</w:t>
      </w:r>
      <w:proofErr w:type="spellEnd"/>
      <w:r w:rsidRPr="00FB65E6">
        <w:rPr>
          <w:i/>
        </w:rPr>
        <w:t>”.</w:t>
      </w:r>
    </w:p>
    <w:p w14:paraId="5181E761" w14:textId="77777777" w:rsidR="00FB65E6" w:rsidRDefault="00FB65E6" w:rsidP="00FB65E6">
      <w:pPr>
        <w:pStyle w:val="ListParagraph"/>
        <w:numPr>
          <w:ilvl w:val="1"/>
          <w:numId w:val="11"/>
        </w:numPr>
      </w:pPr>
      <w:proofErr w:type="spellStart"/>
      <w:r>
        <w:t>Pasal</w:t>
      </w:r>
      <w:proofErr w:type="spellEnd"/>
      <w:r>
        <w:t xml:space="preserve"> 14 </w:t>
      </w:r>
      <w:proofErr w:type="spellStart"/>
      <w:r>
        <w:t>ayat</w:t>
      </w:r>
      <w:proofErr w:type="spellEnd"/>
      <w:r>
        <w:t xml:space="preserve"> (2) </w:t>
      </w:r>
      <w:proofErr w:type="spellStart"/>
      <w:r>
        <w:t>berbunyi</w:t>
      </w:r>
      <w:proofErr w:type="spellEnd"/>
      <w:r>
        <w:t xml:space="preserve"> </w:t>
      </w:r>
      <w:r w:rsidRPr="00FB65E6">
        <w:rPr>
          <w:i/>
        </w:rPr>
        <w:t>“</w:t>
      </w:r>
      <w:proofErr w:type="spellStart"/>
      <w:r w:rsidRPr="00FB65E6">
        <w:rPr>
          <w:i/>
        </w:rPr>
        <w:t>Barang</w:t>
      </w:r>
      <w:proofErr w:type="spellEnd"/>
      <w:r w:rsidRPr="00FB65E6">
        <w:rPr>
          <w:i/>
        </w:rPr>
        <w:t xml:space="preserve"> </w:t>
      </w:r>
      <w:proofErr w:type="spellStart"/>
      <w:r w:rsidRPr="00FB65E6">
        <w:rPr>
          <w:i/>
        </w:rPr>
        <w:t>siapa</w:t>
      </w:r>
      <w:proofErr w:type="spellEnd"/>
      <w:r w:rsidRPr="00FB65E6">
        <w:rPr>
          <w:i/>
        </w:rPr>
        <w:t xml:space="preserve"> </w:t>
      </w:r>
      <w:proofErr w:type="spellStart"/>
      <w:r w:rsidRPr="00FB65E6">
        <w:rPr>
          <w:i/>
        </w:rPr>
        <w:t>menyiarkan</w:t>
      </w:r>
      <w:proofErr w:type="spellEnd"/>
      <w:r w:rsidRPr="00FB65E6">
        <w:rPr>
          <w:i/>
        </w:rPr>
        <w:t xml:space="preserve"> </w:t>
      </w:r>
      <w:proofErr w:type="spellStart"/>
      <w:r w:rsidRPr="00FB65E6">
        <w:rPr>
          <w:i/>
        </w:rPr>
        <w:t>suatu</w:t>
      </w:r>
      <w:proofErr w:type="spellEnd"/>
      <w:r w:rsidRPr="00FB65E6">
        <w:rPr>
          <w:i/>
        </w:rPr>
        <w:t xml:space="preserve"> </w:t>
      </w:r>
      <w:proofErr w:type="spellStart"/>
      <w:r w:rsidRPr="00FB65E6">
        <w:rPr>
          <w:i/>
        </w:rPr>
        <w:t>berita</w:t>
      </w:r>
      <w:proofErr w:type="spellEnd"/>
      <w:r w:rsidRPr="00FB65E6">
        <w:rPr>
          <w:i/>
        </w:rPr>
        <w:t xml:space="preserve"> </w:t>
      </w:r>
      <w:proofErr w:type="spellStart"/>
      <w:r w:rsidRPr="00FB65E6">
        <w:rPr>
          <w:i/>
        </w:rPr>
        <w:t>atau</w:t>
      </w:r>
      <w:proofErr w:type="spellEnd"/>
      <w:r w:rsidRPr="00FB65E6">
        <w:rPr>
          <w:i/>
        </w:rPr>
        <w:t xml:space="preserve"> </w:t>
      </w:r>
      <w:proofErr w:type="spellStart"/>
      <w:r w:rsidRPr="00FB65E6">
        <w:rPr>
          <w:i/>
        </w:rPr>
        <w:t>mengeluarkan</w:t>
      </w:r>
      <w:proofErr w:type="spellEnd"/>
      <w:r w:rsidRPr="00FB65E6">
        <w:rPr>
          <w:i/>
        </w:rPr>
        <w:t xml:space="preserve"> </w:t>
      </w:r>
      <w:proofErr w:type="spellStart"/>
      <w:r w:rsidRPr="00FB65E6">
        <w:rPr>
          <w:i/>
        </w:rPr>
        <w:t>pemberitahuan</w:t>
      </w:r>
      <w:proofErr w:type="spellEnd"/>
      <w:r w:rsidRPr="00FB65E6">
        <w:rPr>
          <w:i/>
        </w:rPr>
        <w:t xml:space="preserve"> yang </w:t>
      </w:r>
      <w:proofErr w:type="spellStart"/>
      <w:r w:rsidRPr="00FB65E6">
        <w:rPr>
          <w:i/>
        </w:rPr>
        <w:t>dapat</w:t>
      </w:r>
      <w:proofErr w:type="spellEnd"/>
      <w:r w:rsidRPr="00FB65E6">
        <w:rPr>
          <w:i/>
        </w:rPr>
        <w:t xml:space="preserve"> </w:t>
      </w:r>
      <w:proofErr w:type="spellStart"/>
      <w:r w:rsidRPr="00FB65E6">
        <w:rPr>
          <w:i/>
        </w:rPr>
        <w:t>menerbitkan</w:t>
      </w:r>
      <w:proofErr w:type="spellEnd"/>
      <w:r w:rsidRPr="00FB65E6">
        <w:rPr>
          <w:i/>
        </w:rPr>
        <w:t xml:space="preserve"> </w:t>
      </w:r>
      <w:proofErr w:type="spellStart"/>
      <w:r w:rsidRPr="00FB65E6">
        <w:rPr>
          <w:i/>
        </w:rPr>
        <w:t>keonaran</w:t>
      </w:r>
      <w:proofErr w:type="spellEnd"/>
      <w:r w:rsidRPr="00FB65E6">
        <w:rPr>
          <w:i/>
        </w:rPr>
        <w:t xml:space="preserve"> </w:t>
      </w:r>
      <w:proofErr w:type="spellStart"/>
      <w:r w:rsidRPr="00FB65E6">
        <w:rPr>
          <w:i/>
        </w:rPr>
        <w:t>dikalangan</w:t>
      </w:r>
      <w:proofErr w:type="spellEnd"/>
      <w:r w:rsidRPr="00FB65E6">
        <w:rPr>
          <w:i/>
        </w:rPr>
        <w:t xml:space="preserve"> </w:t>
      </w:r>
      <w:proofErr w:type="spellStart"/>
      <w:r w:rsidRPr="00FB65E6">
        <w:rPr>
          <w:i/>
        </w:rPr>
        <w:t>rakyat</w:t>
      </w:r>
      <w:proofErr w:type="spellEnd"/>
      <w:r w:rsidRPr="00FB65E6">
        <w:rPr>
          <w:i/>
        </w:rPr>
        <w:t xml:space="preserve">, </w:t>
      </w:r>
      <w:proofErr w:type="spellStart"/>
      <w:r w:rsidRPr="00FB65E6">
        <w:rPr>
          <w:i/>
        </w:rPr>
        <w:t>sedangkan</w:t>
      </w:r>
      <w:proofErr w:type="spellEnd"/>
      <w:r w:rsidRPr="00FB65E6">
        <w:rPr>
          <w:i/>
        </w:rPr>
        <w:t xml:space="preserve"> </w:t>
      </w:r>
      <w:proofErr w:type="spellStart"/>
      <w:r w:rsidRPr="00FB65E6">
        <w:rPr>
          <w:i/>
        </w:rPr>
        <w:t>ia</w:t>
      </w:r>
      <w:proofErr w:type="spellEnd"/>
      <w:r w:rsidRPr="00FB65E6">
        <w:rPr>
          <w:i/>
        </w:rPr>
        <w:t xml:space="preserve"> </w:t>
      </w:r>
      <w:proofErr w:type="spellStart"/>
      <w:r w:rsidRPr="00FB65E6">
        <w:rPr>
          <w:i/>
        </w:rPr>
        <w:t>patut</w:t>
      </w:r>
      <w:proofErr w:type="spellEnd"/>
      <w:r w:rsidRPr="00FB65E6">
        <w:rPr>
          <w:i/>
        </w:rPr>
        <w:t xml:space="preserve"> </w:t>
      </w:r>
      <w:proofErr w:type="spellStart"/>
      <w:r w:rsidRPr="00FB65E6">
        <w:rPr>
          <w:i/>
        </w:rPr>
        <w:t>dapat</w:t>
      </w:r>
      <w:proofErr w:type="spellEnd"/>
      <w:r w:rsidRPr="00FB65E6">
        <w:rPr>
          <w:i/>
        </w:rPr>
        <w:t xml:space="preserve"> </w:t>
      </w:r>
      <w:proofErr w:type="spellStart"/>
      <w:r w:rsidRPr="00FB65E6">
        <w:rPr>
          <w:i/>
        </w:rPr>
        <w:t>menyangka</w:t>
      </w:r>
      <w:proofErr w:type="spellEnd"/>
      <w:r w:rsidRPr="00FB65E6">
        <w:rPr>
          <w:i/>
        </w:rPr>
        <w:t xml:space="preserve"> </w:t>
      </w:r>
      <w:proofErr w:type="spellStart"/>
      <w:r w:rsidRPr="00FB65E6">
        <w:rPr>
          <w:i/>
        </w:rPr>
        <w:t>bahwa</w:t>
      </w:r>
      <w:proofErr w:type="spellEnd"/>
      <w:r w:rsidRPr="00FB65E6">
        <w:rPr>
          <w:i/>
        </w:rPr>
        <w:t xml:space="preserve"> </w:t>
      </w:r>
      <w:proofErr w:type="spellStart"/>
      <w:r w:rsidRPr="00FB65E6">
        <w:rPr>
          <w:i/>
        </w:rPr>
        <w:t>berita</w:t>
      </w:r>
      <w:proofErr w:type="spellEnd"/>
      <w:r w:rsidRPr="00FB65E6">
        <w:rPr>
          <w:i/>
        </w:rPr>
        <w:t xml:space="preserve"> </w:t>
      </w:r>
      <w:proofErr w:type="spellStart"/>
      <w:r w:rsidRPr="00FB65E6">
        <w:rPr>
          <w:i/>
        </w:rPr>
        <w:t>atau</w:t>
      </w:r>
      <w:proofErr w:type="spellEnd"/>
      <w:r w:rsidRPr="00FB65E6">
        <w:rPr>
          <w:i/>
        </w:rPr>
        <w:t xml:space="preserve"> </w:t>
      </w:r>
      <w:proofErr w:type="spellStart"/>
      <w:r w:rsidRPr="00FB65E6">
        <w:rPr>
          <w:i/>
        </w:rPr>
        <w:t>pemberitahuan</w:t>
      </w:r>
      <w:proofErr w:type="spellEnd"/>
      <w:r w:rsidRPr="00FB65E6">
        <w:rPr>
          <w:i/>
        </w:rPr>
        <w:t xml:space="preserve"> </w:t>
      </w:r>
      <w:proofErr w:type="spellStart"/>
      <w:r w:rsidRPr="00FB65E6">
        <w:rPr>
          <w:i/>
        </w:rPr>
        <w:t>itu</w:t>
      </w:r>
      <w:proofErr w:type="spellEnd"/>
      <w:r w:rsidRPr="00FB65E6">
        <w:rPr>
          <w:i/>
        </w:rPr>
        <w:t xml:space="preserve"> </w:t>
      </w:r>
      <w:proofErr w:type="spellStart"/>
      <w:r w:rsidRPr="00FB65E6">
        <w:rPr>
          <w:i/>
        </w:rPr>
        <w:t>adalah</w:t>
      </w:r>
      <w:proofErr w:type="spellEnd"/>
      <w:r w:rsidRPr="00FB65E6">
        <w:rPr>
          <w:i/>
        </w:rPr>
        <w:t xml:space="preserve"> </w:t>
      </w:r>
      <w:proofErr w:type="spellStart"/>
      <w:r w:rsidRPr="00FB65E6">
        <w:rPr>
          <w:i/>
        </w:rPr>
        <w:t>bohong</w:t>
      </w:r>
      <w:proofErr w:type="spellEnd"/>
      <w:r w:rsidRPr="00FB65E6">
        <w:rPr>
          <w:i/>
        </w:rPr>
        <w:t xml:space="preserve">, </w:t>
      </w:r>
      <w:proofErr w:type="spellStart"/>
      <w:r w:rsidRPr="00FB65E6">
        <w:rPr>
          <w:i/>
        </w:rPr>
        <w:t>dihukum</w:t>
      </w:r>
      <w:proofErr w:type="spellEnd"/>
      <w:r w:rsidRPr="00FB65E6">
        <w:rPr>
          <w:i/>
        </w:rPr>
        <w:t xml:space="preserve"> </w:t>
      </w:r>
      <w:proofErr w:type="spellStart"/>
      <w:r w:rsidRPr="00FB65E6">
        <w:rPr>
          <w:i/>
        </w:rPr>
        <w:t>dengan</w:t>
      </w:r>
      <w:proofErr w:type="spellEnd"/>
      <w:r w:rsidRPr="00FB65E6">
        <w:rPr>
          <w:i/>
        </w:rPr>
        <w:t xml:space="preserve"> </w:t>
      </w:r>
      <w:proofErr w:type="spellStart"/>
      <w:r w:rsidRPr="00FB65E6">
        <w:rPr>
          <w:i/>
        </w:rPr>
        <w:t>penjara</w:t>
      </w:r>
      <w:proofErr w:type="spellEnd"/>
      <w:r w:rsidRPr="00FB65E6">
        <w:rPr>
          <w:i/>
        </w:rPr>
        <w:t xml:space="preserve"> </w:t>
      </w:r>
      <w:proofErr w:type="spellStart"/>
      <w:r w:rsidRPr="00FB65E6">
        <w:rPr>
          <w:i/>
        </w:rPr>
        <w:t>setinggi-tingginya</w:t>
      </w:r>
      <w:proofErr w:type="spellEnd"/>
      <w:r w:rsidRPr="00FB65E6">
        <w:rPr>
          <w:i/>
        </w:rPr>
        <w:t xml:space="preserve"> </w:t>
      </w:r>
      <w:proofErr w:type="spellStart"/>
      <w:r w:rsidRPr="00FB65E6">
        <w:rPr>
          <w:i/>
        </w:rPr>
        <w:t>tiga</w:t>
      </w:r>
      <w:proofErr w:type="spellEnd"/>
      <w:r w:rsidRPr="00FB65E6">
        <w:rPr>
          <w:i/>
        </w:rPr>
        <w:t xml:space="preserve"> </w:t>
      </w:r>
      <w:proofErr w:type="spellStart"/>
      <w:r w:rsidRPr="00FB65E6">
        <w:rPr>
          <w:i/>
        </w:rPr>
        <w:t>tahun</w:t>
      </w:r>
      <w:proofErr w:type="spellEnd"/>
      <w:r w:rsidRPr="00FB65E6">
        <w:rPr>
          <w:i/>
        </w:rPr>
        <w:t>”.</w:t>
      </w:r>
    </w:p>
    <w:p w14:paraId="7F964EC0" w14:textId="77777777" w:rsidR="00FB65E6" w:rsidRDefault="00FB65E6" w:rsidP="00FB65E6">
      <w:pPr>
        <w:pStyle w:val="ListParagraph"/>
        <w:numPr>
          <w:ilvl w:val="1"/>
          <w:numId w:val="11"/>
        </w:numPr>
      </w:pPr>
      <w:proofErr w:type="spellStart"/>
      <w:r>
        <w:t>Pasal</w:t>
      </w:r>
      <w:proofErr w:type="spellEnd"/>
      <w:r>
        <w:t xml:space="preserve"> 15 </w:t>
      </w:r>
      <w:proofErr w:type="spellStart"/>
      <w:r>
        <w:t>berbunyi</w:t>
      </w:r>
      <w:proofErr w:type="spellEnd"/>
      <w:r>
        <w:t xml:space="preserve"> </w:t>
      </w:r>
      <w:r w:rsidRPr="00FB65E6">
        <w:rPr>
          <w:i/>
        </w:rPr>
        <w:t>“</w:t>
      </w:r>
      <w:proofErr w:type="spellStart"/>
      <w:r w:rsidRPr="00FB65E6">
        <w:rPr>
          <w:i/>
        </w:rPr>
        <w:t>Barangsiapa</w:t>
      </w:r>
      <w:proofErr w:type="spellEnd"/>
      <w:r w:rsidRPr="00FB65E6">
        <w:rPr>
          <w:i/>
        </w:rPr>
        <w:t xml:space="preserve"> </w:t>
      </w:r>
      <w:proofErr w:type="spellStart"/>
      <w:r w:rsidRPr="00FB65E6">
        <w:rPr>
          <w:i/>
        </w:rPr>
        <w:t>menyiarkan</w:t>
      </w:r>
      <w:proofErr w:type="spellEnd"/>
      <w:r w:rsidRPr="00FB65E6">
        <w:rPr>
          <w:i/>
        </w:rPr>
        <w:t xml:space="preserve"> </w:t>
      </w:r>
      <w:proofErr w:type="spellStart"/>
      <w:r w:rsidRPr="00FB65E6">
        <w:rPr>
          <w:i/>
        </w:rPr>
        <w:t>kabar</w:t>
      </w:r>
      <w:proofErr w:type="spellEnd"/>
      <w:r w:rsidRPr="00FB65E6">
        <w:rPr>
          <w:i/>
        </w:rPr>
        <w:t xml:space="preserve"> yang </w:t>
      </w:r>
      <w:proofErr w:type="spellStart"/>
      <w:r w:rsidRPr="00FB65E6">
        <w:rPr>
          <w:i/>
        </w:rPr>
        <w:t>tidak</w:t>
      </w:r>
      <w:proofErr w:type="spellEnd"/>
      <w:r w:rsidRPr="00FB65E6">
        <w:rPr>
          <w:i/>
        </w:rPr>
        <w:t xml:space="preserve"> </w:t>
      </w:r>
      <w:proofErr w:type="spellStart"/>
      <w:r w:rsidRPr="00FB65E6">
        <w:rPr>
          <w:i/>
        </w:rPr>
        <w:t>pasti</w:t>
      </w:r>
      <w:proofErr w:type="spellEnd"/>
      <w:r w:rsidRPr="00FB65E6">
        <w:rPr>
          <w:i/>
        </w:rPr>
        <w:t xml:space="preserve"> </w:t>
      </w:r>
      <w:proofErr w:type="spellStart"/>
      <w:r w:rsidRPr="00FB65E6">
        <w:rPr>
          <w:i/>
        </w:rPr>
        <w:t>atau</w:t>
      </w:r>
      <w:proofErr w:type="spellEnd"/>
      <w:r w:rsidRPr="00FB65E6">
        <w:rPr>
          <w:i/>
        </w:rPr>
        <w:t xml:space="preserve"> </w:t>
      </w:r>
      <w:proofErr w:type="spellStart"/>
      <w:r w:rsidRPr="00FB65E6">
        <w:rPr>
          <w:i/>
        </w:rPr>
        <w:t>kabar</w:t>
      </w:r>
      <w:proofErr w:type="spellEnd"/>
      <w:r w:rsidRPr="00FB65E6">
        <w:rPr>
          <w:i/>
        </w:rPr>
        <w:t xml:space="preserve"> yang </w:t>
      </w:r>
      <w:proofErr w:type="spellStart"/>
      <w:r w:rsidRPr="00FB65E6">
        <w:rPr>
          <w:i/>
        </w:rPr>
        <w:t>berkelebihan</w:t>
      </w:r>
      <w:proofErr w:type="spellEnd"/>
      <w:r w:rsidRPr="00FB65E6">
        <w:rPr>
          <w:i/>
        </w:rPr>
        <w:t xml:space="preserve"> </w:t>
      </w:r>
      <w:proofErr w:type="spellStart"/>
      <w:r w:rsidRPr="00FB65E6">
        <w:rPr>
          <w:i/>
        </w:rPr>
        <w:t>atau</w:t>
      </w:r>
      <w:proofErr w:type="spellEnd"/>
      <w:r w:rsidRPr="00FB65E6">
        <w:rPr>
          <w:i/>
        </w:rPr>
        <w:t xml:space="preserve"> yang </w:t>
      </w:r>
      <w:proofErr w:type="spellStart"/>
      <w:r w:rsidRPr="00FB65E6">
        <w:rPr>
          <w:i/>
        </w:rPr>
        <w:t>tidak</w:t>
      </w:r>
      <w:proofErr w:type="spellEnd"/>
      <w:r w:rsidRPr="00FB65E6">
        <w:rPr>
          <w:i/>
        </w:rPr>
        <w:t xml:space="preserve"> </w:t>
      </w:r>
      <w:proofErr w:type="spellStart"/>
      <w:r w:rsidRPr="00FB65E6">
        <w:rPr>
          <w:i/>
        </w:rPr>
        <w:t>lengkap</w:t>
      </w:r>
      <w:proofErr w:type="spellEnd"/>
      <w:r w:rsidRPr="00FB65E6">
        <w:rPr>
          <w:i/>
        </w:rPr>
        <w:t xml:space="preserve">, </w:t>
      </w:r>
      <w:proofErr w:type="spellStart"/>
      <w:r w:rsidRPr="00FB65E6">
        <w:rPr>
          <w:i/>
        </w:rPr>
        <w:t>sedangkan</w:t>
      </w:r>
      <w:proofErr w:type="spellEnd"/>
      <w:r w:rsidRPr="00FB65E6">
        <w:rPr>
          <w:i/>
        </w:rPr>
        <w:t xml:space="preserve"> </w:t>
      </w:r>
      <w:proofErr w:type="spellStart"/>
      <w:r w:rsidRPr="00FB65E6">
        <w:rPr>
          <w:i/>
        </w:rPr>
        <w:t>ia</w:t>
      </w:r>
      <w:proofErr w:type="spellEnd"/>
      <w:r w:rsidRPr="00FB65E6">
        <w:rPr>
          <w:i/>
        </w:rPr>
        <w:t xml:space="preserve"> </w:t>
      </w:r>
      <w:proofErr w:type="spellStart"/>
      <w:r w:rsidRPr="00FB65E6">
        <w:rPr>
          <w:i/>
        </w:rPr>
        <w:t>mengerti</w:t>
      </w:r>
      <w:proofErr w:type="spellEnd"/>
      <w:r w:rsidRPr="00FB65E6">
        <w:rPr>
          <w:i/>
        </w:rPr>
        <w:t xml:space="preserve"> </w:t>
      </w:r>
      <w:proofErr w:type="spellStart"/>
      <w:r w:rsidRPr="00FB65E6">
        <w:rPr>
          <w:i/>
        </w:rPr>
        <w:t>setidak-tidaknya</w:t>
      </w:r>
      <w:proofErr w:type="spellEnd"/>
      <w:r w:rsidRPr="00FB65E6">
        <w:rPr>
          <w:i/>
        </w:rPr>
        <w:t xml:space="preserve"> </w:t>
      </w:r>
      <w:proofErr w:type="spellStart"/>
      <w:r w:rsidRPr="00FB65E6">
        <w:rPr>
          <w:i/>
        </w:rPr>
        <w:t>patut</w:t>
      </w:r>
      <w:proofErr w:type="spellEnd"/>
      <w:r w:rsidRPr="00FB65E6">
        <w:rPr>
          <w:i/>
        </w:rPr>
        <w:t xml:space="preserve"> </w:t>
      </w:r>
      <w:proofErr w:type="spellStart"/>
      <w:r w:rsidRPr="00FB65E6">
        <w:rPr>
          <w:i/>
        </w:rPr>
        <w:t>dapat</w:t>
      </w:r>
      <w:proofErr w:type="spellEnd"/>
      <w:r w:rsidRPr="00FB65E6">
        <w:rPr>
          <w:i/>
        </w:rPr>
        <w:t xml:space="preserve"> </w:t>
      </w:r>
      <w:proofErr w:type="spellStart"/>
      <w:r w:rsidRPr="00FB65E6">
        <w:rPr>
          <w:i/>
        </w:rPr>
        <w:t>menduga</w:t>
      </w:r>
      <w:proofErr w:type="spellEnd"/>
      <w:r w:rsidRPr="00FB65E6">
        <w:rPr>
          <w:i/>
        </w:rPr>
        <w:t xml:space="preserve"> </w:t>
      </w:r>
      <w:proofErr w:type="spellStart"/>
      <w:r w:rsidRPr="00FB65E6">
        <w:rPr>
          <w:i/>
        </w:rPr>
        <w:t>bahwa</w:t>
      </w:r>
      <w:proofErr w:type="spellEnd"/>
      <w:r w:rsidRPr="00FB65E6">
        <w:rPr>
          <w:i/>
        </w:rPr>
        <w:t xml:space="preserve"> </w:t>
      </w:r>
      <w:proofErr w:type="spellStart"/>
      <w:r w:rsidRPr="00FB65E6">
        <w:rPr>
          <w:i/>
        </w:rPr>
        <w:t>kabar</w:t>
      </w:r>
      <w:proofErr w:type="spellEnd"/>
      <w:r w:rsidRPr="00FB65E6">
        <w:rPr>
          <w:i/>
        </w:rPr>
        <w:t xml:space="preserve"> </w:t>
      </w:r>
      <w:proofErr w:type="spellStart"/>
      <w:r w:rsidRPr="00FB65E6">
        <w:rPr>
          <w:i/>
        </w:rPr>
        <w:t>demikian</w:t>
      </w:r>
      <w:proofErr w:type="spellEnd"/>
      <w:r w:rsidRPr="00FB65E6">
        <w:rPr>
          <w:i/>
        </w:rPr>
        <w:t xml:space="preserve"> </w:t>
      </w:r>
      <w:proofErr w:type="spellStart"/>
      <w:r w:rsidRPr="00FB65E6">
        <w:rPr>
          <w:i/>
        </w:rPr>
        <w:t>akan</w:t>
      </w:r>
      <w:proofErr w:type="spellEnd"/>
      <w:r w:rsidRPr="00FB65E6">
        <w:rPr>
          <w:i/>
        </w:rPr>
        <w:t xml:space="preserve"> </w:t>
      </w:r>
      <w:proofErr w:type="spellStart"/>
      <w:r w:rsidRPr="00FB65E6">
        <w:rPr>
          <w:i/>
        </w:rPr>
        <w:t>atau</w:t>
      </w:r>
      <w:proofErr w:type="spellEnd"/>
      <w:r w:rsidRPr="00FB65E6">
        <w:rPr>
          <w:i/>
        </w:rPr>
        <w:t xml:space="preserve"> </w:t>
      </w:r>
      <w:proofErr w:type="spellStart"/>
      <w:r w:rsidRPr="00FB65E6">
        <w:rPr>
          <w:i/>
        </w:rPr>
        <w:t>sudah</w:t>
      </w:r>
      <w:proofErr w:type="spellEnd"/>
      <w:r w:rsidRPr="00FB65E6">
        <w:rPr>
          <w:i/>
        </w:rPr>
        <w:t xml:space="preserve"> </w:t>
      </w:r>
      <w:proofErr w:type="spellStart"/>
      <w:r w:rsidRPr="00FB65E6">
        <w:rPr>
          <w:i/>
        </w:rPr>
        <w:t>dapat</w:t>
      </w:r>
      <w:proofErr w:type="spellEnd"/>
      <w:r w:rsidRPr="00FB65E6">
        <w:rPr>
          <w:i/>
        </w:rPr>
        <w:t xml:space="preserve"> </w:t>
      </w:r>
      <w:proofErr w:type="spellStart"/>
      <w:r w:rsidRPr="00FB65E6">
        <w:rPr>
          <w:i/>
        </w:rPr>
        <w:t>menerbitkan</w:t>
      </w:r>
      <w:proofErr w:type="spellEnd"/>
      <w:r w:rsidRPr="00FB65E6">
        <w:rPr>
          <w:i/>
        </w:rPr>
        <w:t xml:space="preserve"> </w:t>
      </w:r>
      <w:proofErr w:type="spellStart"/>
      <w:r w:rsidRPr="00FB65E6">
        <w:rPr>
          <w:i/>
        </w:rPr>
        <w:t>keonaran</w:t>
      </w:r>
      <w:proofErr w:type="spellEnd"/>
      <w:r w:rsidRPr="00FB65E6">
        <w:rPr>
          <w:i/>
        </w:rPr>
        <w:t xml:space="preserve"> </w:t>
      </w:r>
      <w:proofErr w:type="spellStart"/>
      <w:r w:rsidRPr="00FB65E6">
        <w:rPr>
          <w:i/>
        </w:rPr>
        <w:t>dikalangan</w:t>
      </w:r>
      <w:proofErr w:type="spellEnd"/>
      <w:r w:rsidRPr="00FB65E6">
        <w:rPr>
          <w:i/>
        </w:rPr>
        <w:t xml:space="preserve"> </w:t>
      </w:r>
      <w:proofErr w:type="spellStart"/>
      <w:r w:rsidRPr="00FB65E6">
        <w:rPr>
          <w:i/>
        </w:rPr>
        <w:t>rakyat</w:t>
      </w:r>
      <w:proofErr w:type="spellEnd"/>
      <w:r w:rsidRPr="00FB65E6">
        <w:rPr>
          <w:i/>
        </w:rPr>
        <w:t xml:space="preserve">, </w:t>
      </w:r>
      <w:proofErr w:type="spellStart"/>
      <w:r w:rsidRPr="00FB65E6">
        <w:rPr>
          <w:i/>
        </w:rPr>
        <w:t>dihukum</w:t>
      </w:r>
      <w:proofErr w:type="spellEnd"/>
      <w:r w:rsidRPr="00FB65E6">
        <w:rPr>
          <w:i/>
        </w:rPr>
        <w:t xml:space="preserve"> </w:t>
      </w:r>
      <w:proofErr w:type="spellStart"/>
      <w:r w:rsidRPr="00FB65E6">
        <w:rPr>
          <w:i/>
        </w:rPr>
        <w:t>dengan</w:t>
      </w:r>
      <w:proofErr w:type="spellEnd"/>
      <w:r w:rsidRPr="00FB65E6">
        <w:rPr>
          <w:i/>
        </w:rPr>
        <w:t xml:space="preserve"> </w:t>
      </w:r>
      <w:proofErr w:type="spellStart"/>
      <w:r w:rsidRPr="00FB65E6">
        <w:rPr>
          <w:i/>
        </w:rPr>
        <w:t>hukuman</w:t>
      </w:r>
      <w:proofErr w:type="spellEnd"/>
      <w:r w:rsidRPr="00FB65E6">
        <w:rPr>
          <w:i/>
        </w:rPr>
        <w:t xml:space="preserve"> </w:t>
      </w:r>
      <w:proofErr w:type="spellStart"/>
      <w:r w:rsidRPr="00FB65E6">
        <w:rPr>
          <w:i/>
        </w:rPr>
        <w:t>penjara</w:t>
      </w:r>
      <w:proofErr w:type="spellEnd"/>
      <w:r w:rsidRPr="00FB65E6">
        <w:rPr>
          <w:i/>
        </w:rPr>
        <w:t xml:space="preserve"> </w:t>
      </w:r>
      <w:proofErr w:type="spellStart"/>
      <w:r w:rsidRPr="00FB65E6">
        <w:rPr>
          <w:i/>
        </w:rPr>
        <w:t>setinggi-tingginya</w:t>
      </w:r>
      <w:proofErr w:type="spellEnd"/>
      <w:r w:rsidRPr="00FB65E6">
        <w:rPr>
          <w:i/>
        </w:rPr>
        <w:t xml:space="preserve"> </w:t>
      </w:r>
      <w:proofErr w:type="spellStart"/>
      <w:r w:rsidRPr="00FB65E6">
        <w:rPr>
          <w:i/>
        </w:rPr>
        <w:t>dua</w:t>
      </w:r>
      <w:proofErr w:type="spellEnd"/>
      <w:r w:rsidRPr="00FB65E6">
        <w:rPr>
          <w:i/>
        </w:rPr>
        <w:t xml:space="preserve"> </w:t>
      </w:r>
      <w:proofErr w:type="spellStart"/>
      <w:r w:rsidRPr="00FB65E6">
        <w:rPr>
          <w:i/>
        </w:rPr>
        <w:t>tahun</w:t>
      </w:r>
      <w:proofErr w:type="spellEnd"/>
      <w:r w:rsidRPr="00FB65E6">
        <w:rPr>
          <w:i/>
        </w:rPr>
        <w:t>”.</w:t>
      </w:r>
    </w:p>
    <w:p w14:paraId="445805C6" w14:textId="77777777" w:rsidR="00FB65E6" w:rsidRDefault="00FB65E6" w:rsidP="00FB65E6">
      <w:pPr>
        <w:pStyle w:val="ListParagraph"/>
        <w:numPr>
          <w:ilvl w:val="0"/>
          <w:numId w:val="11"/>
        </w:numPr>
        <w:ind w:left="709" w:hanging="349"/>
      </w:pPr>
      <w:proofErr w:type="spellStart"/>
      <w:r>
        <w:t>Berita</w:t>
      </w:r>
      <w:proofErr w:type="spellEnd"/>
      <w:r>
        <w:t xml:space="preserve"> </w:t>
      </w:r>
      <w:proofErr w:type="spellStart"/>
      <w:r>
        <w:t>bohong</w:t>
      </w:r>
      <w:proofErr w:type="spellEnd"/>
      <w:r>
        <w:t xml:space="preserve"> di </w:t>
      </w:r>
      <w:proofErr w:type="spellStart"/>
      <w:r>
        <w:t>dalam</w:t>
      </w:r>
      <w:proofErr w:type="spellEnd"/>
      <w:r>
        <w:t xml:space="preserve"> </w:t>
      </w:r>
      <w:proofErr w:type="spellStart"/>
      <w:r>
        <w:t>Undang-Undang</w:t>
      </w:r>
      <w:proofErr w:type="spellEnd"/>
      <w:r>
        <w:t xml:space="preserve"> </w:t>
      </w:r>
      <w:proofErr w:type="spellStart"/>
      <w:r>
        <w:t>Nomor</w:t>
      </w:r>
      <w:proofErr w:type="spellEnd"/>
      <w:r>
        <w:t xml:space="preserve"> 11 </w:t>
      </w:r>
      <w:proofErr w:type="spellStart"/>
      <w:r>
        <w:t>Tahun</w:t>
      </w:r>
      <w:proofErr w:type="spellEnd"/>
      <w:r>
        <w:t xml:space="preserve"> 2008 </w:t>
      </w:r>
      <w:proofErr w:type="spellStart"/>
      <w:r>
        <w:t>Tentang</w:t>
      </w:r>
      <w:proofErr w:type="spellEnd"/>
      <w:r>
        <w:t xml:space="preserve"> </w:t>
      </w:r>
      <w:proofErr w:type="spellStart"/>
      <w:r>
        <w:t>Informasi</w:t>
      </w:r>
      <w:proofErr w:type="spellEnd"/>
      <w:r>
        <w:t xml:space="preserve"> dan </w:t>
      </w:r>
      <w:proofErr w:type="spellStart"/>
      <w:r>
        <w:t>Transaksi</w:t>
      </w:r>
      <w:proofErr w:type="spellEnd"/>
      <w:r>
        <w:t xml:space="preserve"> </w:t>
      </w:r>
      <w:proofErr w:type="spellStart"/>
      <w:r>
        <w:t>Elektronik</w:t>
      </w:r>
      <w:proofErr w:type="spellEnd"/>
      <w:r>
        <w:t>.</w:t>
      </w:r>
    </w:p>
    <w:p w14:paraId="7FE257AA" w14:textId="1604BBF1" w:rsidR="00FB65E6" w:rsidRDefault="00FB65E6" w:rsidP="00FB65E6">
      <w:pPr>
        <w:pStyle w:val="ListParagraph"/>
        <w:ind w:left="709"/>
      </w:pPr>
      <w:proofErr w:type="spellStart"/>
      <w:r>
        <w:t>Berita</w:t>
      </w:r>
      <w:proofErr w:type="spellEnd"/>
      <w:r>
        <w:t xml:space="preserve"> </w:t>
      </w:r>
      <w:proofErr w:type="spellStart"/>
      <w:r>
        <w:t>bohong</w:t>
      </w:r>
      <w:proofErr w:type="spellEnd"/>
      <w:r>
        <w:t xml:space="preserve"> yang </w:t>
      </w:r>
      <w:proofErr w:type="spellStart"/>
      <w:r>
        <w:t>dilakukan</w:t>
      </w:r>
      <w:proofErr w:type="spellEnd"/>
      <w:r>
        <w:t xml:space="preserve"> </w:t>
      </w:r>
      <w:proofErr w:type="spellStart"/>
      <w:r>
        <w:t>lewat</w:t>
      </w:r>
      <w:proofErr w:type="spellEnd"/>
      <w:r>
        <w:t xml:space="preserve"> </w:t>
      </w:r>
      <w:proofErr w:type="spellStart"/>
      <w:r>
        <w:t>sosial</w:t>
      </w:r>
      <w:proofErr w:type="spellEnd"/>
      <w:r>
        <w:t xml:space="preserve"> media, </w:t>
      </w:r>
      <w:proofErr w:type="spellStart"/>
      <w:r>
        <w:t>diatur</w:t>
      </w:r>
      <w:proofErr w:type="spellEnd"/>
      <w:r>
        <w:t xml:space="preserve"> </w:t>
      </w:r>
      <w:proofErr w:type="spellStart"/>
      <w:r>
        <w:t>dalam</w:t>
      </w:r>
      <w:proofErr w:type="spellEnd"/>
      <w:r>
        <w:t xml:space="preserve"> </w:t>
      </w:r>
      <w:proofErr w:type="spellStart"/>
      <w:r w:rsidR="008146BE">
        <w:t>Pasal</w:t>
      </w:r>
      <w:proofErr w:type="spellEnd"/>
      <w:r>
        <w:t xml:space="preserve"> 28 </w:t>
      </w:r>
      <w:proofErr w:type="spellStart"/>
      <w:r>
        <w:t>ayat</w:t>
      </w:r>
      <w:proofErr w:type="spellEnd"/>
      <w:r>
        <w:t xml:space="preserve"> (1) </w:t>
      </w:r>
      <w:proofErr w:type="spellStart"/>
      <w:r>
        <w:t>U</w:t>
      </w:r>
      <w:r w:rsidR="008146BE">
        <w:t>ndang-</w:t>
      </w:r>
      <w:r>
        <w:t>U</w:t>
      </w:r>
      <w:r w:rsidR="008146BE">
        <w:t>ndang</w:t>
      </w:r>
      <w:proofErr w:type="spellEnd"/>
      <w:r>
        <w:t xml:space="preserve"> ITE yang </w:t>
      </w:r>
      <w:proofErr w:type="spellStart"/>
      <w:r>
        <w:t>berbunyi</w:t>
      </w:r>
      <w:proofErr w:type="spellEnd"/>
      <w:r>
        <w:t xml:space="preserve"> </w:t>
      </w:r>
      <w:proofErr w:type="spellStart"/>
      <w:r>
        <w:t>sebagai</w:t>
      </w:r>
      <w:proofErr w:type="spellEnd"/>
      <w:r>
        <w:t xml:space="preserve"> </w:t>
      </w:r>
      <w:proofErr w:type="spellStart"/>
      <w:r>
        <w:t>berikut</w:t>
      </w:r>
      <w:proofErr w:type="spellEnd"/>
      <w:r>
        <w:t xml:space="preserve"> </w:t>
      </w:r>
      <w:r w:rsidRPr="00FB65E6">
        <w:rPr>
          <w:i/>
        </w:rPr>
        <w:t>“</w:t>
      </w:r>
      <w:proofErr w:type="spellStart"/>
      <w:r w:rsidRPr="00FB65E6">
        <w:rPr>
          <w:i/>
        </w:rPr>
        <w:t>Setiap</w:t>
      </w:r>
      <w:proofErr w:type="spellEnd"/>
      <w:r w:rsidRPr="00FB65E6">
        <w:rPr>
          <w:i/>
        </w:rPr>
        <w:t xml:space="preserve"> orang </w:t>
      </w:r>
      <w:proofErr w:type="spellStart"/>
      <w:r w:rsidRPr="00FB65E6">
        <w:rPr>
          <w:i/>
        </w:rPr>
        <w:t>dengan</w:t>
      </w:r>
      <w:proofErr w:type="spellEnd"/>
      <w:r w:rsidRPr="00FB65E6">
        <w:rPr>
          <w:i/>
        </w:rPr>
        <w:t xml:space="preserve"> </w:t>
      </w:r>
      <w:proofErr w:type="spellStart"/>
      <w:r w:rsidRPr="00FB65E6">
        <w:rPr>
          <w:i/>
        </w:rPr>
        <w:t>sengaja</w:t>
      </w:r>
      <w:proofErr w:type="spellEnd"/>
      <w:r w:rsidRPr="00FB65E6">
        <w:rPr>
          <w:i/>
        </w:rPr>
        <w:t xml:space="preserve">, dan </w:t>
      </w:r>
      <w:proofErr w:type="spellStart"/>
      <w:r w:rsidRPr="00FB65E6">
        <w:rPr>
          <w:i/>
        </w:rPr>
        <w:t>tanpa</w:t>
      </w:r>
      <w:proofErr w:type="spellEnd"/>
      <w:r w:rsidRPr="00FB65E6">
        <w:rPr>
          <w:i/>
        </w:rPr>
        <w:t xml:space="preserve"> </w:t>
      </w:r>
      <w:proofErr w:type="spellStart"/>
      <w:r w:rsidRPr="00FB65E6">
        <w:rPr>
          <w:i/>
        </w:rPr>
        <w:t>hak</w:t>
      </w:r>
      <w:proofErr w:type="spellEnd"/>
      <w:r w:rsidRPr="00FB65E6">
        <w:rPr>
          <w:i/>
        </w:rPr>
        <w:t xml:space="preserve"> </w:t>
      </w:r>
      <w:proofErr w:type="spellStart"/>
      <w:r w:rsidRPr="00FB65E6">
        <w:rPr>
          <w:i/>
        </w:rPr>
        <w:t>menyebarkan</w:t>
      </w:r>
      <w:proofErr w:type="spellEnd"/>
      <w:r w:rsidRPr="00FB65E6">
        <w:rPr>
          <w:i/>
        </w:rPr>
        <w:t xml:space="preserve"> </w:t>
      </w:r>
      <w:proofErr w:type="spellStart"/>
      <w:r w:rsidRPr="00FB65E6">
        <w:rPr>
          <w:i/>
        </w:rPr>
        <w:t>berita</w:t>
      </w:r>
      <w:proofErr w:type="spellEnd"/>
      <w:r w:rsidRPr="00FB65E6">
        <w:rPr>
          <w:i/>
        </w:rPr>
        <w:t xml:space="preserve"> </w:t>
      </w:r>
      <w:proofErr w:type="spellStart"/>
      <w:r w:rsidRPr="00FB65E6">
        <w:rPr>
          <w:i/>
        </w:rPr>
        <w:t>bohong</w:t>
      </w:r>
      <w:proofErr w:type="spellEnd"/>
      <w:r w:rsidRPr="00FB65E6">
        <w:rPr>
          <w:i/>
        </w:rPr>
        <w:t xml:space="preserve"> dan </w:t>
      </w:r>
      <w:proofErr w:type="spellStart"/>
      <w:r w:rsidRPr="00FB65E6">
        <w:rPr>
          <w:i/>
        </w:rPr>
        <w:t>menyesatkan</w:t>
      </w:r>
      <w:proofErr w:type="spellEnd"/>
      <w:r w:rsidRPr="00FB65E6">
        <w:rPr>
          <w:i/>
        </w:rPr>
        <w:t xml:space="preserve"> yang </w:t>
      </w:r>
      <w:proofErr w:type="spellStart"/>
      <w:r w:rsidRPr="00FB65E6">
        <w:rPr>
          <w:i/>
        </w:rPr>
        <w:t>mengakibatkan</w:t>
      </w:r>
      <w:proofErr w:type="spellEnd"/>
      <w:r w:rsidRPr="00FB65E6">
        <w:rPr>
          <w:i/>
        </w:rPr>
        <w:t xml:space="preserve"> </w:t>
      </w:r>
      <w:proofErr w:type="spellStart"/>
      <w:r w:rsidRPr="00FB65E6">
        <w:rPr>
          <w:i/>
        </w:rPr>
        <w:t>kerugian</w:t>
      </w:r>
      <w:proofErr w:type="spellEnd"/>
      <w:r w:rsidRPr="00FB65E6">
        <w:rPr>
          <w:i/>
        </w:rPr>
        <w:t xml:space="preserve"> </w:t>
      </w:r>
      <w:proofErr w:type="spellStart"/>
      <w:r w:rsidRPr="00FB65E6">
        <w:rPr>
          <w:i/>
        </w:rPr>
        <w:t>konsumen</w:t>
      </w:r>
      <w:proofErr w:type="spellEnd"/>
      <w:r w:rsidRPr="00FB65E6">
        <w:rPr>
          <w:i/>
        </w:rPr>
        <w:t xml:space="preserve"> </w:t>
      </w:r>
      <w:proofErr w:type="spellStart"/>
      <w:r w:rsidRPr="00FB65E6">
        <w:rPr>
          <w:i/>
        </w:rPr>
        <w:t>dalam</w:t>
      </w:r>
      <w:proofErr w:type="spellEnd"/>
      <w:r w:rsidRPr="00FB65E6">
        <w:rPr>
          <w:i/>
        </w:rPr>
        <w:t xml:space="preserve"> </w:t>
      </w:r>
      <w:proofErr w:type="spellStart"/>
      <w:r w:rsidRPr="00FB65E6">
        <w:rPr>
          <w:i/>
        </w:rPr>
        <w:t>Transaksi</w:t>
      </w:r>
      <w:proofErr w:type="spellEnd"/>
      <w:r w:rsidRPr="00FB65E6">
        <w:rPr>
          <w:i/>
        </w:rPr>
        <w:t xml:space="preserve"> </w:t>
      </w:r>
      <w:proofErr w:type="spellStart"/>
      <w:r w:rsidRPr="00FB65E6">
        <w:rPr>
          <w:i/>
        </w:rPr>
        <w:t>Elektronik</w:t>
      </w:r>
      <w:proofErr w:type="spellEnd"/>
      <w:r w:rsidRPr="00FB65E6">
        <w:rPr>
          <w:i/>
        </w:rPr>
        <w:t>”</w:t>
      </w:r>
    </w:p>
    <w:p w14:paraId="294A13B0" w14:textId="72A76C5D" w:rsidR="00FB65E6" w:rsidRDefault="00FB65E6" w:rsidP="00FB65E6">
      <w:pPr>
        <w:ind w:firstLine="720"/>
      </w:pPr>
      <w:proofErr w:type="spellStart"/>
      <w:r>
        <w:t>Bila</w:t>
      </w:r>
      <w:proofErr w:type="spellEnd"/>
      <w:r>
        <w:t xml:space="preserve"> </w:t>
      </w:r>
      <w:proofErr w:type="spellStart"/>
      <w:r>
        <w:t>diperhatikan</w:t>
      </w:r>
      <w:proofErr w:type="spellEnd"/>
      <w:r>
        <w:t xml:space="preserve">, </w:t>
      </w:r>
      <w:proofErr w:type="spellStart"/>
      <w:r>
        <w:t>semua</w:t>
      </w:r>
      <w:proofErr w:type="spellEnd"/>
      <w:r>
        <w:t xml:space="preserve"> </w:t>
      </w:r>
      <w:proofErr w:type="spellStart"/>
      <w:r>
        <w:t>ketentuan</w:t>
      </w:r>
      <w:proofErr w:type="spellEnd"/>
      <w:r>
        <w:t xml:space="preserve"> </w:t>
      </w:r>
      <w:proofErr w:type="spellStart"/>
      <w:r>
        <w:t>diatas</w:t>
      </w:r>
      <w:proofErr w:type="spellEnd"/>
      <w:r>
        <w:t xml:space="preserve"> </w:t>
      </w:r>
      <w:proofErr w:type="spellStart"/>
      <w:r>
        <w:t>dalam</w:t>
      </w:r>
      <w:proofErr w:type="spellEnd"/>
      <w:r>
        <w:t xml:space="preserve"> arti </w:t>
      </w:r>
      <w:proofErr w:type="spellStart"/>
      <w:r>
        <w:t>pelaku</w:t>
      </w:r>
      <w:proofErr w:type="spellEnd"/>
      <w:r>
        <w:t xml:space="preserve"> </w:t>
      </w:r>
      <w:proofErr w:type="spellStart"/>
      <w:r>
        <w:t>melakukan</w:t>
      </w:r>
      <w:proofErr w:type="spellEnd"/>
      <w:r>
        <w:t xml:space="preserve"> </w:t>
      </w:r>
      <w:proofErr w:type="spellStart"/>
      <w:r>
        <w:t>perb</w:t>
      </w:r>
      <w:r w:rsidR="008146BE">
        <w:t>uatan</w:t>
      </w:r>
      <w:proofErr w:type="spellEnd"/>
      <w:r w:rsidR="008146BE">
        <w:t xml:space="preserve"> </w:t>
      </w:r>
      <w:proofErr w:type="spellStart"/>
      <w:r w:rsidR="008146BE">
        <w:t>tersebut</w:t>
      </w:r>
      <w:proofErr w:type="spellEnd"/>
      <w:r w:rsidR="008146BE">
        <w:t xml:space="preserve"> </w:t>
      </w:r>
      <w:proofErr w:type="spellStart"/>
      <w:r w:rsidR="008146BE">
        <w:t>secara</w:t>
      </w:r>
      <w:proofErr w:type="spellEnd"/>
      <w:r w:rsidR="008146BE">
        <w:t xml:space="preserve"> </w:t>
      </w:r>
      <w:proofErr w:type="spellStart"/>
      <w:r w:rsidR="008146BE">
        <w:t>sadar</w:t>
      </w:r>
      <w:proofErr w:type="spellEnd"/>
      <w:r w:rsidR="008146BE">
        <w:t xml:space="preserve"> dan </w:t>
      </w:r>
      <w:proofErr w:type="spellStart"/>
      <w:r>
        <w:t>dengan</w:t>
      </w:r>
      <w:proofErr w:type="spellEnd"/>
      <w:r>
        <w:t xml:space="preserve"> </w:t>
      </w:r>
      <w:proofErr w:type="spellStart"/>
      <w:r>
        <w:t>sengaja</w:t>
      </w:r>
      <w:proofErr w:type="spellEnd"/>
      <w:r>
        <w:t xml:space="preserve">. </w:t>
      </w:r>
      <w:proofErr w:type="spellStart"/>
      <w:r>
        <w:t>Dalam</w:t>
      </w:r>
      <w:proofErr w:type="spellEnd"/>
      <w:r>
        <w:t xml:space="preserve"> </w:t>
      </w:r>
      <w:proofErr w:type="spellStart"/>
      <w:r w:rsidR="000C05CF">
        <w:t>hal</w:t>
      </w:r>
      <w:proofErr w:type="spellEnd"/>
      <w:r w:rsidR="000C05CF">
        <w:t xml:space="preserve"> </w:t>
      </w:r>
      <w:proofErr w:type="spellStart"/>
      <w:r w:rsidR="000C05CF">
        <w:t>ini</w:t>
      </w:r>
      <w:proofErr w:type="spellEnd"/>
      <w:r w:rsidR="000C05CF">
        <w:t xml:space="preserve"> </w:t>
      </w:r>
      <w:proofErr w:type="spellStart"/>
      <w:r w:rsidR="000C05CF">
        <w:t>Afdhal</w:t>
      </w:r>
      <w:proofErr w:type="spellEnd"/>
      <w:r w:rsidR="000C05CF">
        <w:t xml:space="preserve"> </w:t>
      </w:r>
      <w:proofErr w:type="spellStart"/>
      <w:r w:rsidR="000C05CF">
        <w:t>Junaidi</w:t>
      </w:r>
      <w:proofErr w:type="spellEnd"/>
      <w:r w:rsidR="000C05CF">
        <w:t xml:space="preserve"> (2020</w:t>
      </w:r>
      <w:r>
        <w:t xml:space="preserve">) </w:t>
      </w:r>
      <w:proofErr w:type="spellStart"/>
      <w:r>
        <w:t>mengatakan</w:t>
      </w:r>
      <w:proofErr w:type="spellEnd"/>
      <w:r>
        <w:t xml:space="preserve"> </w:t>
      </w:r>
      <w:proofErr w:type="spellStart"/>
      <w:r>
        <w:t>bahwa</w:t>
      </w:r>
      <w:proofErr w:type="spellEnd"/>
      <w:r>
        <w:t xml:space="preserve"> </w:t>
      </w:r>
      <w:proofErr w:type="spellStart"/>
      <w:r>
        <w:t>berita</w:t>
      </w:r>
      <w:proofErr w:type="spellEnd"/>
      <w:r>
        <w:t xml:space="preserve"> </w:t>
      </w:r>
      <w:proofErr w:type="spellStart"/>
      <w:r>
        <w:t>bohong</w:t>
      </w:r>
      <w:proofErr w:type="spellEnd"/>
      <w:r>
        <w:t xml:space="preserve"> </w:t>
      </w:r>
      <w:proofErr w:type="spellStart"/>
      <w:r>
        <w:t>dalam</w:t>
      </w:r>
      <w:proofErr w:type="spellEnd"/>
      <w:r>
        <w:t xml:space="preserve"> </w:t>
      </w:r>
      <w:proofErr w:type="spellStart"/>
      <w:r>
        <w:t>berita</w:t>
      </w:r>
      <w:proofErr w:type="spellEnd"/>
      <w:r>
        <w:t xml:space="preserve"> </w:t>
      </w:r>
      <w:proofErr w:type="spellStart"/>
      <w:r>
        <w:t>termurninya</w:t>
      </w:r>
      <w:proofErr w:type="spellEnd"/>
      <w:r>
        <w:t xml:space="preserve"> </w:t>
      </w:r>
      <w:proofErr w:type="spellStart"/>
      <w:r>
        <w:t>adalah</w:t>
      </w:r>
      <w:proofErr w:type="spellEnd"/>
      <w:r>
        <w:t xml:space="preserve"> </w:t>
      </w:r>
      <w:proofErr w:type="spellStart"/>
      <w:r>
        <w:t>berita</w:t>
      </w:r>
      <w:proofErr w:type="spellEnd"/>
      <w:r>
        <w:t xml:space="preserve"> </w:t>
      </w:r>
      <w:proofErr w:type="spellStart"/>
      <w:r>
        <w:t>bohong</w:t>
      </w:r>
      <w:proofErr w:type="spellEnd"/>
      <w:r>
        <w:t xml:space="preserve"> yang </w:t>
      </w:r>
      <w:proofErr w:type="spellStart"/>
      <w:r>
        <w:t>dibuat</w:t>
      </w:r>
      <w:proofErr w:type="spellEnd"/>
      <w:r>
        <w:t xml:space="preserve"> </w:t>
      </w:r>
      <w:proofErr w:type="spellStart"/>
      <w:r>
        <w:t>secara</w:t>
      </w:r>
      <w:proofErr w:type="spellEnd"/>
      <w:r>
        <w:t xml:space="preserve"> </w:t>
      </w:r>
      <w:proofErr w:type="spellStart"/>
      <w:r>
        <w:t>sengaja</w:t>
      </w:r>
      <w:proofErr w:type="spellEnd"/>
      <w:r>
        <w:t xml:space="preserve">. </w:t>
      </w:r>
      <w:proofErr w:type="spellStart"/>
      <w:r>
        <w:t>Pembuatnya</w:t>
      </w:r>
      <w:proofErr w:type="spellEnd"/>
      <w:r>
        <w:t xml:space="preserve"> tau </w:t>
      </w:r>
      <w:proofErr w:type="spellStart"/>
      <w:r>
        <w:t>bahwa</w:t>
      </w:r>
      <w:proofErr w:type="spellEnd"/>
      <w:r>
        <w:t xml:space="preserve"> </w:t>
      </w:r>
      <w:proofErr w:type="spellStart"/>
      <w:r>
        <w:t>berita</w:t>
      </w:r>
      <w:proofErr w:type="spellEnd"/>
      <w:r>
        <w:t xml:space="preserve"> </w:t>
      </w:r>
      <w:proofErr w:type="spellStart"/>
      <w:r>
        <w:t>itu</w:t>
      </w:r>
      <w:proofErr w:type="spellEnd"/>
      <w:r>
        <w:t xml:space="preserve"> </w:t>
      </w:r>
      <w:proofErr w:type="spellStart"/>
      <w:r>
        <w:t>adalah</w:t>
      </w:r>
      <w:proofErr w:type="spellEnd"/>
      <w:r>
        <w:t xml:space="preserve"> </w:t>
      </w:r>
      <w:proofErr w:type="spellStart"/>
      <w:r>
        <w:t>rekayasa</w:t>
      </w:r>
      <w:proofErr w:type="spellEnd"/>
      <w:r>
        <w:t xml:space="preserve"> dan </w:t>
      </w:r>
      <w:proofErr w:type="spellStart"/>
      <w:r>
        <w:t>bermaksud</w:t>
      </w:r>
      <w:proofErr w:type="spellEnd"/>
      <w:r>
        <w:t xml:space="preserve"> </w:t>
      </w:r>
      <w:proofErr w:type="spellStart"/>
      <w:r>
        <w:t>untuk</w:t>
      </w:r>
      <w:proofErr w:type="spellEnd"/>
      <w:r>
        <w:t xml:space="preserve"> </w:t>
      </w:r>
      <w:proofErr w:type="spellStart"/>
      <w:r>
        <w:t>memperdaya</w:t>
      </w:r>
      <w:proofErr w:type="spellEnd"/>
      <w:r>
        <w:t xml:space="preserve"> orang </w:t>
      </w:r>
      <w:proofErr w:type="spellStart"/>
      <w:r>
        <w:t>dengan</w:t>
      </w:r>
      <w:proofErr w:type="spellEnd"/>
      <w:r>
        <w:t xml:space="preserve"> </w:t>
      </w:r>
      <w:proofErr w:type="spellStart"/>
      <w:r>
        <w:t>berita</w:t>
      </w:r>
      <w:proofErr w:type="spellEnd"/>
      <w:r>
        <w:t xml:space="preserve"> </w:t>
      </w:r>
      <w:proofErr w:type="spellStart"/>
      <w:r>
        <w:t>tersebut</w:t>
      </w:r>
      <w:proofErr w:type="spellEnd"/>
      <w:r>
        <w:t>.</w:t>
      </w:r>
      <w:r w:rsidR="000C05CF">
        <w:rPr>
          <w:rStyle w:val="FootnoteReference"/>
        </w:rPr>
        <w:footnoteReference w:id="15"/>
      </w:r>
    </w:p>
    <w:p w14:paraId="19E21564" w14:textId="77777777" w:rsidR="00FB65E6" w:rsidRDefault="00FB65E6" w:rsidP="00FB65E6">
      <w:pPr>
        <w:spacing w:line="240" w:lineRule="auto"/>
      </w:pPr>
    </w:p>
    <w:p w14:paraId="115B57A0" w14:textId="77777777" w:rsidR="00FB65E6" w:rsidRDefault="00FB65E6" w:rsidP="00FB65E6">
      <w:pPr>
        <w:rPr>
          <w:b/>
        </w:rPr>
      </w:pPr>
      <w:proofErr w:type="spellStart"/>
      <w:r w:rsidRPr="00FB65E6">
        <w:rPr>
          <w:b/>
        </w:rPr>
        <w:t>Analisis</w:t>
      </w:r>
      <w:proofErr w:type="spellEnd"/>
      <w:r w:rsidRPr="00FB65E6">
        <w:rPr>
          <w:b/>
        </w:rPr>
        <w:t xml:space="preserve"> </w:t>
      </w:r>
      <w:proofErr w:type="spellStart"/>
      <w:r w:rsidRPr="00FB65E6">
        <w:rPr>
          <w:b/>
        </w:rPr>
        <w:t>Pasal</w:t>
      </w:r>
      <w:proofErr w:type="spellEnd"/>
      <w:r w:rsidRPr="00FB65E6">
        <w:rPr>
          <w:b/>
        </w:rPr>
        <w:t xml:space="preserve"> 28 </w:t>
      </w:r>
      <w:proofErr w:type="spellStart"/>
      <w:r w:rsidRPr="00FB65E6">
        <w:rPr>
          <w:b/>
        </w:rPr>
        <w:t>ayat</w:t>
      </w:r>
      <w:proofErr w:type="spellEnd"/>
      <w:r w:rsidRPr="00FB65E6">
        <w:rPr>
          <w:b/>
        </w:rPr>
        <w:t xml:space="preserve"> (1) UU No. 11 </w:t>
      </w:r>
      <w:proofErr w:type="spellStart"/>
      <w:r w:rsidRPr="00FB65E6">
        <w:rPr>
          <w:b/>
        </w:rPr>
        <w:t>Tahun</w:t>
      </w:r>
      <w:proofErr w:type="spellEnd"/>
      <w:r w:rsidRPr="00FB65E6">
        <w:rPr>
          <w:b/>
        </w:rPr>
        <w:t xml:space="preserve"> 2008 </w:t>
      </w:r>
      <w:proofErr w:type="spellStart"/>
      <w:r w:rsidRPr="00FB65E6">
        <w:rPr>
          <w:b/>
        </w:rPr>
        <w:t>Tentang</w:t>
      </w:r>
      <w:proofErr w:type="spellEnd"/>
      <w:r w:rsidRPr="00FB65E6">
        <w:rPr>
          <w:b/>
        </w:rPr>
        <w:t xml:space="preserve"> ITE</w:t>
      </w:r>
    </w:p>
    <w:p w14:paraId="783D54BC" w14:textId="3AC101C4" w:rsidR="00FB65E6" w:rsidRDefault="00FB65E6" w:rsidP="00FB65E6">
      <w:pPr>
        <w:ind w:firstLine="720"/>
      </w:pPr>
      <w:proofErr w:type="spellStart"/>
      <w:r>
        <w:t>Dalam</w:t>
      </w:r>
      <w:proofErr w:type="spellEnd"/>
      <w:r>
        <w:t xml:space="preserve"> </w:t>
      </w:r>
      <w:proofErr w:type="spellStart"/>
      <w:r>
        <w:t>Pasal</w:t>
      </w:r>
      <w:proofErr w:type="spellEnd"/>
      <w:r>
        <w:t xml:space="preserve"> 28 </w:t>
      </w:r>
      <w:proofErr w:type="spellStart"/>
      <w:r>
        <w:t>ayat</w:t>
      </w:r>
      <w:proofErr w:type="spellEnd"/>
      <w:r>
        <w:t xml:space="preserve"> (1) </w:t>
      </w:r>
      <w:proofErr w:type="spellStart"/>
      <w:r w:rsidR="000C05CF">
        <w:t>Undang-Undang</w:t>
      </w:r>
      <w:proofErr w:type="spellEnd"/>
      <w:r w:rsidR="000C05CF">
        <w:t xml:space="preserve"> </w:t>
      </w:r>
      <w:proofErr w:type="spellStart"/>
      <w:r w:rsidR="000C05CF">
        <w:t>Nomor</w:t>
      </w:r>
      <w:proofErr w:type="spellEnd"/>
      <w:r w:rsidR="000C05CF">
        <w:t xml:space="preserve"> 11 </w:t>
      </w:r>
      <w:proofErr w:type="spellStart"/>
      <w:r w:rsidR="000C05CF" w:rsidRPr="000C05CF">
        <w:t>Tahun</w:t>
      </w:r>
      <w:proofErr w:type="spellEnd"/>
      <w:r w:rsidR="000C05CF" w:rsidRPr="000C05CF">
        <w:t xml:space="preserve"> 2008 </w:t>
      </w:r>
      <w:proofErr w:type="spellStart"/>
      <w:r w:rsidR="000C05CF" w:rsidRPr="000C05CF">
        <w:t>Tentang</w:t>
      </w:r>
      <w:proofErr w:type="spellEnd"/>
      <w:r w:rsidR="000C05CF" w:rsidRPr="000C05CF">
        <w:t xml:space="preserve"> </w:t>
      </w:r>
      <w:proofErr w:type="spellStart"/>
      <w:r w:rsidR="000C05CF">
        <w:t>Informasi</w:t>
      </w:r>
      <w:proofErr w:type="spellEnd"/>
      <w:r w:rsidR="000C05CF">
        <w:t xml:space="preserve"> dan </w:t>
      </w:r>
      <w:proofErr w:type="spellStart"/>
      <w:r w:rsidR="000C05CF">
        <w:t>Transaksi</w:t>
      </w:r>
      <w:proofErr w:type="spellEnd"/>
      <w:r w:rsidR="000C05CF">
        <w:t xml:space="preserve"> </w:t>
      </w:r>
      <w:proofErr w:type="spellStart"/>
      <w:r w:rsidR="000C05CF">
        <w:t>Elektronik</w:t>
      </w:r>
      <w:proofErr w:type="spellEnd"/>
      <w:r w:rsidR="000C05CF">
        <w:t xml:space="preserve"> </w:t>
      </w:r>
      <w:proofErr w:type="spellStart"/>
      <w:r>
        <w:t>diatur</w:t>
      </w:r>
      <w:proofErr w:type="spellEnd"/>
      <w:r>
        <w:t xml:space="preserve"> </w:t>
      </w:r>
      <w:proofErr w:type="spellStart"/>
      <w:r>
        <w:t>tentang</w:t>
      </w:r>
      <w:proofErr w:type="spellEnd"/>
      <w:r>
        <w:t xml:space="preserve"> </w:t>
      </w:r>
      <w:proofErr w:type="spellStart"/>
      <w:r>
        <w:t>larangan</w:t>
      </w:r>
      <w:proofErr w:type="spellEnd"/>
      <w:r>
        <w:t xml:space="preserve"> </w:t>
      </w:r>
      <w:proofErr w:type="spellStart"/>
      <w:r>
        <w:t>perbuatan</w:t>
      </w:r>
      <w:proofErr w:type="spellEnd"/>
      <w:r>
        <w:t xml:space="preserve"> </w:t>
      </w:r>
      <w:proofErr w:type="spellStart"/>
      <w:r>
        <w:t>menyebar</w:t>
      </w:r>
      <w:proofErr w:type="spellEnd"/>
      <w:r>
        <w:t xml:space="preserve"> </w:t>
      </w:r>
      <w:proofErr w:type="spellStart"/>
      <w:r>
        <w:t>berita</w:t>
      </w:r>
      <w:proofErr w:type="spellEnd"/>
      <w:r>
        <w:t xml:space="preserve"> </w:t>
      </w:r>
      <w:proofErr w:type="spellStart"/>
      <w:r>
        <w:t>bohong</w:t>
      </w:r>
      <w:proofErr w:type="spellEnd"/>
      <w:r>
        <w:t xml:space="preserve"> </w:t>
      </w:r>
      <w:proofErr w:type="spellStart"/>
      <w:r>
        <w:t>lewat</w:t>
      </w:r>
      <w:proofErr w:type="spellEnd"/>
      <w:r>
        <w:t xml:space="preserve"> media </w:t>
      </w:r>
      <w:proofErr w:type="spellStart"/>
      <w:r>
        <w:t>elektronik</w:t>
      </w:r>
      <w:proofErr w:type="spellEnd"/>
      <w:r>
        <w:t xml:space="preserve">. </w:t>
      </w:r>
      <w:proofErr w:type="spellStart"/>
      <w:r>
        <w:t>Pasal</w:t>
      </w:r>
      <w:proofErr w:type="spellEnd"/>
      <w:r>
        <w:t xml:space="preserve"> </w:t>
      </w:r>
      <w:proofErr w:type="spellStart"/>
      <w:r>
        <w:t>tersebut</w:t>
      </w:r>
      <w:proofErr w:type="spellEnd"/>
      <w:r>
        <w:t xml:space="preserve"> </w:t>
      </w:r>
      <w:proofErr w:type="spellStart"/>
      <w:r>
        <w:t>secara</w:t>
      </w:r>
      <w:proofErr w:type="spellEnd"/>
      <w:r>
        <w:t xml:space="preserve"> </w:t>
      </w:r>
      <w:proofErr w:type="spellStart"/>
      <w:r>
        <w:t>lengkap</w:t>
      </w:r>
      <w:proofErr w:type="spellEnd"/>
      <w:r>
        <w:t xml:space="preserve"> </w:t>
      </w:r>
      <w:proofErr w:type="spellStart"/>
      <w:r>
        <w:t>berbunyi</w:t>
      </w:r>
      <w:proofErr w:type="spellEnd"/>
      <w:r>
        <w:t xml:space="preserve"> </w:t>
      </w:r>
      <w:proofErr w:type="spellStart"/>
      <w:r>
        <w:t>sebagai</w:t>
      </w:r>
      <w:proofErr w:type="spellEnd"/>
      <w:r>
        <w:t xml:space="preserve"> </w:t>
      </w:r>
      <w:proofErr w:type="spellStart"/>
      <w:r>
        <w:t>berikut</w:t>
      </w:r>
      <w:proofErr w:type="spellEnd"/>
      <w:r>
        <w:t>:</w:t>
      </w:r>
    </w:p>
    <w:p w14:paraId="63E8B8AA" w14:textId="77777777" w:rsidR="00FB65E6" w:rsidRDefault="00FB65E6" w:rsidP="00FB65E6">
      <w:pPr>
        <w:ind w:left="709"/>
      </w:pPr>
      <w:r w:rsidRPr="00FB65E6">
        <w:rPr>
          <w:i/>
        </w:rPr>
        <w:t>“</w:t>
      </w:r>
      <w:proofErr w:type="spellStart"/>
      <w:r w:rsidRPr="00FB65E6">
        <w:rPr>
          <w:i/>
        </w:rPr>
        <w:t>Setiap</w:t>
      </w:r>
      <w:proofErr w:type="spellEnd"/>
      <w:r w:rsidRPr="00FB65E6">
        <w:rPr>
          <w:i/>
        </w:rPr>
        <w:t xml:space="preserve"> orang </w:t>
      </w:r>
      <w:proofErr w:type="spellStart"/>
      <w:r w:rsidRPr="00FB65E6">
        <w:rPr>
          <w:i/>
        </w:rPr>
        <w:t>dengan</w:t>
      </w:r>
      <w:proofErr w:type="spellEnd"/>
      <w:r w:rsidRPr="00FB65E6">
        <w:rPr>
          <w:i/>
        </w:rPr>
        <w:t xml:space="preserve"> </w:t>
      </w:r>
      <w:proofErr w:type="spellStart"/>
      <w:r w:rsidRPr="00FB65E6">
        <w:rPr>
          <w:i/>
        </w:rPr>
        <w:t>sengaja</w:t>
      </w:r>
      <w:proofErr w:type="spellEnd"/>
      <w:r w:rsidRPr="00FB65E6">
        <w:rPr>
          <w:i/>
        </w:rPr>
        <w:t xml:space="preserve">, dan </w:t>
      </w:r>
      <w:proofErr w:type="spellStart"/>
      <w:r w:rsidRPr="00FB65E6">
        <w:rPr>
          <w:i/>
        </w:rPr>
        <w:t>tanpa</w:t>
      </w:r>
      <w:proofErr w:type="spellEnd"/>
      <w:r w:rsidRPr="00FB65E6">
        <w:rPr>
          <w:i/>
        </w:rPr>
        <w:t xml:space="preserve"> </w:t>
      </w:r>
      <w:proofErr w:type="spellStart"/>
      <w:r w:rsidRPr="00FB65E6">
        <w:rPr>
          <w:i/>
        </w:rPr>
        <w:t>hak</w:t>
      </w:r>
      <w:proofErr w:type="spellEnd"/>
      <w:r w:rsidRPr="00FB65E6">
        <w:rPr>
          <w:i/>
        </w:rPr>
        <w:t xml:space="preserve"> </w:t>
      </w:r>
      <w:proofErr w:type="spellStart"/>
      <w:r w:rsidRPr="00FB65E6">
        <w:rPr>
          <w:i/>
        </w:rPr>
        <w:t>menyebarkan</w:t>
      </w:r>
      <w:proofErr w:type="spellEnd"/>
      <w:r w:rsidRPr="00FB65E6">
        <w:rPr>
          <w:i/>
        </w:rPr>
        <w:t xml:space="preserve"> </w:t>
      </w:r>
      <w:proofErr w:type="spellStart"/>
      <w:r w:rsidRPr="00FB65E6">
        <w:rPr>
          <w:i/>
        </w:rPr>
        <w:t>berita</w:t>
      </w:r>
      <w:proofErr w:type="spellEnd"/>
      <w:r w:rsidRPr="00FB65E6">
        <w:rPr>
          <w:i/>
        </w:rPr>
        <w:t xml:space="preserve"> </w:t>
      </w:r>
      <w:proofErr w:type="spellStart"/>
      <w:r w:rsidRPr="00FB65E6">
        <w:rPr>
          <w:i/>
        </w:rPr>
        <w:t>bohong</w:t>
      </w:r>
      <w:proofErr w:type="spellEnd"/>
      <w:r w:rsidRPr="00FB65E6">
        <w:rPr>
          <w:i/>
        </w:rPr>
        <w:t xml:space="preserve"> dan </w:t>
      </w:r>
      <w:proofErr w:type="spellStart"/>
      <w:r w:rsidRPr="00FB65E6">
        <w:rPr>
          <w:i/>
        </w:rPr>
        <w:t>menyesatkan</w:t>
      </w:r>
      <w:proofErr w:type="spellEnd"/>
      <w:r w:rsidRPr="00FB65E6">
        <w:rPr>
          <w:i/>
        </w:rPr>
        <w:t xml:space="preserve"> yang </w:t>
      </w:r>
      <w:proofErr w:type="spellStart"/>
      <w:r w:rsidRPr="00FB65E6">
        <w:rPr>
          <w:i/>
        </w:rPr>
        <w:t>mengakibatkan</w:t>
      </w:r>
      <w:proofErr w:type="spellEnd"/>
      <w:r w:rsidRPr="00FB65E6">
        <w:rPr>
          <w:i/>
        </w:rPr>
        <w:t xml:space="preserve"> </w:t>
      </w:r>
      <w:proofErr w:type="spellStart"/>
      <w:r w:rsidRPr="00FB65E6">
        <w:rPr>
          <w:i/>
        </w:rPr>
        <w:t>kerugian</w:t>
      </w:r>
      <w:proofErr w:type="spellEnd"/>
      <w:r w:rsidRPr="00FB65E6">
        <w:rPr>
          <w:i/>
        </w:rPr>
        <w:t xml:space="preserve"> </w:t>
      </w:r>
      <w:proofErr w:type="spellStart"/>
      <w:r w:rsidRPr="00FB65E6">
        <w:rPr>
          <w:i/>
        </w:rPr>
        <w:t>konsumen</w:t>
      </w:r>
      <w:proofErr w:type="spellEnd"/>
      <w:r w:rsidRPr="00FB65E6">
        <w:rPr>
          <w:i/>
        </w:rPr>
        <w:t xml:space="preserve"> </w:t>
      </w:r>
      <w:proofErr w:type="spellStart"/>
      <w:r w:rsidRPr="00FB65E6">
        <w:rPr>
          <w:i/>
        </w:rPr>
        <w:t>dalam</w:t>
      </w:r>
      <w:proofErr w:type="spellEnd"/>
      <w:r w:rsidRPr="00FB65E6">
        <w:rPr>
          <w:i/>
        </w:rPr>
        <w:t xml:space="preserve"> </w:t>
      </w:r>
      <w:proofErr w:type="spellStart"/>
      <w:r w:rsidRPr="00FB65E6">
        <w:rPr>
          <w:i/>
        </w:rPr>
        <w:t>Transaksi</w:t>
      </w:r>
      <w:proofErr w:type="spellEnd"/>
      <w:r w:rsidRPr="00FB65E6">
        <w:rPr>
          <w:i/>
        </w:rPr>
        <w:t xml:space="preserve"> </w:t>
      </w:r>
      <w:proofErr w:type="spellStart"/>
      <w:r w:rsidRPr="00FB65E6">
        <w:rPr>
          <w:i/>
        </w:rPr>
        <w:t>Elektronik</w:t>
      </w:r>
      <w:proofErr w:type="spellEnd"/>
      <w:r w:rsidRPr="00FB65E6">
        <w:rPr>
          <w:i/>
        </w:rPr>
        <w:t>”</w:t>
      </w:r>
      <w:r>
        <w:t>.</w:t>
      </w:r>
    </w:p>
    <w:p w14:paraId="72014213" w14:textId="23D49489" w:rsidR="00FB65E6" w:rsidRDefault="000C05CF" w:rsidP="00FB65E6">
      <w:r>
        <w:t xml:space="preserve">Pada </w:t>
      </w:r>
      <w:proofErr w:type="spellStart"/>
      <w:r>
        <w:t>rumusan</w:t>
      </w:r>
      <w:proofErr w:type="spellEnd"/>
      <w:r>
        <w:t xml:space="preserve"> </w:t>
      </w:r>
      <w:proofErr w:type="spellStart"/>
      <w:r>
        <w:t>Pasal</w:t>
      </w:r>
      <w:proofErr w:type="spellEnd"/>
      <w:r>
        <w:t xml:space="preserve"> </w:t>
      </w:r>
      <w:proofErr w:type="spellStart"/>
      <w:r>
        <w:t>tersebut</w:t>
      </w:r>
      <w:proofErr w:type="spellEnd"/>
      <w:r>
        <w:t xml:space="preserve">, </w:t>
      </w:r>
      <w:proofErr w:type="spellStart"/>
      <w:r>
        <w:t>t</w:t>
      </w:r>
      <w:r w:rsidR="00FB65E6">
        <w:t>entu</w:t>
      </w:r>
      <w:proofErr w:type="spellEnd"/>
      <w:r w:rsidR="00FB65E6">
        <w:t xml:space="preserve"> </w:t>
      </w:r>
      <w:proofErr w:type="spellStart"/>
      <w:r w:rsidR="00FB65E6">
        <w:t>pelaku</w:t>
      </w:r>
      <w:proofErr w:type="spellEnd"/>
      <w:r w:rsidR="00FB65E6">
        <w:t xml:space="preserve"> </w:t>
      </w:r>
      <w:proofErr w:type="spellStart"/>
      <w:r w:rsidR="00FB65E6">
        <w:t>akan</w:t>
      </w:r>
      <w:proofErr w:type="spellEnd"/>
      <w:r w:rsidR="00FB65E6">
        <w:t xml:space="preserve"> </w:t>
      </w:r>
      <w:proofErr w:type="spellStart"/>
      <w:r w:rsidR="00FB65E6">
        <w:t>dapat</w:t>
      </w:r>
      <w:proofErr w:type="spellEnd"/>
      <w:r w:rsidR="00FB65E6">
        <w:t xml:space="preserve"> </w:t>
      </w:r>
      <w:proofErr w:type="spellStart"/>
      <w:r w:rsidR="00FB65E6">
        <w:t>dihukum</w:t>
      </w:r>
      <w:proofErr w:type="spellEnd"/>
      <w:r w:rsidR="00FB65E6">
        <w:t xml:space="preserve"> </w:t>
      </w:r>
      <w:proofErr w:type="spellStart"/>
      <w:r w:rsidR="00FB65E6">
        <w:t>ketika</w:t>
      </w:r>
      <w:proofErr w:type="spellEnd"/>
      <w:r w:rsidR="00FB65E6">
        <w:t xml:space="preserve"> </w:t>
      </w:r>
      <w:proofErr w:type="spellStart"/>
      <w:r w:rsidR="00FB65E6">
        <w:t>dapat</w:t>
      </w:r>
      <w:proofErr w:type="spellEnd"/>
      <w:r w:rsidR="00FB65E6">
        <w:t xml:space="preserve"> </w:t>
      </w:r>
      <w:proofErr w:type="spellStart"/>
      <w:r w:rsidR="00FB65E6">
        <w:t>memenuhi</w:t>
      </w:r>
      <w:proofErr w:type="spellEnd"/>
      <w:r w:rsidR="00FB65E6">
        <w:t xml:space="preserve"> </w:t>
      </w:r>
      <w:proofErr w:type="spellStart"/>
      <w:r w:rsidR="00FB65E6">
        <w:t>unsur-unsur</w:t>
      </w:r>
      <w:proofErr w:type="spellEnd"/>
      <w:r w:rsidR="00FB65E6">
        <w:t xml:space="preserve"> </w:t>
      </w:r>
      <w:proofErr w:type="spellStart"/>
      <w:r w:rsidR="00FB65E6">
        <w:t>sebagaimana</w:t>
      </w:r>
      <w:proofErr w:type="spellEnd"/>
      <w:r w:rsidR="00FB65E6">
        <w:t xml:space="preserve"> </w:t>
      </w:r>
      <w:proofErr w:type="spellStart"/>
      <w:r w:rsidR="00FB65E6">
        <w:t>disebutkan</w:t>
      </w:r>
      <w:proofErr w:type="spellEnd"/>
      <w:r w:rsidR="00FB65E6">
        <w:t xml:space="preserve"> </w:t>
      </w:r>
      <w:proofErr w:type="spellStart"/>
      <w:r w:rsidR="00FB65E6">
        <w:t>dalam</w:t>
      </w:r>
      <w:proofErr w:type="spellEnd"/>
      <w:r w:rsidR="00FB65E6">
        <w:t xml:space="preserve"> </w:t>
      </w:r>
      <w:proofErr w:type="spellStart"/>
      <w:r w:rsidR="00FB65E6">
        <w:t>pasal</w:t>
      </w:r>
      <w:proofErr w:type="spellEnd"/>
      <w:r w:rsidR="00FB65E6">
        <w:t xml:space="preserve"> 28 </w:t>
      </w:r>
      <w:proofErr w:type="spellStart"/>
      <w:r w:rsidR="00FB65E6">
        <w:t>ayat</w:t>
      </w:r>
      <w:proofErr w:type="spellEnd"/>
      <w:r w:rsidR="00FB65E6">
        <w:t xml:space="preserve"> (1) yang </w:t>
      </w:r>
      <w:proofErr w:type="spellStart"/>
      <w:r w:rsidR="00FB65E6">
        <w:t>jika</w:t>
      </w:r>
      <w:proofErr w:type="spellEnd"/>
      <w:r w:rsidR="00FB65E6">
        <w:t xml:space="preserve"> </w:t>
      </w:r>
      <w:proofErr w:type="spellStart"/>
      <w:r w:rsidR="00FB65E6">
        <w:t>diuraikan</w:t>
      </w:r>
      <w:proofErr w:type="spellEnd"/>
      <w:r w:rsidR="00FB65E6">
        <w:t xml:space="preserve"> </w:t>
      </w:r>
      <w:proofErr w:type="spellStart"/>
      <w:r w:rsidR="00FB65E6">
        <w:t>sebagai</w:t>
      </w:r>
      <w:proofErr w:type="spellEnd"/>
      <w:r w:rsidR="00FB65E6">
        <w:t xml:space="preserve"> </w:t>
      </w:r>
      <w:proofErr w:type="spellStart"/>
      <w:r w:rsidR="00FB65E6">
        <w:t>berikut</w:t>
      </w:r>
      <w:proofErr w:type="spellEnd"/>
      <w:r w:rsidR="00FB65E6">
        <w:t>:</w:t>
      </w:r>
    </w:p>
    <w:p w14:paraId="3550B775" w14:textId="77777777" w:rsidR="00FB65E6" w:rsidRDefault="00FB65E6" w:rsidP="00FB65E6">
      <w:pPr>
        <w:pStyle w:val="ListParagraph"/>
        <w:numPr>
          <w:ilvl w:val="0"/>
          <w:numId w:val="14"/>
        </w:numPr>
        <w:ind w:left="567" w:hanging="273"/>
      </w:pPr>
      <w:proofErr w:type="spellStart"/>
      <w:r>
        <w:lastRenderedPageBreak/>
        <w:t>Setiap</w:t>
      </w:r>
      <w:proofErr w:type="spellEnd"/>
      <w:r>
        <w:t xml:space="preserve"> orang. Yang </w:t>
      </w:r>
      <w:proofErr w:type="spellStart"/>
      <w:r>
        <w:t>dimaksud</w:t>
      </w:r>
      <w:proofErr w:type="spellEnd"/>
      <w:r>
        <w:t xml:space="preserve"> </w:t>
      </w:r>
      <w:proofErr w:type="spellStart"/>
      <w:r>
        <w:t>disini</w:t>
      </w:r>
      <w:proofErr w:type="spellEnd"/>
      <w:r>
        <w:t xml:space="preserve"> </w:t>
      </w:r>
      <w:proofErr w:type="spellStart"/>
      <w:r>
        <w:t>adalah</w:t>
      </w:r>
      <w:proofErr w:type="spellEnd"/>
      <w:r>
        <w:t xml:space="preserve"> </w:t>
      </w:r>
      <w:proofErr w:type="spellStart"/>
      <w:r>
        <w:t>setiap</w:t>
      </w:r>
      <w:proofErr w:type="spellEnd"/>
      <w:r>
        <w:t xml:space="preserve"> orang yang </w:t>
      </w:r>
      <w:proofErr w:type="spellStart"/>
      <w:r>
        <w:t>dapat</w:t>
      </w:r>
      <w:proofErr w:type="spellEnd"/>
      <w:r>
        <w:t xml:space="preserve"> </w:t>
      </w:r>
      <w:proofErr w:type="spellStart"/>
      <w:r>
        <w:t>dipertanggungjawabkan</w:t>
      </w:r>
      <w:proofErr w:type="spellEnd"/>
      <w:r>
        <w:t xml:space="preserve"> </w:t>
      </w:r>
      <w:proofErr w:type="spellStart"/>
      <w:r>
        <w:t>perbuatannya</w:t>
      </w:r>
      <w:proofErr w:type="spellEnd"/>
      <w:r>
        <w:t xml:space="preserve"> </w:t>
      </w:r>
      <w:proofErr w:type="spellStart"/>
      <w:r>
        <w:t>menurut</w:t>
      </w:r>
      <w:proofErr w:type="spellEnd"/>
      <w:r>
        <w:t xml:space="preserve"> </w:t>
      </w:r>
      <w:proofErr w:type="spellStart"/>
      <w:r>
        <w:t>hukum</w:t>
      </w:r>
      <w:proofErr w:type="spellEnd"/>
      <w:r>
        <w:t xml:space="preserve"> </w:t>
      </w:r>
      <w:proofErr w:type="spellStart"/>
      <w:r>
        <w:t>pidana</w:t>
      </w:r>
      <w:proofErr w:type="spellEnd"/>
      <w:r>
        <w:t>.</w:t>
      </w:r>
    </w:p>
    <w:p w14:paraId="749AD459" w14:textId="77777777" w:rsidR="00FB65E6" w:rsidRDefault="00FB65E6" w:rsidP="00FB65E6">
      <w:pPr>
        <w:pStyle w:val="ListParagraph"/>
        <w:numPr>
          <w:ilvl w:val="0"/>
          <w:numId w:val="14"/>
        </w:numPr>
        <w:ind w:left="567" w:hanging="273"/>
      </w:pPr>
      <w:proofErr w:type="spellStart"/>
      <w:r>
        <w:t>Dengan</w:t>
      </w:r>
      <w:proofErr w:type="spellEnd"/>
      <w:r>
        <w:t xml:space="preserve"> </w:t>
      </w:r>
      <w:proofErr w:type="spellStart"/>
      <w:r>
        <w:t>sengaja</w:t>
      </w:r>
      <w:proofErr w:type="spellEnd"/>
      <w:r>
        <w:t xml:space="preserve"> dan </w:t>
      </w:r>
      <w:proofErr w:type="spellStart"/>
      <w:r>
        <w:t>tanpa</w:t>
      </w:r>
      <w:proofErr w:type="spellEnd"/>
      <w:r>
        <w:t xml:space="preserve"> </w:t>
      </w:r>
      <w:proofErr w:type="spellStart"/>
      <w:r>
        <w:t>hak</w:t>
      </w:r>
      <w:proofErr w:type="spellEnd"/>
      <w:r>
        <w:t>.</w:t>
      </w:r>
    </w:p>
    <w:p w14:paraId="72D15A28" w14:textId="77777777" w:rsidR="00FB65E6" w:rsidRDefault="00FB65E6" w:rsidP="00FB65E6">
      <w:pPr>
        <w:pStyle w:val="ListParagraph"/>
        <w:numPr>
          <w:ilvl w:val="0"/>
          <w:numId w:val="14"/>
        </w:numPr>
        <w:ind w:left="567" w:hanging="273"/>
      </w:pPr>
      <w:proofErr w:type="spellStart"/>
      <w:r>
        <w:t>Menyebarkan</w:t>
      </w:r>
      <w:proofErr w:type="spellEnd"/>
      <w:r>
        <w:t xml:space="preserve"> </w:t>
      </w:r>
      <w:proofErr w:type="spellStart"/>
      <w:r>
        <w:t>berita</w:t>
      </w:r>
      <w:proofErr w:type="spellEnd"/>
      <w:r>
        <w:t xml:space="preserve"> </w:t>
      </w:r>
      <w:proofErr w:type="spellStart"/>
      <w:r>
        <w:t>bohong</w:t>
      </w:r>
      <w:proofErr w:type="spellEnd"/>
      <w:r>
        <w:t xml:space="preserve"> dan </w:t>
      </w:r>
      <w:proofErr w:type="spellStart"/>
      <w:r>
        <w:t>menyesatkan</w:t>
      </w:r>
      <w:proofErr w:type="spellEnd"/>
      <w:r>
        <w:t>.</w:t>
      </w:r>
    </w:p>
    <w:p w14:paraId="647CAC3C" w14:textId="77777777" w:rsidR="00FB65E6" w:rsidRDefault="00FB65E6" w:rsidP="00FB65E6">
      <w:pPr>
        <w:pStyle w:val="ListParagraph"/>
        <w:numPr>
          <w:ilvl w:val="0"/>
          <w:numId w:val="14"/>
        </w:numPr>
        <w:ind w:left="567" w:hanging="273"/>
      </w:pPr>
      <w:proofErr w:type="spellStart"/>
      <w:r>
        <w:t>Mengakibatkan</w:t>
      </w:r>
      <w:proofErr w:type="spellEnd"/>
      <w:r>
        <w:t xml:space="preserve"> </w:t>
      </w:r>
      <w:proofErr w:type="spellStart"/>
      <w:r>
        <w:t>kerugian</w:t>
      </w:r>
      <w:proofErr w:type="spellEnd"/>
      <w:r>
        <w:t xml:space="preserve"> </w:t>
      </w:r>
      <w:proofErr w:type="spellStart"/>
      <w:r>
        <w:t>konsumen</w:t>
      </w:r>
      <w:proofErr w:type="spellEnd"/>
      <w:r>
        <w:t xml:space="preserve"> </w:t>
      </w:r>
      <w:proofErr w:type="spellStart"/>
      <w:r>
        <w:t>dalam</w:t>
      </w:r>
      <w:proofErr w:type="spellEnd"/>
      <w:r>
        <w:t xml:space="preserve"> </w:t>
      </w:r>
      <w:proofErr w:type="spellStart"/>
      <w:r>
        <w:t>transaksi</w:t>
      </w:r>
      <w:proofErr w:type="spellEnd"/>
      <w:r>
        <w:t xml:space="preserve"> </w:t>
      </w:r>
      <w:proofErr w:type="spellStart"/>
      <w:r>
        <w:t>elektronik</w:t>
      </w:r>
      <w:proofErr w:type="spellEnd"/>
      <w:r>
        <w:t>.</w:t>
      </w:r>
    </w:p>
    <w:p w14:paraId="1DE875CE" w14:textId="354A20A5" w:rsidR="00FB65E6" w:rsidRDefault="00FB65E6" w:rsidP="00FB65E6">
      <w:pPr>
        <w:ind w:firstLine="720"/>
      </w:pPr>
      <w:proofErr w:type="spellStart"/>
      <w:r>
        <w:t>Terhadap</w:t>
      </w:r>
      <w:proofErr w:type="spellEnd"/>
      <w:r>
        <w:t xml:space="preserve"> </w:t>
      </w:r>
      <w:proofErr w:type="spellStart"/>
      <w:r w:rsidR="000C05CF">
        <w:t>unsur</w:t>
      </w:r>
      <w:proofErr w:type="spellEnd"/>
      <w:r w:rsidR="000C05CF">
        <w:t xml:space="preserve"> </w:t>
      </w:r>
      <w:proofErr w:type="spellStart"/>
      <w:r w:rsidR="000C05CF">
        <w:t>delik</w:t>
      </w:r>
      <w:proofErr w:type="spellEnd"/>
      <w:r w:rsidR="000C05CF">
        <w:t xml:space="preserve"> </w:t>
      </w:r>
      <w:proofErr w:type="spellStart"/>
      <w:r w:rsidR="000C05CF">
        <w:t>tersebut</w:t>
      </w:r>
      <w:proofErr w:type="spellEnd"/>
      <w:r w:rsidR="000C05CF">
        <w:t xml:space="preserve"> </w:t>
      </w:r>
      <w:proofErr w:type="spellStart"/>
      <w:r w:rsidR="000C05CF">
        <w:t>disebutkan</w:t>
      </w:r>
      <w:proofErr w:type="spellEnd"/>
      <w:r w:rsidR="000C05CF">
        <w:t xml:space="preserve"> </w:t>
      </w:r>
      <w:r>
        <w:t>“…</w:t>
      </w:r>
      <w:proofErr w:type="spellStart"/>
      <w:r>
        <w:t>dengan</w:t>
      </w:r>
      <w:proofErr w:type="spellEnd"/>
      <w:r>
        <w:t xml:space="preserve"> </w:t>
      </w:r>
      <w:proofErr w:type="spellStart"/>
      <w:r>
        <w:t>sengaja</w:t>
      </w:r>
      <w:proofErr w:type="spellEnd"/>
      <w:r>
        <w:t xml:space="preserve"> dan </w:t>
      </w:r>
      <w:proofErr w:type="spellStart"/>
      <w:r>
        <w:t>tanpa</w:t>
      </w:r>
      <w:proofErr w:type="spellEnd"/>
      <w:r>
        <w:t xml:space="preserve"> </w:t>
      </w:r>
      <w:proofErr w:type="spellStart"/>
      <w:r>
        <w:t>hak</w:t>
      </w:r>
      <w:proofErr w:type="spellEnd"/>
      <w:r>
        <w:t xml:space="preserve">…” </w:t>
      </w:r>
      <w:proofErr w:type="spellStart"/>
      <w:r>
        <w:t>karena</w:t>
      </w:r>
      <w:proofErr w:type="spellEnd"/>
      <w:r>
        <w:t xml:space="preserve"> </w:t>
      </w:r>
      <w:proofErr w:type="spellStart"/>
      <w:r>
        <w:t>konjungsi</w:t>
      </w:r>
      <w:proofErr w:type="spellEnd"/>
      <w:r>
        <w:t xml:space="preserve"> yang </w:t>
      </w:r>
      <w:proofErr w:type="spellStart"/>
      <w:r>
        <w:t>digunakan</w:t>
      </w:r>
      <w:proofErr w:type="spellEnd"/>
      <w:r>
        <w:t xml:space="preserve"> </w:t>
      </w:r>
      <w:proofErr w:type="spellStart"/>
      <w:r>
        <w:t>adalah</w:t>
      </w:r>
      <w:proofErr w:type="spellEnd"/>
      <w:r>
        <w:t xml:space="preserve"> “dan” </w:t>
      </w:r>
      <w:proofErr w:type="spellStart"/>
      <w:r>
        <w:t>maka</w:t>
      </w:r>
      <w:proofErr w:type="spellEnd"/>
      <w:r>
        <w:t xml:space="preserve"> </w:t>
      </w:r>
      <w:proofErr w:type="spellStart"/>
      <w:r>
        <w:t>keduanya</w:t>
      </w:r>
      <w:proofErr w:type="spellEnd"/>
      <w:r>
        <w:t xml:space="preserve"> </w:t>
      </w:r>
      <w:proofErr w:type="spellStart"/>
      <w:r>
        <w:t>harus</w:t>
      </w:r>
      <w:proofErr w:type="spellEnd"/>
      <w:r>
        <w:t xml:space="preserve"> </w:t>
      </w:r>
      <w:proofErr w:type="spellStart"/>
      <w:r>
        <w:t>terpenuhi</w:t>
      </w:r>
      <w:proofErr w:type="spellEnd"/>
      <w:r>
        <w:t xml:space="preserve">. </w:t>
      </w:r>
      <w:proofErr w:type="spellStart"/>
      <w:r>
        <w:t>Sebenarnya</w:t>
      </w:r>
      <w:proofErr w:type="spellEnd"/>
      <w:r>
        <w:t xml:space="preserve"> </w:t>
      </w:r>
      <w:proofErr w:type="spellStart"/>
      <w:r>
        <w:t>apa</w:t>
      </w:r>
      <w:proofErr w:type="spellEnd"/>
      <w:r>
        <w:t xml:space="preserve"> yang </w:t>
      </w:r>
      <w:proofErr w:type="spellStart"/>
      <w:r>
        <w:t>dimaksud</w:t>
      </w:r>
      <w:proofErr w:type="spellEnd"/>
      <w:r>
        <w:t xml:space="preserve"> </w:t>
      </w:r>
      <w:proofErr w:type="spellStart"/>
      <w:r>
        <w:t>dengan</w:t>
      </w:r>
      <w:proofErr w:type="spellEnd"/>
      <w:r>
        <w:t xml:space="preserve"> </w:t>
      </w:r>
      <w:proofErr w:type="spellStart"/>
      <w:r>
        <w:t>hak</w:t>
      </w:r>
      <w:proofErr w:type="spellEnd"/>
      <w:r>
        <w:t xml:space="preserve">? </w:t>
      </w:r>
      <w:proofErr w:type="spellStart"/>
      <w:r>
        <w:t>Menurut</w:t>
      </w:r>
      <w:proofErr w:type="spellEnd"/>
      <w:r>
        <w:t xml:space="preserve"> </w:t>
      </w:r>
      <w:proofErr w:type="spellStart"/>
      <w:r>
        <w:t>Holand</w:t>
      </w:r>
      <w:proofErr w:type="spellEnd"/>
      <w:r>
        <w:t xml:space="preserve"> </w:t>
      </w:r>
      <w:proofErr w:type="spellStart"/>
      <w:r>
        <w:t>seperti</w:t>
      </w:r>
      <w:proofErr w:type="spellEnd"/>
      <w:r>
        <w:t xml:space="preserve"> </w:t>
      </w:r>
      <w:proofErr w:type="spellStart"/>
      <w:r>
        <w:t>dikutip</w:t>
      </w:r>
      <w:proofErr w:type="spellEnd"/>
      <w:r>
        <w:t xml:space="preserve"> oleh </w:t>
      </w:r>
      <w:proofErr w:type="spellStart"/>
      <w:r>
        <w:t>Achmad</w:t>
      </w:r>
      <w:proofErr w:type="spellEnd"/>
      <w:r>
        <w:t xml:space="preserve"> </w:t>
      </w:r>
      <w:proofErr w:type="spellStart"/>
      <w:r>
        <w:t>bahwa</w:t>
      </w:r>
      <w:proofErr w:type="spellEnd"/>
      <w:r>
        <w:t xml:space="preserve"> </w:t>
      </w:r>
      <w:proofErr w:type="spellStart"/>
      <w:r>
        <w:t>hak</w:t>
      </w:r>
      <w:proofErr w:type="spellEnd"/>
      <w:r>
        <w:t xml:space="preserve"> </w:t>
      </w:r>
      <w:proofErr w:type="spellStart"/>
      <w:r>
        <w:t>adalah</w:t>
      </w:r>
      <w:proofErr w:type="spellEnd"/>
      <w:r>
        <w:t xml:space="preserve"> “</w:t>
      </w:r>
      <w:r w:rsidRPr="00525619">
        <w:rPr>
          <w:i/>
          <w:iCs/>
        </w:rPr>
        <w:t xml:space="preserve">One man’s </w:t>
      </w:r>
      <w:proofErr w:type="spellStart"/>
      <w:r w:rsidRPr="00525619">
        <w:rPr>
          <w:i/>
          <w:iCs/>
        </w:rPr>
        <w:t>capasity</w:t>
      </w:r>
      <w:proofErr w:type="spellEnd"/>
      <w:r w:rsidRPr="00525619">
        <w:rPr>
          <w:i/>
          <w:iCs/>
        </w:rPr>
        <w:t xml:space="preserve"> of influencing the acts of another, by means, nota of his own </w:t>
      </w:r>
      <w:proofErr w:type="spellStart"/>
      <w:r w:rsidRPr="00525619">
        <w:rPr>
          <w:i/>
          <w:iCs/>
        </w:rPr>
        <w:t>strenght</w:t>
      </w:r>
      <w:proofErr w:type="spellEnd"/>
      <w:r w:rsidRPr="00525619">
        <w:rPr>
          <w:i/>
          <w:iCs/>
        </w:rPr>
        <w:t>, but of the opinion of the force of society</w:t>
      </w:r>
      <w:r>
        <w:t>”. Jadi</w:t>
      </w:r>
      <w:r w:rsidR="00525619">
        <w:t>,</w:t>
      </w:r>
      <w:r>
        <w:t xml:space="preserve"> </w:t>
      </w:r>
      <w:proofErr w:type="spellStart"/>
      <w:r>
        <w:t>menurut</w:t>
      </w:r>
      <w:proofErr w:type="spellEnd"/>
      <w:r>
        <w:t xml:space="preserve"> </w:t>
      </w:r>
      <w:proofErr w:type="spellStart"/>
      <w:r>
        <w:t>Holand</w:t>
      </w:r>
      <w:proofErr w:type="spellEnd"/>
      <w:r>
        <w:t xml:space="preserve">, </w:t>
      </w:r>
      <w:proofErr w:type="spellStart"/>
      <w:r>
        <w:t>hak</w:t>
      </w:r>
      <w:proofErr w:type="spellEnd"/>
      <w:r>
        <w:t xml:space="preserve"> </w:t>
      </w:r>
      <w:proofErr w:type="spellStart"/>
      <w:r>
        <w:t>merupakan</w:t>
      </w:r>
      <w:proofErr w:type="spellEnd"/>
      <w:r>
        <w:t xml:space="preserve"> </w:t>
      </w:r>
      <w:proofErr w:type="spellStart"/>
      <w:r>
        <w:t>kemamp</w:t>
      </w:r>
      <w:r w:rsidR="000C05CF">
        <w:t>uan</w:t>
      </w:r>
      <w:proofErr w:type="spellEnd"/>
      <w:r w:rsidR="000C05CF">
        <w:t xml:space="preserve"> </w:t>
      </w:r>
      <w:proofErr w:type="spellStart"/>
      <w:r w:rsidR="000C05CF">
        <w:t>seseorang</w:t>
      </w:r>
      <w:proofErr w:type="spellEnd"/>
      <w:r w:rsidR="000C05CF">
        <w:t xml:space="preserve"> </w:t>
      </w:r>
      <w:proofErr w:type="spellStart"/>
      <w:r w:rsidR="000C05CF">
        <w:t>untuk</w:t>
      </w:r>
      <w:proofErr w:type="spellEnd"/>
      <w:r w:rsidR="000C05CF">
        <w:t xml:space="preserve"> </w:t>
      </w:r>
      <w:proofErr w:type="spellStart"/>
      <w:r w:rsidR="000C05CF">
        <w:t>memengaruhi</w:t>
      </w:r>
      <w:proofErr w:type="spellEnd"/>
      <w:r w:rsidR="000C05CF">
        <w:t xml:space="preserve"> </w:t>
      </w:r>
      <w:proofErr w:type="spellStart"/>
      <w:r>
        <w:t>perbuatan</w:t>
      </w:r>
      <w:proofErr w:type="spellEnd"/>
      <w:r>
        <w:t>/</w:t>
      </w:r>
      <w:proofErr w:type="spellStart"/>
      <w:r>
        <w:t>tindakan</w:t>
      </w:r>
      <w:proofErr w:type="spellEnd"/>
      <w:r>
        <w:t xml:space="preserve"> orang lain, </w:t>
      </w:r>
      <w:proofErr w:type="spellStart"/>
      <w:r>
        <w:t>bukan</w:t>
      </w:r>
      <w:proofErr w:type="spellEnd"/>
      <w:r>
        <w:t xml:space="preserve"> </w:t>
      </w:r>
      <w:proofErr w:type="spellStart"/>
      <w:r>
        <w:t>dengan</w:t>
      </w:r>
      <w:proofErr w:type="spellEnd"/>
      <w:r>
        <w:t xml:space="preserve"> </w:t>
      </w:r>
      <w:proofErr w:type="spellStart"/>
      <w:r>
        <w:t>jalan</w:t>
      </w:r>
      <w:proofErr w:type="spellEnd"/>
      <w:r>
        <w:t xml:space="preserve"> </w:t>
      </w:r>
      <w:proofErr w:type="spellStart"/>
      <w:r>
        <w:t>kekuatannya</w:t>
      </w:r>
      <w:proofErr w:type="spellEnd"/>
      <w:r>
        <w:t xml:space="preserve"> </w:t>
      </w:r>
      <w:proofErr w:type="spellStart"/>
      <w:r>
        <w:t>sendiri</w:t>
      </w:r>
      <w:proofErr w:type="spellEnd"/>
      <w:r>
        <w:t xml:space="preserve">, </w:t>
      </w:r>
      <w:proofErr w:type="spellStart"/>
      <w:r>
        <w:t>melainkan</w:t>
      </w:r>
      <w:proofErr w:type="spellEnd"/>
      <w:r>
        <w:t xml:space="preserve"> </w:t>
      </w:r>
      <w:proofErr w:type="spellStart"/>
      <w:r>
        <w:t>didasarkan</w:t>
      </w:r>
      <w:proofErr w:type="spellEnd"/>
      <w:r>
        <w:t xml:space="preserve"> pada </w:t>
      </w:r>
      <w:proofErr w:type="spellStart"/>
      <w:r>
        <w:t>pendapat</w:t>
      </w:r>
      <w:proofErr w:type="spellEnd"/>
      <w:r>
        <w:t xml:space="preserve"> </w:t>
      </w:r>
      <w:proofErr w:type="spellStart"/>
      <w:r>
        <w:t>atau</w:t>
      </w:r>
      <w:proofErr w:type="spellEnd"/>
      <w:r>
        <w:t xml:space="preserve"> </w:t>
      </w:r>
      <w:proofErr w:type="spellStart"/>
      <w:r>
        <w:t>kekuatan</w:t>
      </w:r>
      <w:proofErr w:type="spellEnd"/>
      <w:r>
        <w:t xml:space="preserve"> </w:t>
      </w:r>
      <w:proofErr w:type="spellStart"/>
      <w:r>
        <w:t>masyar</w:t>
      </w:r>
      <w:r w:rsidR="000C05CF">
        <w:t>akat</w:t>
      </w:r>
      <w:proofErr w:type="spellEnd"/>
      <w:r w:rsidR="000C05CF">
        <w:t>.</w:t>
      </w:r>
      <w:r w:rsidR="000C05CF">
        <w:rPr>
          <w:rStyle w:val="FootnoteReference"/>
        </w:rPr>
        <w:footnoteReference w:id="16"/>
      </w:r>
      <w:r w:rsidR="000C05CF">
        <w:t xml:space="preserve"> </w:t>
      </w:r>
      <w:proofErr w:type="spellStart"/>
      <w:r>
        <w:t>Atau</w:t>
      </w:r>
      <w:proofErr w:type="spellEnd"/>
      <w:r>
        <w:t xml:space="preserve"> </w:t>
      </w:r>
      <w:proofErr w:type="spellStart"/>
      <w:r>
        <w:t>menurut</w:t>
      </w:r>
      <w:proofErr w:type="spellEnd"/>
      <w:r>
        <w:t xml:space="preserve"> Dias </w:t>
      </w:r>
      <w:proofErr w:type="spellStart"/>
      <w:r>
        <w:t>bahwa</w:t>
      </w:r>
      <w:proofErr w:type="spellEnd"/>
      <w:r>
        <w:t xml:space="preserve"> “</w:t>
      </w:r>
      <w:r w:rsidRPr="00525619">
        <w:rPr>
          <w:i/>
          <w:iCs/>
        </w:rPr>
        <w:t>a right is a claim</w:t>
      </w:r>
      <w:r>
        <w:t xml:space="preserve">, </w:t>
      </w:r>
      <w:proofErr w:type="spellStart"/>
      <w:r w:rsidRPr="00525619">
        <w:rPr>
          <w:i/>
          <w:iCs/>
        </w:rPr>
        <w:t>wheter</w:t>
      </w:r>
      <w:proofErr w:type="spellEnd"/>
      <w:r w:rsidRPr="00525619">
        <w:rPr>
          <w:i/>
          <w:iCs/>
        </w:rPr>
        <w:t xml:space="preserve"> enforceable or not, which resides by virtue of a rule of law in any given person, that another person, also by virtue of law, shall behave in a particular way</w:t>
      </w:r>
      <w:r>
        <w:t xml:space="preserve">”. Jadi, Dias </w:t>
      </w:r>
      <w:proofErr w:type="spellStart"/>
      <w:r>
        <w:t>lebih</w:t>
      </w:r>
      <w:proofErr w:type="spellEnd"/>
      <w:r>
        <w:t xml:space="preserve"> </w:t>
      </w:r>
      <w:proofErr w:type="spellStart"/>
      <w:r>
        <w:t>memandang</w:t>
      </w:r>
      <w:proofErr w:type="spellEnd"/>
      <w:r>
        <w:t xml:space="preserve"> </w:t>
      </w:r>
      <w:proofErr w:type="spellStart"/>
      <w:r>
        <w:t>hak</w:t>
      </w:r>
      <w:proofErr w:type="spellEnd"/>
      <w:r>
        <w:t xml:space="preserve"> </w:t>
      </w:r>
      <w:proofErr w:type="spellStart"/>
      <w:r>
        <w:t>itu</w:t>
      </w:r>
      <w:proofErr w:type="spellEnd"/>
      <w:r>
        <w:t xml:space="preserve"> </w:t>
      </w:r>
      <w:proofErr w:type="spellStart"/>
      <w:r>
        <w:t>sebagai</w:t>
      </w:r>
      <w:proofErr w:type="spellEnd"/>
      <w:r>
        <w:t xml:space="preserve"> </w:t>
      </w:r>
      <w:proofErr w:type="spellStart"/>
      <w:r>
        <w:t>suatu</w:t>
      </w:r>
      <w:proofErr w:type="spellEnd"/>
      <w:r>
        <w:t xml:space="preserve"> </w:t>
      </w:r>
      <w:proofErr w:type="spellStart"/>
      <w:r>
        <w:t>tuntutan</w:t>
      </w:r>
      <w:proofErr w:type="spellEnd"/>
      <w:r>
        <w:t xml:space="preserve"> yang </w:t>
      </w:r>
      <w:proofErr w:type="spellStart"/>
      <w:r>
        <w:t>karena</w:t>
      </w:r>
      <w:proofErr w:type="spellEnd"/>
      <w:r>
        <w:t xml:space="preserve"> </w:t>
      </w:r>
      <w:proofErr w:type="spellStart"/>
      <w:r>
        <w:t>adanya</w:t>
      </w:r>
      <w:proofErr w:type="spellEnd"/>
      <w:r>
        <w:t xml:space="preserve"> </w:t>
      </w:r>
      <w:proofErr w:type="spellStart"/>
      <w:r>
        <w:t>suatu</w:t>
      </w:r>
      <w:proofErr w:type="spellEnd"/>
      <w:r>
        <w:t xml:space="preserve"> </w:t>
      </w:r>
      <w:proofErr w:type="spellStart"/>
      <w:r>
        <w:t>kaidah</w:t>
      </w:r>
      <w:proofErr w:type="spellEnd"/>
      <w:r>
        <w:t xml:space="preserve"> </w:t>
      </w:r>
      <w:proofErr w:type="spellStart"/>
      <w:r>
        <w:t>hukum</w:t>
      </w:r>
      <w:proofErr w:type="spellEnd"/>
      <w:r>
        <w:t xml:space="preserve"> yang </w:t>
      </w:r>
      <w:proofErr w:type="spellStart"/>
      <w:r>
        <w:t>dipunyai</w:t>
      </w:r>
      <w:proofErr w:type="spellEnd"/>
      <w:r>
        <w:t xml:space="preserve"> oleh </w:t>
      </w:r>
      <w:proofErr w:type="spellStart"/>
      <w:r>
        <w:t>seseorang</w:t>
      </w:r>
      <w:proofErr w:type="spellEnd"/>
      <w:r>
        <w:t xml:space="preserve"> </w:t>
      </w:r>
      <w:proofErr w:type="spellStart"/>
      <w:r>
        <w:t>terhadap</w:t>
      </w:r>
      <w:proofErr w:type="spellEnd"/>
      <w:r>
        <w:t xml:space="preserve"> orang lain, agar orang lain </w:t>
      </w:r>
      <w:proofErr w:type="spellStart"/>
      <w:r>
        <w:t>itu</w:t>
      </w:r>
      <w:proofErr w:type="spellEnd"/>
      <w:r>
        <w:t xml:space="preserve"> </w:t>
      </w:r>
      <w:proofErr w:type="spellStart"/>
      <w:r>
        <w:t>berbuat</w:t>
      </w:r>
      <w:proofErr w:type="spellEnd"/>
      <w:r>
        <w:t>/</w:t>
      </w:r>
      <w:proofErr w:type="spellStart"/>
      <w:r>
        <w:t>bertindak</w:t>
      </w:r>
      <w:proofErr w:type="spellEnd"/>
      <w:r>
        <w:t xml:space="preserve"> </w:t>
      </w:r>
      <w:proofErr w:type="spellStart"/>
      <w:r>
        <w:t>menurut</w:t>
      </w:r>
      <w:proofErr w:type="spellEnd"/>
      <w:r>
        <w:t xml:space="preserve"> </w:t>
      </w:r>
      <w:proofErr w:type="spellStart"/>
      <w:r>
        <w:t>suatu</w:t>
      </w:r>
      <w:proofErr w:type="spellEnd"/>
      <w:r>
        <w:t xml:space="preserve"> </w:t>
      </w:r>
      <w:proofErr w:type="spellStart"/>
      <w:r>
        <w:t>kaidah</w:t>
      </w:r>
      <w:proofErr w:type="spellEnd"/>
      <w:r>
        <w:t xml:space="preserve"> </w:t>
      </w:r>
      <w:proofErr w:type="spellStart"/>
      <w:r>
        <w:t>tertentu</w:t>
      </w:r>
      <w:proofErr w:type="spellEnd"/>
      <w:r>
        <w:t xml:space="preserve"> </w:t>
      </w:r>
      <w:proofErr w:type="spellStart"/>
      <w:r>
        <w:t>itu</w:t>
      </w:r>
      <w:proofErr w:type="spellEnd"/>
      <w:r>
        <w:t xml:space="preserve">. </w:t>
      </w:r>
      <w:proofErr w:type="spellStart"/>
      <w:r>
        <w:t>Sedangan</w:t>
      </w:r>
      <w:proofErr w:type="spellEnd"/>
      <w:r>
        <w:t xml:space="preserve"> Ernest </w:t>
      </w:r>
      <w:proofErr w:type="spellStart"/>
      <w:r>
        <w:t>menjelaskan</w:t>
      </w:r>
      <w:proofErr w:type="spellEnd"/>
      <w:r>
        <w:t xml:space="preserve"> </w:t>
      </w:r>
      <w:proofErr w:type="spellStart"/>
      <w:r>
        <w:t>bahwa</w:t>
      </w:r>
      <w:proofErr w:type="spellEnd"/>
      <w:r>
        <w:t xml:space="preserve"> </w:t>
      </w:r>
      <w:proofErr w:type="spellStart"/>
      <w:r>
        <w:t>bagi</w:t>
      </w:r>
      <w:proofErr w:type="spellEnd"/>
      <w:r>
        <w:t xml:space="preserve"> </w:t>
      </w:r>
      <w:proofErr w:type="spellStart"/>
      <w:r>
        <w:t>sistem</w:t>
      </w:r>
      <w:proofErr w:type="spellEnd"/>
      <w:r>
        <w:t xml:space="preserve"> </w:t>
      </w:r>
      <w:proofErr w:type="spellStart"/>
      <w:r>
        <w:t>hukum</w:t>
      </w:r>
      <w:proofErr w:type="spellEnd"/>
      <w:r>
        <w:t xml:space="preserve"> barat, </w:t>
      </w:r>
      <w:proofErr w:type="spellStart"/>
      <w:r>
        <w:t>hak</w:t>
      </w:r>
      <w:proofErr w:type="spellEnd"/>
      <w:r>
        <w:t xml:space="preserve"> </w:t>
      </w:r>
      <w:proofErr w:type="spellStart"/>
      <w:r>
        <w:t>adalah</w:t>
      </w:r>
      <w:proofErr w:type="spellEnd"/>
      <w:r>
        <w:t xml:space="preserve"> </w:t>
      </w:r>
      <w:proofErr w:type="spellStart"/>
      <w:r>
        <w:t>alat</w:t>
      </w:r>
      <w:proofErr w:type="spellEnd"/>
      <w:r>
        <w:t xml:space="preserve"> </w:t>
      </w:r>
      <w:proofErr w:type="spellStart"/>
      <w:r>
        <w:t>untuk</w:t>
      </w:r>
      <w:proofErr w:type="spellEnd"/>
      <w:r>
        <w:t xml:space="preserve"> </w:t>
      </w:r>
      <w:proofErr w:type="spellStart"/>
      <w:r>
        <w:t>memungkinkan</w:t>
      </w:r>
      <w:proofErr w:type="spellEnd"/>
      <w:r>
        <w:t xml:space="preserve"> </w:t>
      </w:r>
      <w:proofErr w:type="spellStart"/>
      <w:r>
        <w:t>manusia</w:t>
      </w:r>
      <w:proofErr w:type="spellEnd"/>
      <w:r>
        <w:t xml:space="preserve"> </w:t>
      </w:r>
      <w:proofErr w:type="spellStart"/>
      <w:r>
        <w:t>memperkembangkan</w:t>
      </w:r>
      <w:proofErr w:type="spellEnd"/>
      <w:r>
        <w:t xml:space="preserve"> </w:t>
      </w:r>
      <w:proofErr w:type="spellStart"/>
      <w:r>
        <w:t>jiwa</w:t>
      </w:r>
      <w:proofErr w:type="spellEnd"/>
      <w:r>
        <w:t xml:space="preserve"> </w:t>
      </w:r>
      <w:proofErr w:type="spellStart"/>
      <w:r>
        <w:t>raganya</w:t>
      </w:r>
      <w:proofErr w:type="spellEnd"/>
      <w:r>
        <w:t xml:space="preserve"> </w:t>
      </w:r>
      <w:proofErr w:type="spellStart"/>
      <w:r>
        <w:t>secara</w:t>
      </w:r>
      <w:proofErr w:type="spellEnd"/>
      <w:r>
        <w:t xml:space="preserve"> </w:t>
      </w:r>
      <w:proofErr w:type="spellStart"/>
      <w:r>
        <w:t>se</w:t>
      </w:r>
      <w:r w:rsidR="000C05CF">
        <w:t>penuhnya</w:t>
      </w:r>
      <w:proofErr w:type="spellEnd"/>
      <w:r>
        <w:t xml:space="preserve">. </w:t>
      </w:r>
      <w:proofErr w:type="spellStart"/>
      <w:r>
        <w:t>Menurut</w:t>
      </w:r>
      <w:proofErr w:type="spellEnd"/>
      <w:r>
        <w:t xml:space="preserve"> </w:t>
      </w:r>
      <w:proofErr w:type="spellStart"/>
      <w:r>
        <w:t>Kamus</w:t>
      </w:r>
      <w:proofErr w:type="spellEnd"/>
      <w:r>
        <w:t xml:space="preserve"> </w:t>
      </w:r>
      <w:proofErr w:type="spellStart"/>
      <w:r>
        <w:t>Besar</w:t>
      </w:r>
      <w:proofErr w:type="spellEnd"/>
      <w:r>
        <w:t xml:space="preserve"> Bahasa Indonesia (KBBI) kata “</w:t>
      </w:r>
      <w:proofErr w:type="spellStart"/>
      <w:r>
        <w:t>Hak</w:t>
      </w:r>
      <w:proofErr w:type="spellEnd"/>
      <w:r>
        <w:t xml:space="preserve">” </w:t>
      </w:r>
      <w:proofErr w:type="spellStart"/>
      <w:r>
        <w:t>diartikan</w:t>
      </w:r>
      <w:proofErr w:type="spellEnd"/>
      <w:r>
        <w:t xml:space="preserve"> </w:t>
      </w:r>
      <w:proofErr w:type="spellStart"/>
      <w:r>
        <w:t>sebagai</w:t>
      </w:r>
      <w:proofErr w:type="spellEnd"/>
      <w:r>
        <w:t xml:space="preserve"> </w:t>
      </w:r>
      <w:proofErr w:type="spellStart"/>
      <w:r>
        <w:t>milik</w:t>
      </w:r>
      <w:proofErr w:type="spellEnd"/>
      <w:r>
        <w:t xml:space="preserve">; </w:t>
      </w:r>
      <w:proofErr w:type="spellStart"/>
      <w:r>
        <w:t>kepunyaan</w:t>
      </w:r>
      <w:proofErr w:type="spellEnd"/>
      <w:r>
        <w:t xml:space="preserve">. Juga </w:t>
      </w:r>
      <w:proofErr w:type="spellStart"/>
      <w:r>
        <w:t>diartikan</w:t>
      </w:r>
      <w:proofErr w:type="spellEnd"/>
      <w:r>
        <w:t xml:space="preserve"> </w:t>
      </w:r>
      <w:proofErr w:type="spellStart"/>
      <w:r>
        <w:t>sebagai</w:t>
      </w:r>
      <w:proofErr w:type="spellEnd"/>
      <w:r>
        <w:t xml:space="preserve"> </w:t>
      </w:r>
      <w:proofErr w:type="spellStart"/>
      <w:r>
        <w:t>kekuasaan</w:t>
      </w:r>
      <w:proofErr w:type="spellEnd"/>
      <w:r>
        <w:t xml:space="preserve"> </w:t>
      </w:r>
      <w:proofErr w:type="spellStart"/>
      <w:r>
        <w:t>untuk</w:t>
      </w:r>
      <w:proofErr w:type="spellEnd"/>
      <w:r>
        <w:t xml:space="preserve"> </w:t>
      </w:r>
      <w:proofErr w:type="spellStart"/>
      <w:r>
        <w:t>berbuat</w:t>
      </w:r>
      <w:proofErr w:type="spellEnd"/>
      <w:r>
        <w:t xml:space="preserve"> </w:t>
      </w:r>
      <w:proofErr w:type="spellStart"/>
      <w:r>
        <w:t>sesuatu</w:t>
      </w:r>
      <w:proofErr w:type="spellEnd"/>
      <w:r>
        <w:t xml:space="preserve"> (</w:t>
      </w:r>
      <w:proofErr w:type="spellStart"/>
      <w:r>
        <w:t>karena</w:t>
      </w:r>
      <w:proofErr w:type="spellEnd"/>
      <w:r>
        <w:t xml:space="preserve"> </w:t>
      </w:r>
      <w:proofErr w:type="spellStart"/>
      <w:r>
        <w:t>telah</w:t>
      </w:r>
      <w:proofErr w:type="spellEnd"/>
      <w:r>
        <w:t xml:space="preserve"> </w:t>
      </w:r>
      <w:proofErr w:type="spellStart"/>
      <w:r>
        <w:t>ditentukan</w:t>
      </w:r>
      <w:proofErr w:type="spellEnd"/>
      <w:r>
        <w:t xml:space="preserve"> oleh </w:t>
      </w:r>
      <w:proofErr w:type="spellStart"/>
      <w:r>
        <w:t>undang-undang</w:t>
      </w:r>
      <w:proofErr w:type="spellEnd"/>
      <w:r>
        <w:t xml:space="preserve">, </w:t>
      </w:r>
      <w:proofErr w:type="spellStart"/>
      <w:r>
        <w:t>aturan</w:t>
      </w:r>
      <w:proofErr w:type="spellEnd"/>
      <w:r>
        <w:t xml:space="preserve">, dan </w:t>
      </w:r>
      <w:proofErr w:type="spellStart"/>
      <w:r>
        <w:t>sebagainya</w:t>
      </w:r>
      <w:proofErr w:type="spellEnd"/>
      <w:r>
        <w:t>).</w:t>
      </w:r>
    </w:p>
    <w:p w14:paraId="79FC2AE9" w14:textId="4C746190" w:rsidR="00FB65E6" w:rsidRDefault="00FB65E6" w:rsidP="00FB65E6">
      <w:pPr>
        <w:ind w:firstLine="720"/>
      </w:pPr>
      <w:proofErr w:type="spellStart"/>
      <w:r>
        <w:t>Hemat</w:t>
      </w:r>
      <w:proofErr w:type="spellEnd"/>
      <w:r>
        <w:t xml:space="preserve"> </w:t>
      </w:r>
      <w:proofErr w:type="spellStart"/>
      <w:r>
        <w:t>penulis</w:t>
      </w:r>
      <w:proofErr w:type="spellEnd"/>
      <w:r>
        <w:t xml:space="preserve">, </w:t>
      </w:r>
      <w:proofErr w:type="spellStart"/>
      <w:r>
        <w:t>Hak</w:t>
      </w:r>
      <w:proofErr w:type="spellEnd"/>
      <w:r>
        <w:t xml:space="preserve"> </w:t>
      </w:r>
      <w:proofErr w:type="spellStart"/>
      <w:r>
        <w:t>adalah</w:t>
      </w:r>
      <w:proofErr w:type="spellEnd"/>
      <w:r>
        <w:t xml:space="preserve"> </w:t>
      </w:r>
      <w:proofErr w:type="spellStart"/>
      <w:r>
        <w:t>kemampuan</w:t>
      </w:r>
      <w:proofErr w:type="spellEnd"/>
      <w:r>
        <w:t xml:space="preserve"> </w:t>
      </w:r>
      <w:proofErr w:type="spellStart"/>
      <w:r>
        <w:t>dasar</w:t>
      </w:r>
      <w:proofErr w:type="spellEnd"/>
      <w:r>
        <w:t xml:space="preserve"> yang </w:t>
      </w:r>
      <w:proofErr w:type="spellStart"/>
      <w:r>
        <w:t>dimiliki</w:t>
      </w:r>
      <w:proofErr w:type="spellEnd"/>
      <w:r>
        <w:t xml:space="preserve"> oleh </w:t>
      </w:r>
      <w:proofErr w:type="spellStart"/>
      <w:r>
        <w:t>manusia</w:t>
      </w:r>
      <w:proofErr w:type="spellEnd"/>
      <w:r>
        <w:t xml:space="preserve"> </w:t>
      </w:r>
      <w:proofErr w:type="spellStart"/>
      <w:r>
        <w:t>dalam</w:t>
      </w:r>
      <w:proofErr w:type="spellEnd"/>
      <w:r>
        <w:t xml:space="preserve"> </w:t>
      </w:r>
      <w:proofErr w:type="spellStart"/>
      <w:r>
        <w:t>mengembangkan</w:t>
      </w:r>
      <w:proofErr w:type="spellEnd"/>
      <w:r>
        <w:t xml:space="preserve"> </w:t>
      </w:r>
      <w:proofErr w:type="spellStart"/>
      <w:r>
        <w:t>diri</w:t>
      </w:r>
      <w:proofErr w:type="spellEnd"/>
      <w:r>
        <w:t xml:space="preserve"> yang </w:t>
      </w:r>
      <w:proofErr w:type="spellStart"/>
      <w:r>
        <w:t>secara</w:t>
      </w:r>
      <w:proofErr w:type="spellEnd"/>
      <w:r>
        <w:t xml:space="preserve"> </w:t>
      </w:r>
      <w:proofErr w:type="spellStart"/>
      <w:r>
        <w:t>objektif</w:t>
      </w:r>
      <w:proofErr w:type="spellEnd"/>
      <w:r>
        <w:t xml:space="preserve"> </w:t>
      </w:r>
      <w:proofErr w:type="spellStart"/>
      <w:r>
        <w:t>diakui</w:t>
      </w:r>
      <w:proofErr w:type="spellEnd"/>
      <w:r>
        <w:t xml:space="preserve"> oleh </w:t>
      </w:r>
      <w:proofErr w:type="spellStart"/>
      <w:r>
        <w:t>hukum</w:t>
      </w:r>
      <w:proofErr w:type="spellEnd"/>
      <w:r>
        <w:t xml:space="preserve"> </w:t>
      </w:r>
      <w:proofErr w:type="spellStart"/>
      <w:r>
        <w:t>serta</w:t>
      </w:r>
      <w:proofErr w:type="spellEnd"/>
      <w:r>
        <w:t xml:space="preserve"> </w:t>
      </w:r>
      <w:proofErr w:type="spellStart"/>
      <w:r>
        <w:t>dalam</w:t>
      </w:r>
      <w:proofErr w:type="spellEnd"/>
      <w:r>
        <w:t xml:space="preserve"> </w:t>
      </w:r>
      <w:proofErr w:type="spellStart"/>
      <w:r>
        <w:t>penggunaanya</w:t>
      </w:r>
      <w:proofErr w:type="spellEnd"/>
      <w:r>
        <w:t xml:space="preserve"> </w:t>
      </w:r>
      <w:proofErr w:type="spellStart"/>
      <w:r>
        <w:t>tidak</w:t>
      </w:r>
      <w:proofErr w:type="spellEnd"/>
      <w:r>
        <w:t xml:space="preserve"> </w:t>
      </w:r>
      <w:proofErr w:type="spellStart"/>
      <w:r>
        <w:t>merugikan</w:t>
      </w:r>
      <w:proofErr w:type="spellEnd"/>
      <w:r>
        <w:t xml:space="preserve"> </w:t>
      </w:r>
      <w:proofErr w:type="spellStart"/>
      <w:r w:rsidR="000C05CF">
        <w:t>hak</w:t>
      </w:r>
      <w:proofErr w:type="spellEnd"/>
      <w:r w:rsidR="000C05CF">
        <w:t xml:space="preserve"> orang/</w:t>
      </w:r>
      <w:proofErr w:type="spellStart"/>
      <w:r w:rsidR="000C05CF">
        <w:t>pihak</w:t>
      </w:r>
      <w:proofErr w:type="spellEnd"/>
      <w:r w:rsidR="000C05CF">
        <w:t xml:space="preserve"> </w:t>
      </w:r>
      <w:proofErr w:type="spellStart"/>
      <w:r w:rsidR="000C05CF">
        <w:t>lain</w:t>
      </w:r>
      <w:proofErr w:type="spellEnd"/>
      <w:r w:rsidR="000C05CF">
        <w:t xml:space="preserve">. </w:t>
      </w:r>
      <w:proofErr w:type="spellStart"/>
      <w:r w:rsidR="000C05CF">
        <w:t>Sedangkan</w:t>
      </w:r>
      <w:proofErr w:type="spellEnd"/>
      <w:r w:rsidR="000C05CF">
        <w:t xml:space="preserve"> </w:t>
      </w:r>
      <w:r>
        <w:t>kata “</w:t>
      </w:r>
      <w:proofErr w:type="spellStart"/>
      <w:r>
        <w:t>tanpa</w:t>
      </w:r>
      <w:proofErr w:type="spellEnd"/>
      <w:r>
        <w:t xml:space="preserve">” </w:t>
      </w:r>
      <w:proofErr w:type="spellStart"/>
      <w:r>
        <w:t>merupakan</w:t>
      </w:r>
      <w:proofErr w:type="spellEnd"/>
      <w:r>
        <w:t xml:space="preserve"> </w:t>
      </w:r>
      <w:proofErr w:type="spellStart"/>
      <w:r>
        <w:t>bentuk</w:t>
      </w:r>
      <w:proofErr w:type="spellEnd"/>
      <w:r>
        <w:t xml:space="preserve"> </w:t>
      </w:r>
      <w:proofErr w:type="spellStart"/>
      <w:r>
        <w:t>penyangkalan</w:t>
      </w:r>
      <w:proofErr w:type="spellEnd"/>
      <w:r>
        <w:t xml:space="preserve"> </w:t>
      </w:r>
      <w:proofErr w:type="spellStart"/>
      <w:r>
        <w:t>dari</w:t>
      </w:r>
      <w:proofErr w:type="spellEnd"/>
      <w:r>
        <w:t xml:space="preserve"> </w:t>
      </w:r>
      <w:proofErr w:type="spellStart"/>
      <w:r>
        <w:t>hak</w:t>
      </w:r>
      <w:proofErr w:type="spellEnd"/>
      <w:r>
        <w:t xml:space="preserve"> </w:t>
      </w:r>
      <w:proofErr w:type="spellStart"/>
      <w:r>
        <w:t>itu</w:t>
      </w:r>
      <w:proofErr w:type="spellEnd"/>
      <w:r>
        <w:t xml:space="preserve"> </w:t>
      </w:r>
      <w:proofErr w:type="spellStart"/>
      <w:r>
        <w:t>sendiri</w:t>
      </w:r>
      <w:proofErr w:type="spellEnd"/>
      <w:r>
        <w:t xml:space="preserve">. </w:t>
      </w:r>
      <w:proofErr w:type="spellStart"/>
      <w:r>
        <w:t>Sehingga</w:t>
      </w:r>
      <w:proofErr w:type="spellEnd"/>
      <w:r>
        <w:t xml:space="preserve"> “</w:t>
      </w:r>
      <w:proofErr w:type="spellStart"/>
      <w:r>
        <w:t>tanpa</w:t>
      </w:r>
      <w:proofErr w:type="spellEnd"/>
      <w:r>
        <w:t xml:space="preserve"> </w:t>
      </w:r>
      <w:proofErr w:type="spellStart"/>
      <w:r>
        <w:t>hak</w:t>
      </w:r>
      <w:proofErr w:type="spellEnd"/>
      <w:r>
        <w:t xml:space="preserve">” </w:t>
      </w:r>
      <w:proofErr w:type="spellStart"/>
      <w:r>
        <w:t>berarti</w:t>
      </w:r>
      <w:proofErr w:type="spellEnd"/>
      <w:r>
        <w:t xml:space="preserve"> </w:t>
      </w:r>
      <w:proofErr w:type="spellStart"/>
      <w:r>
        <w:t>ketidak</w:t>
      </w:r>
      <w:proofErr w:type="spellEnd"/>
      <w:r>
        <w:t xml:space="preserve"> </w:t>
      </w:r>
      <w:proofErr w:type="spellStart"/>
      <w:r>
        <w:t>adanya</w:t>
      </w:r>
      <w:proofErr w:type="spellEnd"/>
      <w:r>
        <w:t xml:space="preserve"> </w:t>
      </w:r>
      <w:proofErr w:type="spellStart"/>
      <w:r>
        <w:t>hak</w:t>
      </w:r>
      <w:proofErr w:type="spellEnd"/>
      <w:r>
        <w:t xml:space="preserve"> </w:t>
      </w:r>
      <w:proofErr w:type="spellStart"/>
      <w:r>
        <w:t>atau</w:t>
      </w:r>
      <w:proofErr w:type="spellEnd"/>
      <w:r>
        <w:t xml:space="preserve"> </w:t>
      </w:r>
      <w:proofErr w:type="spellStart"/>
      <w:r>
        <w:t>kemampuan</w:t>
      </w:r>
      <w:proofErr w:type="spellEnd"/>
      <w:r>
        <w:t xml:space="preserve"> </w:t>
      </w:r>
      <w:proofErr w:type="spellStart"/>
      <w:r>
        <w:t>seseorang</w:t>
      </w:r>
      <w:proofErr w:type="spellEnd"/>
      <w:r>
        <w:t xml:space="preserve">, </w:t>
      </w:r>
      <w:proofErr w:type="spellStart"/>
      <w:r>
        <w:t>sehingga</w:t>
      </w:r>
      <w:proofErr w:type="spellEnd"/>
      <w:r>
        <w:t xml:space="preserve"> </w:t>
      </w:r>
      <w:proofErr w:type="spellStart"/>
      <w:r>
        <w:t>penggunaan</w:t>
      </w:r>
      <w:proofErr w:type="spellEnd"/>
      <w:r>
        <w:t xml:space="preserve"> </w:t>
      </w:r>
      <w:proofErr w:type="spellStart"/>
      <w:r>
        <w:t>frasa</w:t>
      </w:r>
      <w:proofErr w:type="spellEnd"/>
      <w:r>
        <w:t xml:space="preserve"> “</w:t>
      </w:r>
      <w:proofErr w:type="spellStart"/>
      <w:r>
        <w:t>tanpa</w:t>
      </w:r>
      <w:proofErr w:type="spellEnd"/>
      <w:r>
        <w:t xml:space="preserve"> </w:t>
      </w:r>
      <w:proofErr w:type="spellStart"/>
      <w:r>
        <w:t>hak</w:t>
      </w:r>
      <w:proofErr w:type="spellEnd"/>
      <w:r>
        <w:t xml:space="preserve">” </w:t>
      </w:r>
      <w:proofErr w:type="spellStart"/>
      <w:r>
        <w:t>dalam</w:t>
      </w:r>
      <w:proofErr w:type="spellEnd"/>
      <w:r>
        <w:t xml:space="preserve"> </w:t>
      </w:r>
      <w:proofErr w:type="spellStart"/>
      <w:r>
        <w:t>rumusan</w:t>
      </w:r>
      <w:proofErr w:type="spellEnd"/>
      <w:r>
        <w:t xml:space="preserve"> </w:t>
      </w:r>
      <w:proofErr w:type="spellStart"/>
      <w:r>
        <w:t>pasal</w:t>
      </w:r>
      <w:proofErr w:type="spellEnd"/>
      <w:r>
        <w:t xml:space="preserve"> 28 </w:t>
      </w:r>
      <w:proofErr w:type="spellStart"/>
      <w:r>
        <w:t>ayat</w:t>
      </w:r>
      <w:proofErr w:type="spellEnd"/>
      <w:r>
        <w:t xml:space="preserve"> (1) </w:t>
      </w:r>
      <w:proofErr w:type="spellStart"/>
      <w:r>
        <w:t>jelas</w:t>
      </w:r>
      <w:proofErr w:type="spellEnd"/>
      <w:r>
        <w:t xml:space="preserve"> </w:t>
      </w:r>
      <w:proofErr w:type="spellStart"/>
      <w:r>
        <w:t>membingungkan</w:t>
      </w:r>
      <w:proofErr w:type="spellEnd"/>
      <w:r>
        <w:t xml:space="preserve"> dan </w:t>
      </w:r>
      <w:proofErr w:type="spellStart"/>
      <w:r>
        <w:t>tidak</w:t>
      </w:r>
      <w:proofErr w:type="spellEnd"/>
      <w:r>
        <w:t xml:space="preserve"> </w:t>
      </w:r>
      <w:proofErr w:type="spellStart"/>
      <w:r>
        <w:t>memenuhi</w:t>
      </w:r>
      <w:proofErr w:type="spellEnd"/>
      <w:r>
        <w:t xml:space="preserve"> </w:t>
      </w:r>
      <w:proofErr w:type="spellStart"/>
      <w:r>
        <w:t>asas</w:t>
      </w:r>
      <w:proofErr w:type="spellEnd"/>
      <w:r>
        <w:t xml:space="preserve"> </w:t>
      </w:r>
      <w:proofErr w:type="spellStart"/>
      <w:r>
        <w:t>kejelasan</w:t>
      </w:r>
      <w:proofErr w:type="spellEnd"/>
      <w:r>
        <w:t xml:space="preserve"> </w:t>
      </w:r>
      <w:proofErr w:type="spellStart"/>
      <w:r>
        <w:t>rumusan</w:t>
      </w:r>
      <w:proofErr w:type="spellEnd"/>
      <w:r>
        <w:t xml:space="preserve"> </w:t>
      </w:r>
      <w:proofErr w:type="spellStart"/>
      <w:r>
        <w:t>sebagaimana</w:t>
      </w:r>
      <w:proofErr w:type="spellEnd"/>
      <w:r>
        <w:t xml:space="preserve"> </w:t>
      </w:r>
      <w:proofErr w:type="spellStart"/>
      <w:r>
        <w:t>disyaratkan</w:t>
      </w:r>
      <w:proofErr w:type="spellEnd"/>
      <w:r>
        <w:t xml:space="preserve"> </w:t>
      </w:r>
      <w:proofErr w:type="spellStart"/>
      <w:r>
        <w:t>dalam</w:t>
      </w:r>
      <w:proofErr w:type="spellEnd"/>
      <w:r>
        <w:t xml:space="preserve"> </w:t>
      </w:r>
      <w:proofErr w:type="spellStart"/>
      <w:r>
        <w:t>pasal</w:t>
      </w:r>
      <w:proofErr w:type="spellEnd"/>
      <w:r>
        <w:t xml:space="preserve"> 5 </w:t>
      </w:r>
      <w:proofErr w:type="spellStart"/>
      <w:r>
        <w:t>huruf</w:t>
      </w:r>
      <w:proofErr w:type="spellEnd"/>
      <w:r>
        <w:t xml:space="preserve"> e UU No. 12 </w:t>
      </w:r>
      <w:proofErr w:type="spellStart"/>
      <w:r>
        <w:t>Tahun</w:t>
      </w:r>
      <w:proofErr w:type="spellEnd"/>
      <w:r>
        <w:t xml:space="preserve"> 2011.</w:t>
      </w:r>
    </w:p>
    <w:p w14:paraId="6FB47C0F" w14:textId="683A3EAA" w:rsidR="00606089" w:rsidRDefault="00FB65E6" w:rsidP="00FB65E6">
      <w:pPr>
        <w:ind w:firstLine="720"/>
      </w:pPr>
      <w:proofErr w:type="spellStart"/>
      <w:r>
        <w:t>Dalam</w:t>
      </w:r>
      <w:proofErr w:type="spellEnd"/>
      <w:r>
        <w:t xml:space="preserve"> </w:t>
      </w:r>
      <w:proofErr w:type="spellStart"/>
      <w:r>
        <w:t>menemukan</w:t>
      </w:r>
      <w:proofErr w:type="spellEnd"/>
      <w:r>
        <w:t xml:space="preserve"> </w:t>
      </w:r>
      <w:proofErr w:type="spellStart"/>
      <w:r>
        <w:t>permasalahan</w:t>
      </w:r>
      <w:proofErr w:type="spellEnd"/>
      <w:r>
        <w:t xml:space="preserve"> </w:t>
      </w:r>
      <w:proofErr w:type="spellStart"/>
      <w:r>
        <w:t>ini</w:t>
      </w:r>
      <w:proofErr w:type="spellEnd"/>
      <w:r>
        <w:t xml:space="preserve"> </w:t>
      </w:r>
      <w:proofErr w:type="spellStart"/>
      <w:r>
        <w:t>maka</w:t>
      </w:r>
      <w:proofErr w:type="spellEnd"/>
      <w:r>
        <w:t xml:space="preserve"> </w:t>
      </w:r>
      <w:proofErr w:type="spellStart"/>
      <w:r>
        <w:t>dapat</w:t>
      </w:r>
      <w:proofErr w:type="spellEnd"/>
      <w:r>
        <w:t xml:space="preserve"> </w:t>
      </w:r>
      <w:proofErr w:type="spellStart"/>
      <w:r>
        <w:t>digunakan</w:t>
      </w:r>
      <w:proofErr w:type="spellEnd"/>
      <w:r>
        <w:t xml:space="preserve"> </w:t>
      </w:r>
      <w:proofErr w:type="spellStart"/>
      <w:r>
        <w:t>suatu</w:t>
      </w:r>
      <w:proofErr w:type="spellEnd"/>
      <w:r>
        <w:t xml:space="preserve"> </w:t>
      </w:r>
      <w:proofErr w:type="spellStart"/>
      <w:r>
        <w:t>penafs</w:t>
      </w:r>
      <w:r w:rsidR="000C05CF">
        <w:t>iran</w:t>
      </w:r>
      <w:proofErr w:type="spellEnd"/>
      <w:r w:rsidR="000C05CF">
        <w:t xml:space="preserve"> </w:t>
      </w:r>
      <w:proofErr w:type="spellStart"/>
      <w:r w:rsidR="000C05CF">
        <w:t>yakni</w:t>
      </w:r>
      <w:proofErr w:type="spellEnd"/>
      <w:r w:rsidR="000C05CF">
        <w:t xml:space="preserve"> </w:t>
      </w:r>
      <w:proofErr w:type="spellStart"/>
      <w:r w:rsidR="000C05CF">
        <w:t>metode</w:t>
      </w:r>
      <w:proofErr w:type="spellEnd"/>
      <w:r w:rsidR="000C05CF">
        <w:t xml:space="preserve"> </w:t>
      </w:r>
      <w:proofErr w:type="spellStart"/>
      <w:r w:rsidR="000C05CF">
        <w:t>interprestasi</w:t>
      </w:r>
      <w:proofErr w:type="spellEnd"/>
      <w:r w:rsidR="000C05CF">
        <w:t xml:space="preserve"> </w:t>
      </w:r>
      <w:r w:rsidRPr="003A37CE">
        <w:rPr>
          <w:i/>
          <w:iCs/>
        </w:rPr>
        <w:t>argumentum</w:t>
      </w:r>
      <w:r w:rsidR="00C65DDE">
        <w:rPr>
          <w:i/>
          <w:iCs/>
        </w:rPr>
        <w:t xml:space="preserve"> </w:t>
      </w:r>
      <w:r w:rsidRPr="003A37CE">
        <w:rPr>
          <w:i/>
          <w:iCs/>
        </w:rPr>
        <w:t xml:space="preserve">a </w:t>
      </w:r>
      <w:proofErr w:type="spellStart"/>
      <w:r w:rsidRPr="003A37CE">
        <w:rPr>
          <w:i/>
          <w:iCs/>
        </w:rPr>
        <w:t>contrario</w:t>
      </w:r>
      <w:proofErr w:type="spellEnd"/>
      <w:r>
        <w:t xml:space="preserve">. </w:t>
      </w:r>
      <w:proofErr w:type="spellStart"/>
      <w:r w:rsidR="00CD3D15">
        <w:t>Menurut</w:t>
      </w:r>
      <w:proofErr w:type="spellEnd"/>
      <w:r w:rsidR="00CD3D15">
        <w:t xml:space="preserve"> </w:t>
      </w:r>
      <w:proofErr w:type="spellStart"/>
      <w:r w:rsidR="00CD3D15">
        <w:t>Sudikno</w:t>
      </w:r>
      <w:proofErr w:type="spellEnd"/>
      <w:r w:rsidR="00CD3D15">
        <w:t xml:space="preserve"> </w:t>
      </w:r>
      <w:proofErr w:type="spellStart"/>
      <w:r w:rsidR="00CD3D15">
        <w:t>Mertokusumo</w:t>
      </w:r>
      <w:proofErr w:type="spellEnd"/>
      <w:r w:rsidR="00CD3D15">
        <w:t xml:space="preserve"> </w:t>
      </w:r>
      <w:proofErr w:type="spellStart"/>
      <w:r w:rsidR="00CD3D15">
        <w:t>sebagaimana</w:t>
      </w:r>
      <w:proofErr w:type="spellEnd"/>
      <w:r w:rsidR="00CD3D15">
        <w:t xml:space="preserve"> </w:t>
      </w:r>
      <w:proofErr w:type="spellStart"/>
      <w:r w:rsidR="00CD3D15">
        <w:t>dikutip</w:t>
      </w:r>
      <w:proofErr w:type="spellEnd"/>
      <w:r w:rsidR="00CD3D15">
        <w:t xml:space="preserve"> Eddy </w:t>
      </w:r>
      <w:proofErr w:type="spellStart"/>
      <w:r w:rsidR="00CD3D15">
        <w:t>Hiariej</w:t>
      </w:r>
      <w:proofErr w:type="spellEnd"/>
      <w:r w:rsidR="00CD3D15">
        <w:t xml:space="preserve"> (2009), </w:t>
      </w:r>
      <w:r w:rsidR="00CD3D15" w:rsidRPr="00CD3D15">
        <w:rPr>
          <w:i/>
        </w:rPr>
        <w:t xml:space="preserve">argumentum a </w:t>
      </w:r>
      <w:proofErr w:type="spellStart"/>
      <w:r w:rsidR="00CD3D15" w:rsidRPr="00CD3D15">
        <w:rPr>
          <w:i/>
        </w:rPr>
        <w:t>contrario</w:t>
      </w:r>
      <w:proofErr w:type="spellEnd"/>
      <w:r w:rsidR="00CD3D15">
        <w:t xml:space="preserve"> </w:t>
      </w:r>
      <w:proofErr w:type="spellStart"/>
      <w:r w:rsidR="00CD3D15">
        <w:t>adalah</w:t>
      </w:r>
      <w:proofErr w:type="spellEnd"/>
      <w:r w:rsidR="00CD3D15">
        <w:t xml:space="preserve"> </w:t>
      </w:r>
      <w:proofErr w:type="spellStart"/>
      <w:r w:rsidR="00CD3D15">
        <w:t>penafsiran</w:t>
      </w:r>
      <w:proofErr w:type="spellEnd"/>
      <w:r w:rsidR="00CD3D15">
        <w:t xml:space="preserve"> yang </w:t>
      </w:r>
      <w:proofErr w:type="spellStart"/>
      <w:r w:rsidR="00CD3D15">
        <w:t>didasarkan</w:t>
      </w:r>
      <w:proofErr w:type="spellEnd"/>
      <w:r w:rsidR="00CD3D15">
        <w:t xml:space="preserve"> pada </w:t>
      </w:r>
      <w:proofErr w:type="spellStart"/>
      <w:r w:rsidR="00CD3D15">
        <w:t>pengertian</w:t>
      </w:r>
      <w:proofErr w:type="spellEnd"/>
      <w:r w:rsidR="00CD3D15">
        <w:t xml:space="preserve"> </w:t>
      </w:r>
      <w:proofErr w:type="spellStart"/>
      <w:r w:rsidR="00CD3D15">
        <w:t>sebaliknya</w:t>
      </w:r>
      <w:proofErr w:type="spellEnd"/>
      <w:r w:rsidR="00CD3D15">
        <w:t xml:space="preserve"> </w:t>
      </w:r>
      <w:proofErr w:type="spellStart"/>
      <w:r w:rsidR="00CD3D15">
        <w:t>dari</w:t>
      </w:r>
      <w:proofErr w:type="spellEnd"/>
      <w:r w:rsidR="00CD3D15">
        <w:t xml:space="preserve"> </w:t>
      </w:r>
      <w:proofErr w:type="spellStart"/>
      <w:r w:rsidR="00CD3D15">
        <w:t>peristiwa</w:t>
      </w:r>
      <w:proofErr w:type="spellEnd"/>
      <w:r w:rsidR="00CD3D15">
        <w:t xml:space="preserve"> </w:t>
      </w:r>
      <w:proofErr w:type="spellStart"/>
      <w:r w:rsidR="00CD3D15">
        <w:t>konkrit</w:t>
      </w:r>
      <w:proofErr w:type="spellEnd"/>
      <w:r w:rsidR="00CD3D15">
        <w:t xml:space="preserve"> yang </w:t>
      </w:r>
      <w:proofErr w:type="spellStart"/>
      <w:r w:rsidR="00CD3D15">
        <w:t>dihadapi</w:t>
      </w:r>
      <w:proofErr w:type="spellEnd"/>
      <w:r w:rsidR="00CD3D15">
        <w:t xml:space="preserve"> </w:t>
      </w:r>
      <w:proofErr w:type="spellStart"/>
      <w:r w:rsidR="00CD3D15">
        <w:t>dengan</w:t>
      </w:r>
      <w:proofErr w:type="spellEnd"/>
      <w:r w:rsidR="00CD3D15">
        <w:t xml:space="preserve"> </w:t>
      </w:r>
      <w:proofErr w:type="spellStart"/>
      <w:r w:rsidR="00CD3D15">
        <w:t>peristiwa</w:t>
      </w:r>
      <w:proofErr w:type="spellEnd"/>
      <w:r w:rsidR="00CD3D15">
        <w:t xml:space="preserve"> yang </w:t>
      </w:r>
      <w:proofErr w:type="spellStart"/>
      <w:r w:rsidR="00CD3D15">
        <w:t>datur</w:t>
      </w:r>
      <w:proofErr w:type="spellEnd"/>
      <w:r w:rsidR="00CD3D15">
        <w:t xml:space="preserve"> </w:t>
      </w:r>
      <w:proofErr w:type="spellStart"/>
      <w:r w:rsidR="00CD3D15">
        <w:t>dalam</w:t>
      </w:r>
      <w:proofErr w:type="spellEnd"/>
      <w:r w:rsidR="00CD3D15">
        <w:t xml:space="preserve"> </w:t>
      </w:r>
      <w:proofErr w:type="spellStart"/>
      <w:r w:rsidR="00CD3D15">
        <w:lastRenderedPageBreak/>
        <w:t>undang-undang</w:t>
      </w:r>
      <w:proofErr w:type="spellEnd"/>
      <w:r w:rsidR="00CD3D15">
        <w:t>.</w:t>
      </w:r>
      <w:r w:rsidR="00CD3D15">
        <w:rPr>
          <w:rStyle w:val="FootnoteReference"/>
        </w:rPr>
        <w:footnoteReference w:id="17"/>
      </w:r>
      <w:r w:rsidR="00CD3D15">
        <w:t xml:space="preserve"> </w:t>
      </w:r>
      <w:proofErr w:type="spellStart"/>
      <w:r>
        <w:t>Dikutip</w:t>
      </w:r>
      <w:proofErr w:type="spellEnd"/>
      <w:r>
        <w:t xml:space="preserve"> </w:t>
      </w:r>
      <w:proofErr w:type="spellStart"/>
      <w:r>
        <w:t>dari</w:t>
      </w:r>
      <w:proofErr w:type="spellEnd"/>
      <w:r>
        <w:t xml:space="preserve"> </w:t>
      </w:r>
      <w:proofErr w:type="spellStart"/>
      <w:r>
        <w:t>l</w:t>
      </w:r>
      <w:r w:rsidR="000C05CF">
        <w:t>aman</w:t>
      </w:r>
      <w:proofErr w:type="spellEnd"/>
      <w:r w:rsidR="000C05CF">
        <w:t xml:space="preserve"> ditjenpp.kemenkumham.go.id </w:t>
      </w:r>
      <w:r>
        <w:t>(</w:t>
      </w:r>
      <w:proofErr w:type="spellStart"/>
      <w:r>
        <w:t>Penemuan</w:t>
      </w:r>
      <w:proofErr w:type="spellEnd"/>
      <w:r>
        <w:t xml:space="preserve"> </w:t>
      </w:r>
      <w:proofErr w:type="spellStart"/>
      <w:r>
        <w:t>hukum</w:t>
      </w:r>
      <w:proofErr w:type="spellEnd"/>
      <w:r>
        <w:t xml:space="preserve"> oleh hakim/</w:t>
      </w:r>
      <w:proofErr w:type="spellStart"/>
      <w:r w:rsidRPr="003A37CE">
        <w:rPr>
          <w:i/>
          <w:iCs/>
        </w:rPr>
        <w:t>Rechtvinding</w:t>
      </w:r>
      <w:proofErr w:type="spellEnd"/>
      <w:r>
        <w:t xml:space="preserve">) </w:t>
      </w:r>
      <w:proofErr w:type="spellStart"/>
      <w:r>
        <w:t>bahwa</w:t>
      </w:r>
      <w:proofErr w:type="spellEnd"/>
      <w:r>
        <w:t xml:space="preserve"> </w:t>
      </w:r>
      <w:r w:rsidRPr="003A37CE">
        <w:rPr>
          <w:i/>
          <w:iCs/>
        </w:rPr>
        <w:t xml:space="preserve">argumentum a </w:t>
      </w:r>
      <w:proofErr w:type="spellStart"/>
      <w:r w:rsidRPr="003A37CE">
        <w:rPr>
          <w:i/>
          <w:iCs/>
        </w:rPr>
        <w:t>contrario</w:t>
      </w:r>
      <w:proofErr w:type="spellEnd"/>
      <w:r>
        <w:t xml:space="preserve"> </w:t>
      </w:r>
      <w:proofErr w:type="spellStart"/>
      <w:r>
        <w:t>yaitu</w:t>
      </w:r>
      <w:proofErr w:type="spellEnd"/>
      <w:r>
        <w:t xml:space="preserve"> </w:t>
      </w:r>
      <w:proofErr w:type="spellStart"/>
      <w:r>
        <w:t>suatu</w:t>
      </w:r>
      <w:proofErr w:type="spellEnd"/>
      <w:r>
        <w:t xml:space="preserve"> </w:t>
      </w:r>
      <w:proofErr w:type="spellStart"/>
      <w:r>
        <w:t>penafsiran</w:t>
      </w:r>
      <w:proofErr w:type="spellEnd"/>
      <w:r>
        <w:t xml:space="preserve"> yang </w:t>
      </w:r>
      <w:proofErr w:type="spellStart"/>
      <w:r>
        <w:t>memberikan</w:t>
      </w:r>
      <w:proofErr w:type="spellEnd"/>
      <w:r>
        <w:t xml:space="preserve"> </w:t>
      </w:r>
      <w:proofErr w:type="spellStart"/>
      <w:r>
        <w:t>perlawanan</w:t>
      </w:r>
      <w:proofErr w:type="spellEnd"/>
      <w:r>
        <w:t xml:space="preserve"> </w:t>
      </w:r>
      <w:proofErr w:type="spellStart"/>
      <w:r>
        <w:t>pengertian</w:t>
      </w:r>
      <w:proofErr w:type="spellEnd"/>
      <w:r>
        <w:t xml:space="preserve"> </w:t>
      </w:r>
      <w:proofErr w:type="spellStart"/>
      <w:r>
        <w:t>antara</w:t>
      </w:r>
      <w:proofErr w:type="spellEnd"/>
      <w:r>
        <w:t xml:space="preserve"> </w:t>
      </w:r>
      <w:proofErr w:type="spellStart"/>
      <w:r>
        <w:t>interprestasi</w:t>
      </w:r>
      <w:proofErr w:type="spellEnd"/>
      <w:r>
        <w:t xml:space="preserve"> </w:t>
      </w:r>
      <w:proofErr w:type="spellStart"/>
      <w:r>
        <w:t>konkrit</w:t>
      </w:r>
      <w:proofErr w:type="spellEnd"/>
      <w:r>
        <w:t xml:space="preserve"> yang </w:t>
      </w:r>
      <w:proofErr w:type="spellStart"/>
      <w:r>
        <w:t>dihadapi</w:t>
      </w:r>
      <w:proofErr w:type="spellEnd"/>
      <w:r>
        <w:t xml:space="preserve"> </w:t>
      </w:r>
      <w:proofErr w:type="spellStart"/>
      <w:r>
        <w:t>dengan</w:t>
      </w:r>
      <w:proofErr w:type="spellEnd"/>
      <w:r>
        <w:t xml:space="preserve"> </w:t>
      </w:r>
      <w:proofErr w:type="spellStart"/>
      <w:r>
        <w:t>peristiwa</w:t>
      </w:r>
      <w:proofErr w:type="spellEnd"/>
      <w:r>
        <w:t xml:space="preserve"> yang </w:t>
      </w:r>
      <w:proofErr w:type="spellStart"/>
      <w:r>
        <w:t>diatur</w:t>
      </w:r>
      <w:proofErr w:type="spellEnd"/>
      <w:r>
        <w:t xml:space="preserve"> </w:t>
      </w:r>
      <w:proofErr w:type="spellStart"/>
      <w:r>
        <w:t>dalam</w:t>
      </w:r>
      <w:proofErr w:type="spellEnd"/>
      <w:r>
        <w:t xml:space="preserve"> </w:t>
      </w:r>
      <w:proofErr w:type="spellStart"/>
      <w:r>
        <w:t>undang-undang</w:t>
      </w:r>
      <w:proofErr w:type="spellEnd"/>
      <w:r>
        <w:t>.</w:t>
      </w:r>
      <w:r w:rsidR="00606089">
        <w:rPr>
          <w:rStyle w:val="FootnoteReference"/>
        </w:rPr>
        <w:footnoteReference w:id="18"/>
      </w:r>
      <w:r>
        <w:t xml:space="preserve"> </w:t>
      </w:r>
      <w:proofErr w:type="spellStart"/>
      <w:r>
        <w:t>Metode</w:t>
      </w:r>
      <w:proofErr w:type="spellEnd"/>
      <w:r>
        <w:t xml:space="preserve"> </w:t>
      </w:r>
      <w:r w:rsidRPr="003A37CE">
        <w:rPr>
          <w:i/>
          <w:iCs/>
        </w:rPr>
        <w:t xml:space="preserve">Argumentum a </w:t>
      </w:r>
      <w:proofErr w:type="spellStart"/>
      <w:r w:rsidRPr="003A37CE">
        <w:rPr>
          <w:i/>
          <w:iCs/>
        </w:rPr>
        <w:t>contrario</w:t>
      </w:r>
      <w:proofErr w:type="spellEnd"/>
      <w:r>
        <w:t xml:space="preserve"> </w:t>
      </w:r>
      <w:proofErr w:type="spellStart"/>
      <w:r>
        <w:t>ini</w:t>
      </w:r>
      <w:proofErr w:type="spellEnd"/>
      <w:r>
        <w:t xml:space="preserve"> </w:t>
      </w:r>
      <w:proofErr w:type="spellStart"/>
      <w:r>
        <w:t>digunakan</w:t>
      </w:r>
      <w:proofErr w:type="spellEnd"/>
      <w:r>
        <w:t xml:space="preserve"> </w:t>
      </w:r>
      <w:proofErr w:type="spellStart"/>
      <w:r>
        <w:t>jika</w:t>
      </w:r>
      <w:proofErr w:type="spellEnd"/>
      <w:r>
        <w:t xml:space="preserve"> </w:t>
      </w:r>
      <w:proofErr w:type="spellStart"/>
      <w:r>
        <w:t>ada</w:t>
      </w:r>
      <w:proofErr w:type="spellEnd"/>
      <w:r>
        <w:t xml:space="preserve"> </w:t>
      </w:r>
      <w:proofErr w:type="spellStart"/>
      <w:r>
        <w:t>ketentuan</w:t>
      </w:r>
      <w:proofErr w:type="spellEnd"/>
      <w:r>
        <w:t xml:space="preserve"> </w:t>
      </w:r>
      <w:proofErr w:type="spellStart"/>
      <w:r>
        <w:t>undang-undang</w:t>
      </w:r>
      <w:proofErr w:type="spellEnd"/>
      <w:r>
        <w:t xml:space="preserve"> yang </w:t>
      </w:r>
      <w:proofErr w:type="spellStart"/>
      <w:r>
        <w:t>mengatur</w:t>
      </w:r>
      <w:proofErr w:type="spellEnd"/>
      <w:r>
        <w:t xml:space="preserve"> </w:t>
      </w:r>
      <w:proofErr w:type="spellStart"/>
      <w:r>
        <w:t>hal</w:t>
      </w:r>
      <w:proofErr w:type="spellEnd"/>
      <w:r>
        <w:t xml:space="preserve"> </w:t>
      </w:r>
      <w:proofErr w:type="spellStart"/>
      <w:r>
        <w:t>tertentu</w:t>
      </w:r>
      <w:proofErr w:type="spellEnd"/>
      <w:r>
        <w:t xml:space="preserve"> </w:t>
      </w:r>
      <w:proofErr w:type="spellStart"/>
      <w:r>
        <w:t>untuk</w:t>
      </w:r>
      <w:proofErr w:type="spellEnd"/>
      <w:r>
        <w:t xml:space="preserve"> </w:t>
      </w:r>
      <w:proofErr w:type="spellStart"/>
      <w:r>
        <w:t>peristiwa</w:t>
      </w:r>
      <w:proofErr w:type="spellEnd"/>
      <w:r>
        <w:t xml:space="preserve"> </w:t>
      </w:r>
      <w:proofErr w:type="spellStart"/>
      <w:r>
        <w:t>tertentu</w:t>
      </w:r>
      <w:proofErr w:type="spellEnd"/>
      <w:r>
        <w:t xml:space="preserve">, </w:t>
      </w:r>
      <w:proofErr w:type="spellStart"/>
      <w:r>
        <w:t>sehingga</w:t>
      </w:r>
      <w:proofErr w:type="spellEnd"/>
      <w:r>
        <w:t xml:space="preserve"> </w:t>
      </w:r>
      <w:proofErr w:type="spellStart"/>
      <w:r>
        <w:t>untuk</w:t>
      </w:r>
      <w:proofErr w:type="spellEnd"/>
      <w:r>
        <w:t xml:space="preserve"> </w:t>
      </w:r>
      <w:proofErr w:type="spellStart"/>
      <w:r>
        <w:t>hal</w:t>
      </w:r>
      <w:proofErr w:type="spellEnd"/>
      <w:r>
        <w:t xml:space="preserve"> lain yang </w:t>
      </w:r>
      <w:proofErr w:type="spellStart"/>
      <w:r>
        <w:t>sebalikny</w:t>
      </w:r>
      <w:r w:rsidR="00606089">
        <w:t>a</w:t>
      </w:r>
      <w:proofErr w:type="spellEnd"/>
      <w:r w:rsidR="00606089">
        <w:t xml:space="preserve"> </w:t>
      </w:r>
      <w:proofErr w:type="spellStart"/>
      <w:r w:rsidR="00606089">
        <w:t>dapat</w:t>
      </w:r>
      <w:proofErr w:type="spellEnd"/>
      <w:r w:rsidR="00606089">
        <w:t xml:space="preserve"> </w:t>
      </w:r>
      <w:proofErr w:type="spellStart"/>
      <w:r w:rsidR="00606089">
        <w:t>ditafisirkan</w:t>
      </w:r>
      <w:proofErr w:type="spellEnd"/>
      <w:r w:rsidR="00606089">
        <w:t xml:space="preserve"> </w:t>
      </w:r>
      <w:proofErr w:type="spellStart"/>
      <w:r w:rsidR="00606089">
        <w:t>sebaliknya</w:t>
      </w:r>
      <w:proofErr w:type="spellEnd"/>
      <w:r w:rsidR="00606089">
        <w:t>.</w:t>
      </w:r>
      <w:r w:rsidR="00606089">
        <w:rPr>
          <w:rStyle w:val="FootnoteReference"/>
        </w:rPr>
        <w:footnoteReference w:id="19"/>
      </w:r>
    </w:p>
    <w:p w14:paraId="5A072CFF" w14:textId="5E73F431" w:rsidR="00FB65E6" w:rsidRDefault="00FB65E6" w:rsidP="00FB65E6">
      <w:pPr>
        <w:ind w:firstLine="720"/>
      </w:pPr>
      <w:proofErr w:type="spellStart"/>
      <w:r>
        <w:t>Walaupun</w:t>
      </w:r>
      <w:proofErr w:type="spellEnd"/>
      <w:r>
        <w:t xml:space="preserve"> </w:t>
      </w:r>
      <w:proofErr w:type="spellStart"/>
      <w:r>
        <w:t>interprestasi</w:t>
      </w:r>
      <w:proofErr w:type="spellEnd"/>
      <w:r>
        <w:t xml:space="preserve"> </w:t>
      </w:r>
      <w:proofErr w:type="spellStart"/>
      <w:r>
        <w:t>dalam</w:t>
      </w:r>
      <w:proofErr w:type="spellEnd"/>
      <w:r>
        <w:t xml:space="preserve"> </w:t>
      </w:r>
      <w:proofErr w:type="spellStart"/>
      <w:r>
        <w:t>praktiknya</w:t>
      </w:r>
      <w:proofErr w:type="spellEnd"/>
      <w:r>
        <w:t xml:space="preserve"> </w:t>
      </w:r>
      <w:proofErr w:type="spellStart"/>
      <w:r>
        <w:t>merupakan</w:t>
      </w:r>
      <w:proofErr w:type="spellEnd"/>
      <w:r>
        <w:t xml:space="preserve"> </w:t>
      </w:r>
      <w:proofErr w:type="spellStart"/>
      <w:r>
        <w:t>kewenangan</w:t>
      </w:r>
      <w:proofErr w:type="spellEnd"/>
      <w:r>
        <w:t xml:space="preserve"> hakim </w:t>
      </w:r>
      <w:proofErr w:type="spellStart"/>
      <w:r>
        <w:t>untuk</w:t>
      </w:r>
      <w:proofErr w:type="spellEnd"/>
      <w:r>
        <w:t xml:space="preserve"> </w:t>
      </w:r>
      <w:proofErr w:type="spellStart"/>
      <w:r>
        <w:t>melakukan</w:t>
      </w:r>
      <w:proofErr w:type="spellEnd"/>
      <w:r>
        <w:t xml:space="preserve"> </w:t>
      </w:r>
      <w:proofErr w:type="spellStart"/>
      <w:r>
        <w:t>penemuan</w:t>
      </w:r>
      <w:proofErr w:type="spellEnd"/>
      <w:r>
        <w:t xml:space="preserve"> </w:t>
      </w:r>
      <w:proofErr w:type="spellStart"/>
      <w:r>
        <w:t>hukum</w:t>
      </w:r>
      <w:proofErr w:type="spellEnd"/>
      <w:r>
        <w:t xml:space="preserve"> (</w:t>
      </w:r>
      <w:proofErr w:type="spellStart"/>
      <w:r w:rsidRPr="003A37CE">
        <w:rPr>
          <w:i/>
          <w:iCs/>
        </w:rPr>
        <w:t>rechtvinding</w:t>
      </w:r>
      <w:proofErr w:type="spellEnd"/>
      <w:r>
        <w:t xml:space="preserve">) </w:t>
      </w:r>
      <w:proofErr w:type="spellStart"/>
      <w:r>
        <w:t>akan</w:t>
      </w:r>
      <w:proofErr w:type="spellEnd"/>
      <w:r>
        <w:t xml:space="preserve"> </w:t>
      </w:r>
      <w:proofErr w:type="spellStart"/>
      <w:r>
        <w:t>tetapi</w:t>
      </w:r>
      <w:proofErr w:type="spellEnd"/>
      <w:r>
        <w:t xml:space="preserve"> </w:t>
      </w:r>
      <w:proofErr w:type="spellStart"/>
      <w:r>
        <w:t>penafsiran</w:t>
      </w:r>
      <w:proofErr w:type="spellEnd"/>
      <w:r>
        <w:t xml:space="preserve"> </w:t>
      </w:r>
      <w:proofErr w:type="spellStart"/>
      <w:r>
        <w:t>sebagai</w:t>
      </w:r>
      <w:proofErr w:type="spellEnd"/>
      <w:r>
        <w:t xml:space="preserve"> </w:t>
      </w:r>
      <w:proofErr w:type="spellStart"/>
      <w:r>
        <w:t>suatu</w:t>
      </w:r>
      <w:proofErr w:type="spellEnd"/>
      <w:r>
        <w:t xml:space="preserve"> </w:t>
      </w:r>
      <w:proofErr w:type="spellStart"/>
      <w:r>
        <w:t>metode</w:t>
      </w:r>
      <w:proofErr w:type="spellEnd"/>
      <w:r>
        <w:t xml:space="preserve"> </w:t>
      </w:r>
      <w:proofErr w:type="spellStart"/>
      <w:r>
        <w:t>dapat</w:t>
      </w:r>
      <w:proofErr w:type="spellEnd"/>
      <w:r>
        <w:t xml:space="preserve"> juga </w:t>
      </w:r>
      <w:proofErr w:type="spellStart"/>
      <w:r>
        <w:t>digunakan</w:t>
      </w:r>
      <w:proofErr w:type="spellEnd"/>
      <w:r>
        <w:t xml:space="preserve"> </w:t>
      </w:r>
      <w:proofErr w:type="spellStart"/>
      <w:r>
        <w:t>untuk</w:t>
      </w:r>
      <w:proofErr w:type="spellEnd"/>
      <w:r>
        <w:t xml:space="preserve"> </w:t>
      </w:r>
      <w:proofErr w:type="spellStart"/>
      <w:r>
        <w:t>menunjukkan</w:t>
      </w:r>
      <w:proofErr w:type="spellEnd"/>
      <w:r>
        <w:t xml:space="preserve"> </w:t>
      </w:r>
      <w:proofErr w:type="spellStart"/>
      <w:r>
        <w:t>permasalah</w:t>
      </w:r>
      <w:proofErr w:type="spellEnd"/>
      <w:r>
        <w:t xml:space="preserve"> </w:t>
      </w:r>
      <w:proofErr w:type="spellStart"/>
      <w:r>
        <w:t>hukum</w:t>
      </w:r>
      <w:proofErr w:type="spellEnd"/>
      <w:r>
        <w:t xml:space="preserve">, </w:t>
      </w:r>
      <w:proofErr w:type="spellStart"/>
      <w:r>
        <w:t>sehingga</w:t>
      </w:r>
      <w:proofErr w:type="spellEnd"/>
      <w:r>
        <w:t xml:space="preserve"> </w:t>
      </w:r>
      <w:proofErr w:type="spellStart"/>
      <w:r>
        <w:t>permasalahan</w:t>
      </w:r>
      <w:proofErr w:type="spellEnd"/>
      <w:r>
        <w:t xml:space="preserve"> </w:t>
      </w:r>
      <w:proofErr w:type="spellStart"/>
      <w:r>
        <w:t>dalam</w:t>
      </w:r>
      <w:proofErr w:type="spellEnd"/>
      <w:r>
        <w:t xml:space="preserve"> </w:t>
      </w:r>
      <w:proofErr w:type="spellStart"/>
      <w:r>
        <w:t>rumusan</w:t>
      </w:r>
      <w:proofErr w:type="spellEnd"/>
      <w:r>
        <w:t xml:space="preserve"> </w:t>
      </w:r>
      <w:proofErr w:type="spellStart"/>
      <w:r>
        <w:t>pasal</w:t>
      </w:r>
      <w:proofErr w:type="spellEnd"/>
      <w:r>
        <w:t xml:space="preserve"> 28 </w:t>
      </w:r>
      <w:proofErr w:type="spellStart"/>
      <w:r>
        <w:t>ayat</w:t>
      </w:r>
      <w:proofErr w:type="spellEnd"/>
      <w:r>
        <w:t xml:space="preserve"> (1) UU No.12 </w:t>
      </w:r>
      <w:proofErr w:type="spellStart"/>
      <w:r>
        <w:t>Tahun</w:t>
      </w:r>
      <w:proofErr w:type="spellEnd"/>
      <w:r>
        <w:t xml:space="preserve"> 2011 </w:t>
      </w:r>
      <w:proofErr w:type="spellStart"/>
      <w:r>
        <w:t>bahwa</w:t>
      </w:r>
      <w:proofErr w:type="spellEnd"/>
      <w:r>
        <w:t xml:space="preserve"> </w:t>
      </w:r>
      <w:proofErr w:type="spellStart"/>
      <w:r>
        <w:t>seakan-akan</w:t>
      </w:r>
      <w:proofErr w:type="spellEnd"/>
      <w:r>
        <w:t xml:space="preserve"> </w:t>
      </w:r>
      <w:proofErr w:type="spellStart"/>
      <w:r>
        <w:t>ada</w:t>
      </w:r>
      <w:proofErr w:type="spellEnd"/>
      <w:r>
        <w:t xml:space="preserve"> orang </w:t>
      </w:r>
      <w:proofErr w:type="spellStart"/>
      <w:r>
        <w:t>atau</w:t>
      </w:r>
      <w:proofErr w:type="spellEnd"/>
      <w:r>
        <w:t xml:space="preserve"> </w:t>
      </w:r>
      <w:proofErr w:type="spellStart"/>
      <w:r>
        <w:t>pihak</w:t>
      </w:r>
      <w:proofErr w:type="spellEnd"/>
      <w:r>
        <w:t xml:space="preserve"> </w:t>
      </w:r>
      <w:proofErr w:type="spellStart"/>
      <w:r>
        <w:t>atau</w:t>
      </w:r>
      <w:proofErr w:type="spellEnd"/>
      <w:r>
        <w:t xml:space="preserve"> </w:t>
      </w:r>
      <w:proofErr w:type="spellStart"/>
      <w:r>
        <w:t>otoritas</w:t>
      </w:r>
      <w:proofErr w:type="spellEnd"/>
      <w:r>
        <w:t xml:space="preserve"> yang </w:t>
      </w:r>
      <w:proofErr w:type="spellStart"/>
      <w:r>
        <w:t>memiliki</w:t>
      </w:r>
      <w:proofErr w:type="spellEnd"/>
      <w:r>
        <w:t xml:space="preserve"> </w:t>
      </w:r>
      <w:proofErr w:type="spellStart"/>
      <w:r>
        <w:t>hak</w:t>
      </w:r>
      <w:proofErr w:type="spellEnd"/>
      <w:r>
        <w:t xml:space="preserve"> </w:t>
      </w:r>
      <w:proofErr w:type="spellStart"/>
      <w:r>
        <w:t>atau</w:t>
      </w:r>
      <w:proofErr w:type="spellEnd"/>
      <w:r>
        <w:t xml:space="preserve"> </w:t>
      </w:r>
      <w:proofErr w:type="spellStart"/>
      <w:r>
        <w:t>diberikan</w:t>
      </w:r>
      <w:proofErr w:type="spellEnd"/>
      <w:r>
        <w:t xml:space="preserve"> </w:t>
      </w:r>
      <w:proofErr w:type="spellStart"/>
      <w:r>
        <w:t>hak</w:t>
      </w:r>
      <w:proofErr w:type="spellEnd"/>
      <w:r>
        <w:t xml:space="preserve"> </w:t>
      </w:r>
      <w:proofErr w:type="spellStart"/>
      <w:r>
        <w:t>secara</w:t>
      </w:r>
      <w:proofErr w:type="spellEnd"/>
      <w:r>
        <w:t xml:space="preserve"> legal </w:t>
      </w:r>
      <w:proofErr w:type="spellStart"/>
      <w:r>
        <w:t>melakukan</w:t>
      </w:r>
      <w:proofErr w:type="spellEnd"/>
      <w:r>
        <w:t xml:space="preserve"> </w:t>
      </w:r>
      <w:proofErr w:type="spellStart"/>
      <w:r>
        <w:t>perbuatan</w:t>
      </w:r>
      <w:proofErr w:type="spellEnd"/>
      <w:r>
        <w:t xml:space="preserve"> </w:t>
      </w:r>
      <w:proofErr w:type="spellStart"/>
      <w:r>
        <w:t>menyebar</w:t>
      </w:r>
      <w:proofErr w:type="spellEnd"/>
      <w:r>
        <w:t xml:space="preserve"> </w:t>
      </w:r>
      <w:proofErr w:type="spellStart"/>
      <w:r>
        <w:t>berita</w:t>
      </w:r>
      <w:proofErr w:type="spellEnd"/>
      <w:r>
        <w:t xml:space="preserve"> </w:t>
      </w:r>
      <w:proofErr w:type="spellStart"/>
      <w:r>
        <w:t>bohong</w:t>
      </w:r>
      <w:proofErr w:type="spellEnd"/>
      <w:r>
        <w:t xml:space="preserve">, </w:t>
      </w:r>
      <w:proofErr w:type="spellStart"/>
      <w:r>
        <w:t>padahal</w:t>
      </w:r>
      <w:proofErr w:type="spellEnd"/>
      <w:r>
        <w:t xml:space="preserve"> </w:t>
      </w:r>
      <w:proofErr w:type="spellStart"/>
      <w:r>
        <w:t>jelas</w:t>
      </w:r>
      <w:proofErr w:type="spellEnd"/>
      <w:r>
        <w:t xml:space="preserve"> </w:t>
      </w:r>
      <w:proofErr w:type="spellStart"/>
      <w:r>
        <w:t>dalam</w:t>
      </w:r>
      <w:proofErr w:type="spellEnd"/>
      <w:r>
        <w:t xml:space="preserve"> </w:t>
      </w:r>
      <w:proofErr w:type="spellStart"/>
      <w:r>
        <w:t>rumusan</w:t>
      </w:r>
      <w:proofErr w:type="spellEnd"/>
      <w:r>
        <w:t xml:space="preserve"> </w:t>
      </w:r>
      <w:proofErr w:type="spellStart"/>
      <w:r>
        <w:t>baik</w:t>
      </w:r>
      <w:proofErr w:type="spellEnd"/>
      <w:r>
        <w:t xml:space="preserve"> </w:t>
      </w:r>
      <w:proofErr w:type="spellStart"/>
      <w:r>
        <w:t>menurut</w:t>
      </w:r>
      <w:proofErr w:type="spellEnd"/>
      <w:r>
        <w:t xml:space="preserve"> KUHP, UU No. 1 </w:t>
      </w:r>
      <w:proofErr w:type="spellStart"/>
      <w:r>
        <w:t>Tahun</w:t>
      </w:r>
      <w:proofErr w:type="spellEnd"/>
      <w:r>
        <w:t xml:space="preserve"> 1946 dan UU No. 11 </w:t>
      </w:r>
      <w:proofErr w:type="spellStart"/>
      <w:r>
        <w:t>Tahun</w:t>
      </w:r>
      <w:proofErr w:type="spellEnd"/>
      <w:r>
        <w:t xml:space="preserve"> 2008 </w:t>
      </w:r>
      <w:proofErr w:type="spellStart"/>
      <w:r>
        <w:t>bahwa</w:t>
      </w:r>
      <w:proofErr w:type="spellEnd"/>
      <w:r>
        <w:t xml:space="preserve"> </w:t>
      </w:r>
      <w:proofErr w:type="spellStart"/>
      <w:r>
        <w:t>menyebar</w:t>
      </w:r>
      <w:proofErr w:type="spellEnd"/>
      <w:r>
        <w:t xml:space="preserve"> </w:t>
      </w:r>
      <w:proofErr w:type="spellStart"/>
      <w:r>
        <w:t>berita</w:t>
      </w:r>
      <w:proofErr w:type="spellEnd"/>
      <w:r>
        <w:t xml:space="preserve"> </w:t>
      </w:r>
      <w:proofErr w:type="spellStart"/>
      <w:r>
        <w:t>bohong</w:t>
      </w:r>
      <w:proofErr w:type="spellEnd"/>
      <w:r>
        <w:t xml:space="preserve"> </w:t>
      </w:r>
      <w:proofErr w:type="spellStart"/>
      <w:r>
        <w:t>merupakan</w:t>
      </w:r>
      <w:proofErr w:type="spellEnd"/>
      <w:r>
        <w:t xml:space="preserve"> </w:t>
      </w:r>
      <w:proofErr w:type="spellStart"/>
      <w:r>
        <w:t>tindak</w:t>
      </w:r>
      <w:proofErr w:type="spellEnd"/>
      <w:r>
        <w:t xml:space="preserve"> </w:t>
      </w:r>
      <w:proofErr w:type="spellStart"/>
      <w:r>
        <w:t>pid</w:t>
      </w:r>
      <w:r w:rsidR="00606089">
        <w:t>ana</w:t>
      </w:r>
      <w:proofErr w:type="spellEnd"/>
      <w:r w:rsidR="00606089">
        <w:t xml:space="preserve">. </w:t>
      </w:r>
      <w:proofErr w:type="spellStart"/>
      <w:r w:rsidR="00606089">
        <w:t>Sehingga</w:t>
      </w:r>
      <w:proofErr w:type="spellEnd"/>
      <w:r w:rsidR="00606089">
        <w:t xml:space="preserve"> </w:t>
      </w:r>
      <w:proofErr w:type="spellStart"/>
      <w:r w:rsidR="00606089">
        <w:t>jika</w:t>
      </w:r>
      <w:proofErr w:type="spellEnd"/>
      <w:r w:rsidR="00606089">
        <w:t xml:space="preserve"> </w:t>
      </w:r>
      <w:proofErr w:type="spellStart"/>
      <w:r w:rsidR="00606089">
        <w:t>suatu</w:t>
      </w:r>
      <w:proofErr w:type="spellEnd"/>
      <w:r w:rsidR="00606089">
        <w:t xml:space="preserve"> </w:t>
      </w:r>
      <w:proofErr w:type="spellStart"/>
      <w:r w:rsidR="00606089">
        <w:t>waktu</w:t>
      </w:r>
      <w:proofErr w:type="spellEnd"/>
      <w:r w:rsidR="00606089">
        <w:t xml:space="preserve"> H</w:t>
      </w:r>
      <w:r>
        <w:t xml:space="preserve">akim </w:t>
      </w:r>
      <w:proofErr w:type="spellStart"/>
      <w:r>
        <w:t>menerapkan</w:t>
      </w:r>
      <w:proofErr w:type="spellEnd"/>
      <w:r>
        <w:t xml:space="preserve"> </w:t>
      </w:r>
      <w:proofErr w:type="spellStart"/>
      <w:r>
        <w:t>penafsiran</w:t>
      </w:r>
      <w:proofErr w:type="spellEnd"/>
      <w:r>
        <w:t xml:space="preserve"> </w:t>
      </w:r>
      <w:r w:rsidRPr="003A37CE">
        <w:rPr>
          <w:i/>
          <w:iCs/>
        </w:rPr>
        <w:t xml:space="preserve">a </w:t>
      </w:r>
      <w:proofErr w:type="spellStart"/>
      <w:r w:rsidRPr="003A37CE">
        <w:rPr>
          <w:i/>
          <w:iCs/>
        </w:rPr>
        <w:t>contrario</w:t>
      </w:r>
      <w:proofErr w:type="spellEnd"/>
      <w:r>
        <w:t xml:space="preserve"> </w:t>
      </w:r>
      <w:proofErr w:type="spellStart"/>
      <w:r>
        <w:t>dal</w:t>
      </w:r>
      <w:r w:rsidR="00606089">
        <w:t>am</w:t>
      </w:r>
      <w:proofErr w:type="spellEnd"/>
      <w:r w:rsidR="00606089">
        <w:t xml:space="preserve"> </w:t>
      </w:r>
      <w:proofErr w:type="spellStart"/>
      <w:r w:rsidR="00606089">
        <w:t>ketentuan</w:t>
      </w:r>
      <w:proofErr w:type="spellEnd"/>
      <w:r w:rsidR="00606089">
        <w:t xml:space="preserve"> </w:t>
      </w:r>
      <w:proofErr w:type="spellStart"/>
      <w:r w:rsidR="00606089">
        <w:t>pasal</w:t>
      </w:r>
      <w:proofErr w:type="spellEnd"/>
      <w:r w:rsidR="00606089">
        <w:t xml:space="preserve"> </w:t>
      </w:r>
      <w:proofErr w:type="spellStart"/>
      <w:r w:rsidR="00606089">
        <w:t>tersebut</w:t>
      </w:r>
      <w:proofErr w:type="spellEnd"/>
      <w:r>
        <w:t xml:space="preserve"> </w:t>
      </w:r>
      <w:proofErr w:type="spellStart"/>
      <w:r>
        <w:t>justru</w:t>
      </w:r>
      <w:proofErr w:type="spellEnd"/>
      <w:r>
        <w:t xml:space="preserve"> </w:t>
      </w:r>
      <w:proofErr w:type="spellStart"/>
      <w:r>
        <w:t>akan</w:t>
      </w:r>
      <w:proofErr w:type="spellEnd"/>
      <w:r>
        <w:t xml:space="preserve"> </w:t>
      </w:r>
      <w:proofErr w:type="spellStart"/>
      <w:r>
        <w:t>menimbulkan</w:t>
      </w:r>
      <w:proofErr w:type="spellEnd"/>
      <w:r>
        <w:t xml:space="preserve"> </w:t>
      </w:r>
      <w:proofErr w:type="spellStart"/>
      <w:r>
        <w:t>ketidak</w:t>
      </w:r>
      <w:proofErr w:type="spellEnd"/>
      <w:r>
        <w:t xml:space="preserve"> </w:t>
      </w:r>
      <w:proofErr w:type="spellStart"/>
      <w:r>
        <w:t>pastian</w:t>
      </w:r>
      <w:proofErr w:type="spellEnd"/>
      <w:r>
        <w:t xml:space="preserve"> </w:t>
      </w:r>
      <w:proofErr w:type="spellStart"/>
      <w:r>
        <w:t>hukum</w:t>
      </w:r>
      <w:proofErr w:type="spellEnd"/>
      <w:r>
        <w:t xml:space="preserve"> </w:t>
      </w:r>
      <w:proofErr w:type="spellStart"/>
      <w:r>
        <w:t>bagi</w:t>
      </w:r>
      <w:proofErr w:type="spellEnd"/>
      <w:r>
        <w:t xml:space="preserve"> </w:t>
      </w:r>
      <w:proofErr w:type="spellStart"/>
      <w:r>
        <w:t>pencari</w:t>
      </w:r>
      <w:proofErr w:type="spellEnd"/>
      <w:r>
        <w:t xml:space="preserve"> </w:t>
      </w:r>
      <w:proofErr w:type="spellStart"/>
      <w:r>
        <w:t>keadilan</w:t>
      </w:r>
      <w:proofErr w:type="spellEnd"/>
      <w:r>
        <w:t>.</w:t>
      </w:r>
    </w:p>
    <w:p w14:paraId="60561252" w14:textId="77777777" w:rsidR="00FB65E6" w:rsidRDefault="00FB65E6" w:rsidP="00FB65E6">
      <w:pPr>
        <w:ind w:firstLine="720"/>
      </w:pPr>
      <w:proofErr w:type="spellStart"/>
      <w:r>
        <w:t>Dalam</w:t>
      </w:r>
      <w:proofErr w:type="spellEnd"/>
      <w:r>
        <w:t xml:space="preserve"> </w:t>
      </w:r>
      <w:proofErr w:type="spellStart"/>
      <w:r>
        <w:t>kaitannya</w:t>
      </w:r>
      <w:proofErr w:type="spellEnd"/>
      <w:r>
        <w:t xml:space="preserve"> </w:t>
      </w:r>
      <w:proofErr w:type="spellStart"/>
      <w:r>
        <w:t>dengan</w:t>
      </w:r>
      <w:proofErr w:type="spellEnd"/>
      <w:r>
        <w:t xml:space="preserve"> </w:t>
      </w:r>
      <w:proofErr w:type="spellStart"/>
      <w:r>
        <w:t>asas</w:t>
      </w:r>
      <w:proofErr w:type="spellEnd"/>
      <w:r>
        <w:t xml:space="preserve"> </w:t>
      </w:r>
      <w:proofErr w:type="spellStart"/>
      <w:r>
        <w:t>pembentukan</w:t>
      </w:r>
      <w:proofErr w:type="spellEnd"/>
      <w:r>
        <w:t xml:space="preserve"> </w:t>
      </w:r>
      <w:proofErr w:type="spellStart"/>
      <w:r>
        <w:t>peraturan</w:t>
      </w:r>
      <w:proofErr w:type="spellEnd"/>
      <w:r>
        <w:t xml:space="preserve"> </w:t>
      </w:r>
      <w:proofErr w:type="spellStart"/>
      <w:r>
        <w:t>perundang-undangan</w:t>
      </w:r>
      <w:proofErr w:type="spellEnd"/>
      <w:r>
        <w:t xml:space="preserve"> yang </w:t>
      </w:r>
      <w:proofErr w:type="spellStart"/>
      <w:r>
        <w:t>baik</w:t>
      </w:r>
      <w:proofErr w:type="spellEnd"/>
      <w:r>
        <w:t xml:space="preserve"> </w:t>
      </w:r>
      <w:proofErr w:type="spellStart"/>
      <w:r>
        <w:t>jelas</w:t>
      </w:r>
      <w:proofErr w:type="spellEnd"/>
      <w:r>
        <w:t xml:space="preserve"> </w:t>
      </w:r>
      <w:proofErr w:type="spellStart"/>
      <w:r>
        <w:t>bertentangan</w:t>
      </w:r>
      <w:proofErr w:type="spellEnd"/>
      <w:r>
        <w:t xml:space="preserve"> </w:t>
      </w:r>
      <w:proofErr w:type="spellStart"/>
      <w:r>
        <w:t>dengan</w:t>
      </w:r>
      <w:proofErr w:type="spellEnd"/>
      <w:r>
        <w:t xml:space="preserve"> </w:t>
      </w:r>
      <w:proofErr w:type="spellStart"/>
      <w:r>
        <w:t>asas</w:t>
      </w:r>
      <w:proofErr w:type="spellEnd"/>
      <w:r>
        <w:t xml:space="preserve"> </w:t>
      </w:r>
      <w:proofErr w:type="spellStart"/>
      <w:r>
        <w:t>kejelasan</w:t>
      </w:r>
      <w:proofErr w:type="spellEnd"/>
      <w:r>
        <w:t xml:space="preserve"> </w:t>
      </w:r>
      <w:proofErr w:type="spellStart"/>
      <w:r>
        <w:t>rumusan</w:t>
      </w:r>
      <w:proofErr w:type="spellEnd"/>
      <w:r>
        <w:t xml:space="preserve"> </w:t>
      </w:r>
      <w:proofErr w:type="spellStart"/>
      <w:r>
        <w:t>sebagaimana</w:t>
      </w:r>
      <w:proofErr w:type="spellEnd"/>
      <w:r>
        <w:t xml:space="preserve"> </w:t>
      </w:r>
      <w:proofErr w:type="spellStart"/>
      <w:r>
        <w:t>disyaratkan</w:t>
      </w:r>
      <w:proofErr w:type="spellEnd"/>
      <w:r>
        <w:t xml:space="preserve"> </w:t>
      </w:r>
      <w:proofErr w:type="spellStart"/>
      <w:r>
        <w:t>dalam</w:t>
      </w:r>
      <w:proofErr w:type="spellEnd"/>
      <w:r>
        <w:t xml:space="preserve"> </w:t>
      </w:r>
      <w:proofErr w:type="spellStart"/>
      <w:r>
        <w:t>pasal</w:t>
      </w:r>
      <w:proofErr w:type="spellEnd"/>
      <w:r>
        <w:t xml:space="preserve"> 5 </w:t>
      </w:r>
      <w:proofErr w:type="spellStart"/>
      <w:r>
        <w:t>huruf</w:t>
      </w:r>
      <w:proofErr w:type="spellEnd"/>
      <w:r>
        <w:t xml:space="preserve"> e UU No. 12 </w:t>
      </w:r>
      <w:proofErr w:type="spellStart"/>
      <w:r>
        <w:t>Tahun</w:t>
      </w:r>
      <w:proofErr w:type="spellEnd"/>
      <w:r>
        <w:t xml:space="preserve"> 2011 </w:t>
      </w:r>
      <w:proofErr w:type="spellStart"/>
      <w:r>
        <w:t>Tentang</w:t>
      </w:r>
      <w:proofErr w:type="spellEnd"/>
      <w:r>
        <w:t xml:space="preserve"> </w:t>
      </w:r>
      <w:proofErr w:type="spellStart"/>
      <w:r>
        <w:t>Pembentukan</w:t>
      </w:r>
      <w:proofErr w:type="spellEnd"/>
      <w:r>
        <w:t xml:space="preserve"> </w:t>
      </w:r>
      <w:proofErr w:type="spellStart"/>
      <w:r>
        <w:t>Peraturan</w:t>
      </w:r>
      <w:proofErr w:type="spellEnd"/>
      <w:r>
        <w:t xml:space="preserve"> </w:t>
      </w:r>
      <w:proofErr w:type="spellStart"/>
      <w:r>
        <w:t>Perundang-undangan</w:t>
      </w:r>
      <w:proofErr w:type="spellEnd"/>
      <w:r>
        <w:t xml:space="preserve">, </w:t>
      </w:r>
      <w:proofErr w:type="spellStart"/>
      <w:r>
        <w:t>akibatnya</w:t>
      </w:r>
      <w:proofErr w:type="spellEnd"/>
      <w:r>
        <w:t xml:space="preserve"> </w:t>
      </w:r>
      <w:proofErr w:type="spellStart"/>
      <w:r>
        <w:t>menimbulkan</w:t>
      </w:r>
      <w:proofErr w:type="spellEnd"/>
      <w:r>
        <w:t xml:space="preserve"> </w:t>
      </w:r>
      <w:proofErr w:type="spellStart"/>
      <w:r>
        <w:t>ketidak</w:t>
      </w:r>
      <w:proofErr w:type="spellEnd"/>
      <w:r>
        <w:t xml:space="preserve"> </w:t>
      </w:r>
      <w:proofErr w:type="spellStart"/>
      <w:r>
        <w:t>pastian</w:t>
      </w:r>
      <w:proofErr w:type="spellEnd"/>
      <w:r>
        <w:t xml:space="preserve"> </w:t>
      </w:r>
      <w:proofErr w:type="spellStart"/>
      <w:r>
        <w:t>hukum</w:t>
      </w:r>
      <w:proofErr w:type="spellEnd"/>
      <w:r>
        <w:t xml:space="preserve"> yang pada </w:t>
      </w:r>
      <w:proofErr w:type="spellStart"/>
      <w:r>
        <w:t>prinsipnya</w:t>
      </w:r>
      <w:proofErr w:type="spellEnd"/>
      <w:r>
        <w:t xml:space="preserve"> </w:t>
      </w:r>
      <w:proofErr w:type="spellStart"/>
      <w:r>
        <w:t>kepastian</w:t>
      </w:r>
      <w:proofErr w:type="spellEnd"/>
      <w:r>
        <w:t xml:space="preserve"> </w:t>
      </w:r>
      <w:proofErr w:type="spellStart"/>
      <w:r>
        <w:t>hukum</w:t>
      </w:r>
      <w:proofErr w:type="spellEnd"/>
      <w:r>
        <w:t xml:space="preserve"> </w:t>
      </w:r>
      <w:proofErr w:type="spellStart"/>
      <w:r>
        <w:t>merupakan</w:t>
      </w:r>
      <w:proofErr w:type="spellEnd"/>
      <w:r>
        <w:t xml:space="preserve"> </w:t>
      </w:r>
      <w:proofErr w:type="spellStart"/>
      <w:r>
        <w:t>hak</w:t>
      </w:r>
      <w:proofErr w:type="spellEnd"/>
      <w:r>
        <w:t xml:space="preserve"> </w:t>
      </w:r>
      <w:proofErr w:type="spellStart"/>
      <w:r>
        <w:t>asasi</w:t>
      </w:r>
      <w:proofErr w:type="spellEnd"/>
      <w:r>
        <w:t xml:space="preserve"> </w:t>
      </w:r>
      <w:proofErr w:type="spellStart"/>
      <w:r>
        <w:t>manusia</w:t>
      </w:r>
      <w:proofErr w:type="spellEnd"/>
      <w:r>
        <w:t xml:space="preserve"> </w:t>
      </w:r>
      <w:proofErr w:type="spellStart"/>
      <w:r>
        <w:t>sebagaimana</w:t>
      </w:r>
      <w:proofErr w:type="spellEnd"/>
      <w:r>
        <w:t xml:space="preserve"> </w:t>
      </w:r>
      <w:proofErr w:type="spellStart"/>
      <w:r>
        <w:t>diatur</w:t>
      </w:r>
      <w:proofErr w:type="spellEnd"/>
      <w:r>
        <w:t xml:space="preserve"> </w:t>
      </w:r>
      <w:proofErr w:type="spellStart"/>
      <w:r>
        <w:t>dalam</w:t>
      </w:r>
      <w:proofErr w:type="spellEnd"/>
      <w:r>
        <w:t xml:space="preserve"> </w:t>
      </w:r>
      <w:proofErr w:type="spellStart"/>
      <w:r>
        <w:t>Pasal</w:t>
      </w:r>
      <w:proofErr w:type="spellEnd"/>
      <w:r>
        <w:t xml:space="preserve"> 28D </w:t>
      </w:r>
      <w:proofErr w:type="spellStart"/>
      <w:r>
        <w:t>ayat</w:t>
      </w:r>
      <w:proofErr w:type="spellEnd"/>
      <w:r>
        <w:t xml:space="preserve"> (1) UUDNRI 1945, dan </w:t>
      </w:r>
      <w:proofErr w:type="spellStart"/>
      <w:r>
        <w:t>secara</w:t>
      </w:r>
      <w:proofErr w:type="spellEnd"/>
      <w:r>
        <w:t xml:space="preserve"> </w:t>
      </w:r>
      <w:proofErr w:type="spellStart"/>
      <w:r>
        <w:t>tidak</w:t>
      </w:r>
      <w:proofErr w:type="spellEnd"/>
      <w:r>
        <w:t xml:space="preserve"> </w:t>
      </w:r>
      <w:proofErr w:type="spellStart"/>
      <w:r>
        <w:t>langsung</w:t>
      </w:r>
      <w:proofErr w:type="spellEnd"/>
      <w:r>
        <w:t xml:space="preserve"> </w:t>
      </w:r>
      <w:proofErr w:type="spellStart"/>
      <w:r>
        <w:t>bertentangan</w:t>
      </w:r>
      <w:proofErr w:type="spellEnd"/>
      <w:r>
        <w:t xml:space="preserve"> </w:t>
      </w:r>
      <w:proofErr w:type="spellStart"/>
      <w:r>
        <w:t>dengan</w:t>
      </w:r>
      <w:proofErr w:type="spellEnd"/>
      <w:r>
        <w:t xml:space="preserve"> </w:t>
      </w:r>
      <w:proofErr w:type="spellStart"/>
      <w:r>
        <w:t>Pasal</w:t>
      </w:r>
      <w:proofErr w:type="spellEnd"/>
      <w:r>
        <w:t xml:space="preserve"> 22A UUDNRI 1945 yang </w:t>
      </w:r>
      <w:proofErr w:type="spellStart"/>
      <w:r>
        <w:t>menyatakan</w:t>
      </w:r>
      <w:proofErr w:type="spellEnd"/>
      <w:r>
        <w:t xml:space="preserve"> </w:t>
      </w:r>
      <w:proofErr w:type="spellStart"/>
      <w:r>
        <w:t>bahwa</w:t>
      </w:r>
      <w:proofErr w:type="spellEnd"/>
      <w:r>
        <w:t xml:space="preserve"> “</w:t>
      </w:r>
      <w:proofErr w:type="spellStart"/>
      <w:r>
        <w:t>ketentuan</w:t>
      </w:r>
      <w:proofErr w:type="spellEnd"/>
      <w:r>
        <w:t xml:space="preserve"> </w:t>
      </w:r>
      <w:proofErr w:type="spellStart"/>
      <w:r>
        <w:t>lebih</w:t>
      </w:r>
      <w:proofErr w:type="spellEnd"/>
      <w:r>
        <w:t xml:space="preserve"> </w:t>
      </w:r>
      <w:proofErr w:type="spellStart"/>
      <w:r>
        <w:t>lanjut</w:t>
      </w:r>
      <w:proofErr w:type="spellEnd"/>
      <w:r>
        <w:t xml:space="preserve"> </w:t>
      </w:r>
      <w:proofErr w:type="spellStart"/>
      <w:r>
        <w:t>tentang</w:t>
      </w:r>
      <w:proofErr w:type="spellEnd"/>
      <w:r>
        <w:t xml:space="preserve"> tata </w:t>
      </w:r>
      <w:proofErr w:type="spellStart"/>
      <w:r>
        <w:t>cara</w:t>
      </w:r>
      <w:proofErr w:type="spellEnd"/>
      <w:r>
        <w:t xml:space="preserve"> </w:t>
      </w:r>
      <w:proofErr w:type="spellStart"/>
      <w:r>
        <w:t>pembentukan</w:t>
      </w:r>
      <w:proofErr w:type="spellEnd"/>
      <w:r>
        <w:t xml:space="preserve"> </w:t>
      </w:r>
      <w:proofErr w:type="spellStart"/>
      <w:r>
        <w:t>undang-undang</w:t>
      </w:r>
      <w:proofErr w:type="spellEnd"/>
      <w:r>
        <w:t xml:space="preserve"> </w:t>
      </w:r>
      <w:proofErr w:type="spellStart"/>
      <w:r>
        <w:t>diatur</w:t>
      </w:r>
      <w:proofErr w:type="spellEnd"/>
      <w:r>
        <w:t xml:space="preserve"> </w:t>
      </w:r>
      <w:proofErr w:type="spellStart"/>
      <w:r>
        <w:t>dengan</w:t>
      </w:r>
      <w:proofErr w:type="spellEnd"/>
      <w:r>
        <w:t xml:space="preserve"> </w:t>
      </w:r>
      <w:proofErr w:type="spellStart"/>
      <w:r>
        <w:t>undang-undang</w:t>
      </w:r>
      <w:proofErr w:type="spellEnd"/>
      <w:r>
        <w:t xml:space="preserve">”. </w:t>
      </w:r>
      <w:proofErr w:type="spellStart"/>
      <w:r>
        <w:t>Alasannya</w:t>
      </w:r>
      <w:proofErr w:type="spellEnd"/>
      <w:r>
        <w:t xml:space="preserve">, </w:t>
      </w:r>
      <w:proofErr w:type="spellStart"/>
      <w:r>
        <w:t>karena</w:t>
      </w:r>
      <w:proofErr w:type="spellEnd"/>
      <w:r>
        <w:t xml:space="preserve"> UU No. 12 </w:t>
      </w:r>
      <w:proofErr w:type="spellStart"/>
      <w:r>
        <w:t>Tahun</w:t>
      </w:r>
      <w:proofErr w:type="spellEnd"/>
      <w:r>
        <w:t xml:space="preserve"> 2011 dan </w:t>
      </w:r>
      <w:proofErr w:type="spellStart"/>
      <w:r>
        <w:t>perubahannya</w:t>
      </w:r>
      <w:proofErr w:type="spellEnd"/>
      <w:r>
        <w:t xml:space="preserve"> </w:t>
      </w:r>
      <w:proofErr w:type="spellStart"/>
      <w:r>
        <w:t>merupakan</w:t>
      </w:r>
      <w:proofErr w:type="spellEnd"/>
      <w:r>
        <w:t xml:space="preserve"> </w:t>
      </w:r>
      <w:proofErr w:type="spellStart"/>
      <w:r>
        <w:t>implementasi</w:t>
      </w:r>
      <w:proofErr w:type="spellEnd"/>
      <w:r>
        <w:t xml:space="preserve"> </w:t>
      </w:r>
      <w:proofErr w:type="spellStart"/>
      <w:r>
        <w:t>dari</w:t>
      </w:r>
      <w:proofErr w:type="spellEnd"/>
      <w:r>
        <w:t xml:space="preserve"> </w:t>
      </w:r>
      <w:proofErr w:type="spellStart"/>
      <w:r>
        <w:t>ketentuan</w:t>
      </w:r>
      <w:proofErr w:type="spellEnd"/>
      <w:r>
        <w:t xml:space="preserve"> </w:t>
      </w:r>
      <w:proofErr w:type="spellStart"/>
      <w:r>
        <w:t>pasal</w:t>
      </w:r>
      <w:proofErr w:type="spellEnd"/>
      <w:r>
        <w:t xml:space="preserve"> 22A, </w:t>
      </w:r>
      <w:proofErr w:type="spellStart"/>
      <w:r>
        <w:t>sehingga</w:t>
      </w:r>
      <w:proofErr w:type="spellEnd"/>
      <w:r>
        <w:t xml:space="preserve"> </w:t>
      </w:r>
      <w:proofErr w:type="spellStart"/>
      <w:r>
        <w:t>bila</w:t>
      </w:r>
      <w:proofErr w:type="spellEnd"/>
      <w:r>
        <w:t xml:space="preserve"> UU No. 12 </w:t>
      </w:r>
      <w:proofErr w:type="spellStart"/>
      <w:r>
        <w:t>tahun</w:t>
      </w:r>
      <w:proofErr w:type="spellEnd"/>
      <w:r>
        <w:t xml:space="preserve"> 2011 dan </w:t>
      </w:r>
      <w:proofErr w:type="spellStart"/>
      <w:r>
        <w:t>perubahannya</w:t>
      </w:r>
      <w:proofErr w:type="spellEnd"/>
      <w:r>
        <w:t xml:space="preserve"> </w:t>
      </w:r>
      <w:proofErr w:type="spellStart"/>
      <w:r>
        <w:t>diabaikan</w:t>
      </w:r>
      <w:proofErr w:type="spellEnd"/>
      <w:r>
        <w:t xml:space="preserve"> </w:t>
      </w:r>
      <w:proofErr w:type="spellStart"/>
      <w:r>
        <w:t>berarti</w:t>
      </w:r>
      <w:proofErr w:type="spellEnd"/>
      <w:r>
        <w:t xml:space="preserve"> </w:t>
      </w:r>
      <w:proofErr w:type="spellStart"/>
      <w:r>
        <w:t>secara</w:t>
      </w:r>
      <w:proofErr w:type="spellEnd"/>
      <w:r>
        <w:t xml:space="preserve"> </w:t>
      </w:r>
      <w:proofErr w:type="spellStart"/>
      <w:r>
        <w:t>tidak</w:t>
      </w:r>
      <w:proofErr w:type="spellEnd"/>
      <w:r>
        <w:t xml:space="preserve"> </w:t>
      </w:r>
      <w:proofErr w:type="spellStart"/>
      <w:r>
        <w:t>langsung</w:t>
      </w:r>
      <w:proofErr w:type="spellEnd"/>
      <w:r>
        <w:t xml:space="preserve"> juga </w:t>
      </w:r>
      <w:proofErr w:type="spellStart"/>
      <w:r>
        <w:t>telah</w:t>
      </w:r>
      <w:proofErr w:type="spellEnd"/>
      <w:r>
        <w:t xml:space="preserve"> </w:t>
      </w:r>
      <w:proofErr w:type="spellStart"/>
      <w:r>
        <w:t>melanggar</w:t>
      </w:r>
      <w:proofErr w:type="spellEnd"/>
      <w:r>
        <w:t xml:space="preserve"> </w:t>
      </w:r>
      <w:proofErr w:type="spellStart"/>
      <w:r>
        <w:t>pasa</w:t>
      </w:r>
      <w:proofErr w:type="spellEnd"/>
      <w:r>
        <w:t xml:space="preserve"> 22A UUDNRI 1945.</w:t>
      </w:r>
    </w:p>
    <w:p w14:paraId="6109ABE7" w14:textId="77777777" w:rsidR="00894159" w:rsidRDefault="00894159" w:rsidP="00894159">
      <w:pPr>
        <w:spacing w:line="240" w:lineRule="auto"/>
      </w:pPr>
    </w:p>
    <w:p w14:paraId="4B14AE22" w14:textId="77777777" w:rsidR="00894159" w:rsidRDefault="00894159" w:rsidP="00894159">
      <w:pPr>
        <w:pStyle w:val="Heading1"/>
        <w:ind w:left="484" w:right="499"/>
      </w:pPr>
      <w:r>
        <w:t>PENUTUP</w:t>
      </w:r>
    </w:p>
    <w:p w14:paraId="736939CC" w14:textId="77777777" w:rsidR="00894159" w:rsidRDefault="00894159" w:rsidP="00894159">
      <w:pPr>
        <w:spacing w:line="240" w:lineRule="auto"/>
        <w:jc w:val="center"/>
      </w:pPr>
    </w:p>
    <w:p w14:paraId="26DB3315" w14:textId="77777777" w:rsidR="00894159" w:rsidRDefault="00894159" w:rsidP="00894159">
      <w:pPr>
        <w:ind w:firstLine="484"/>
      </w:pPr>
      <w:proofErr w:type="spellStart"/>
      <w:r w:rsidRPr="00894159">
        <w:t>Rumusan</w:t>
      </w:r>
      <w:proofErr w:type="spellEnd"/>
      <w:r w:rsidRPr="00894159">
        <w:t xml:space="preserve"> </w:t>
      </w:r>
      <w:proofErr w:type="spellStart"/>
      <w:r w:rsidRPr="00894159">
        <w:t>Pasal</w:t>
      </w:r>
      <w:proofErr w:type="spellEnd"/>
      <w:r w:rsidRPr="00894159">
        <w:t xml:space="preserve"> 28 </w:t>
      </w:r>
      <w:proofErr w:type="spellStart"/>
      <w:r w:rsidRPr="00894159">
        <w:t>ayat</w:t>
      </w:r>
      <w:proofErr w:type="spellEnd"/>
      <w:r w:rsidRPr="00894159">
        <w:t xml:space="preserve"> (1) UU No. 8 </w:t>
      </w:r>
      <w:proofErr w:type="spellStart"/>
      <w:r w:rsidRPr="00894159">
        <w:t>Tahun</w:t>
      </w:r>
      <w:proofErr w:type="spellEnd"/>
      <w:r w:rsidRPr="00894159">
        <w:t xml:space="preserve"> 2008 </w:t>
      </w:r>
      <w:proofErr w:type="spellStart"/>
      <w:r w:rsidRPr="00894159">
        <w:t>Tentang</w:t>
      </w:r>
      <w:proofErr w:type="spellEnd"/>
      <w:r w:rsidRPr="00894159">
        <w:t xml:space="preserve"> </w:t>
      </w:r>
      <w:proofErr w:type="spellStart"/>
      <w:r w:rsidRPr="00894159">
        <w:t>Informasi</w:t>
      </w:r>
      <w:proofErr w:type="spellEnd"/>
      <w:r w:rsidRPr="00894159">
        <w:t xml:space="preserve"> dan </w:t>
      </w:r>
      <w:proofErr w:type="spellStart"/>
      <w:r w:rsidRPr="00894159">
        <w:t>Transaksi</w:t>
      </w:r>
      <w:proofErr w:type="spellEnd"/>
      <w:r w:rsidRPr="00894159">
        <w:t xml:space="preserve"> </w:t>
      </w:r>
      <w:proofErr w:type="spellStart"/>
      <w:r w:rsidRPr="00894159">
        <w:t>Elektonik</w:t>
      </w:r>
      <w:proofErr w:type="spellEnd"/>
      <w:r w:rsidRPr="00894159">
        <w:t xml:space="preserve"> </w:t>
      </w:r>
      <w:proofErr w:type="spellStart"/>
      <w:r w:rsidRPr="00894159">
        <w:t>setelah</w:t>
      </w:r>
      <w:proofErr w:type="spellEnd"/>
      <w:r w:rsidRPr="00894159">
        <w:t xml:space="preserve"> </w:t>
      </w:r>
      <w:proofErr w:type="spellStart"/>
      <w:r w:rsidRPr="00894159">
        <w:t>dikaji</w:t>
      </w:r>
      <w:proofErr w:type="spellEnd"/>
      <w:r w:rsidRPr="00894159">
        <w:t xml:space="preserve"> </w:t>
      </w:r>
      <w:proofErr w:type="spellStart"/>
      <w:r w:rsidRPr="00894159">
        <w:t>tern</w:t>
      </w:r>
      <w:r>
        <w:t>y</w:t>
      </w:r>
      <w:r w:rsidRPr="00894159">
        <w:t>ata</w:t>
      </w:r>
      <w:proofErr w:type="spellEnd"/>
      <w:r w:rsidRPr="00894159">
        <w:t xml:space="preserve"> </w:t>
      </w:r>
      <w:proofErr w:type="spellStart"/>
      <w:r w:rsidRPr="00894159">
        <w:t>menimbulkan</w:t>
      </w:r>
      <w:proofErr w:type="spellEnd"/>
      <w:r w:rsidRPr="00894159">
        <w:t xml:space="preserve"> </w:t>
      </w:r>
      <w:proofErr w:type="spellStart"/>
      <w:r w:rsidRPr="00894159">
        <w:t>ambiguitas</w:t>
      </w:r>
      <w:proofErr w:type="spellEnd"/>
      <w:r w:rsidRPr="00894159">
        <w:t xml:space="preserve">. </w:t>
      </w:r>
      <w:proofErr w:type="spellStart"/>
      <w:r w:rsidRPr="00894159">
        <w:t>Penggunaan</w:t>
      </w:r>
      <w:proofErr w:type="spellEnd"/>
      <w:r w:rsidRPr="00894159">
        <w:t xml:space="preserve"> </w:t>
      </w:r>
      <w:proofErr w:type="spellStart"/>
      <w:r w:rsidRPr="00894159">
        <w:t>frasa</w:t>
      </w:r>
      <w:proofErr w:type="spellEnd"/>
      <w:r w:rsidRPr="00894159">
        <w:t xml:space="preserve"> “</w:t>
      </w:r>
      <w:proofErr w:type="spellStart"/>
      <w:r w:rsidRPr="00894159">
        <w:t>tanpa</w:t>
      </w:r>
      <w:proofErr w:type="spellEnd"/>
      <w:r w:rsidRPr="00894159">
        <w:t xml:space="preserve"> </w:t>
      </w:r>
      <w:proofErr w:type="spellStart"/>
      <w:r w:rsidRPr="00894159">
        <w:t>hak</w:t>
      </w:r>
      <w:proofErr w:type="spellEnd"/>
      <w:r w:rsidRPr="00894159">
        <w:t xml:space="preserve">” </w:t>
      </w:r>
      <w:proofErr w:type="spellStart"/>
      <w:r w:rsidRPr="00894159">
        <w:t>tidak</w:t>
      </w:r>
      <w:proofErr w:type="spellEnd"/>
      <w:r w:rsidRPr="00894159">
        <w:t xml:space="preserve"> </w:t>
      </w:r>
      <w:proofErr w:type="spellStart"/>
      <w:r w:rsidRPr="00894159">
        <w:t>tepat</w:t>
      </w:r>
      <w:proofErr w:type="spellEnd"/>
      <w:r w:rsidRPr="00894159">
        <w:t xml:space="preserve"> </w:t>
      </w:r>
      <w:proofErr w:type="spellStart"/>
      <w:r w:rsidRPr="00894159">
        <w:t>digunakan</w:t>
      </w:r>
      <w:proofErr w:type="spellEnd"/>
      <w:r w:rsidRPr="00894159">
        <w:t xml:space="preserve"> </w:t>
      </w:r>
      <w:proofErr w:type="spellStart"/>
      <w:r w:rsidRPr="00894159">
        <w:t>karena</w:t>
      </w:r>
      <w:proofErr w:type="spellEnd"/>
      <w:r w:rsidRPr="00894159">
        <w:t xml:space="preserve"> </w:t>
      </w:r>
      <w:proofErr w:type="spellStart"/>
      <w:r w:rsidRPr="00894159">
        <w:t>apabila</w:t>
      </w:r>
      <w:proofErr w:type="spellEnd"/>
      <w:r w:rsidRPr="00894159">
        <w:t xml:space="preserve"> </w:t>
      </w:r>
      <w:proofErr w:type="spellStart"/>
      <w:r w:rsidRPr="00894159">
        <w:t>ditafsirkan</w:t>
      </w:r>
      <w:proofErr w:type="spellEnd"/>
      <w:r w:rsidRPr="00894159">
        <w:t xml:space="preserve"> </w:t>
      </w:r>
      <w:proofErr w:type="spellStart"/>
      <w:r w:rsidRPr="00894159">
        <w:t>secara</w:t>
      </w:r>
      <w:proofErr w:type="spellEnd"/>
      <w:r w:rsidRPr="00894159">
        <w:t xml:space="preserve"> </w:t>
      </w:r>
      <w:r w:rsidRPr="00606089">
        <w:rPr>
          <w:i/>
        </w:rPr>
        <w:t xml:space="preserve">a </w:t>
      </w:r>
      <w:proofErr w:type="spellStart"/>
      <w:r w:rsidRPr="00606089">
        <w:rPr>
          <w:i/>
        </w:rPr>
        <w:t>contrario</w:t>
      </w:r>
      <w:proofErr w:type="spellEnd"/>
      <w:r w:rsidRPr="00894159">
        <w:t xml:space="preserve"> </w:t>
      </w:r>
      <w:proofErr w:type="spellStart"/>
      <w:r w:rsidRPr="00894159">
        <w:t>menimbulkan</w:t>
      </w:r>
      <w:proofErr w:type="spellEnd"/>
      <w:r w:rsidRPr="00894159">
        <w:t xml:space="preserve"> </w:t>
      </w:r>
      <w:proofErr w:type="spellStart"/>
      <w:r w:rsidRPr="00894159">
        <w:t>ketidak</w:t>
      </w:r>
      <w:proofErr w:type="spellEnd"/>
      <w:r w:rsidRPr="00894159">
        <w:t xml:space="preserve"> </w:t>
      </w:r>
      <w:proofErr w:type="spellStart"/>
      <w:r w:rsidRPr="00894159">
        <w:t>jelasan</w:t>
      </w:r>
      <w:proofErr w:type="spellEnd"/>
      <w:r w:rsidRPr="00894159">
        <w:t xml:space="preserve"> </w:t>
      </w:r>
      <w:proofErr w:type="spellStart"/>
      <w:r w:rsidRPr="00894159">
        <w:lastRenderedPageBreak/>
        <w:t>rumusan</w:t>
      </w:r>
      <w:proofErr w:type="spellEnd"/>
      <w:r w:rsidRPr="00894159">
        <w:t xml:space="preserve"> </w:t>
      </w:r>
      <w:proofErr w:type="spellStart"/>
      <w:r w:rsidRPr="00894159">
        <w:t>terhadap</w:t>
      </w:r>
      <w:proofErr w:type="spellEnd"/>
      <w:r w:rsidRPr="00894159">
        <w:t xml:space="preserve"> </w:t>
      </w:r>
      <w:proofErr w:type="spellStart"/>
      <w:r w:rsidRPr="00894159">
        <w:t>ketentuan</w:t>
      </w:r>
      <w:proofErr w:type="spellEnd"/>
      <w:r w:rsidRPr="00894159">
        <w:t xml:space="preserve"> </w:t>
      </w:r>
      <w:proofErr w:type="spellStart"/>
      <w:r w:rsidRPr="00894159">
        <w:t>tersebut</w:t>
      </w:r>
      <w:proofErr w:type="spellEnd"/>
      <w:r w:rsidRPr="00894159">
        <w:t xml:space="preserve">, </w:t>
      </w:r>
      <w:proofErr w:type="spellStart"/>
      <w:r w:rsidRPr="00894159">
        <w:t>sebab</w:t>
      </w:r>
      <w:proofErr w:type="spellEnd"/>
      <w:r w:rsidRPr="00894159">
        <w:t xml:space="preserve"> </w:t>
      </w:r>
      <w:proofErr w:type="spellStart"/>
      <w:r w:rsidRPr="00894159">
        <w:t>sudah</w:t>
      </w:r>
      <w:proofErr w:type="spellEnd"/>
      <w:r w:rsidRPr="00894159">
        <w:t xml:space="preserve"> </w:t>
      </w:r>
      <w:proofErr w:type="spellStart"/>
      <w:r w:rsidRPr="00894159">
        <w:t>jelas</w:t>
      </w:r>
      <w:proofErr w:type="spellEnd"/>
      <w:r w:rsidRPr="00894159">
        <w:t xml:space="preserve"> </w:t>
      </w:r>
      <w:proofErr w:type="spellStart"/>
      <w:r w:rsidRPr="00894159">
        <w:t>menyebar</w:t>
      </w:r>
      <w:proofErr w:type="spellEnd"/>
      <w:r w:rsidRPr="00894159">
        <w:t xml:space="preserve"> </w:t>
      </w:r>
      <w:proofErr w:type="spellStart"/>
      <w:r w:rsidRPr="00894159">
        <w:t>berita</w:t>
      </w:r>
      <w:proofErr w:type="spellEnd"/>
      <w:r w:rsidRPr="00894159">
        <w:t xml:space="preserve"> </w:t>
      </w:r>
      <w:proofErr w:type="spellStart"/>
      <w:r w:rsidRPr="00894159">
        <w:t>bohong</w:t>
      </w:r>
      <w:proofErr w:type="spellEnd"/>
      <w:r w:rsidRPr="00894159">
        <w:t xml:space="preserve"> </w:t>
      </w:r>
      <w:proofErr w:type="spellStart"/>
      <w:r w:rsidRPr="00894159">
        <w:t>merupakan</w:t>
      </w:r>
      <w:proofErr w:type="spellEnd"/>
      <w:r w:rsidRPr="00894159">
        <w:t xml:space="preserve"> </w:t>
      </w:r>
      <w:proofErr w:type="spellStart"/>
      <w:r w:rsidRPr="00894159">
        <w:t>tindak</w:t>
      </w:r>
      <w:proofErr w:type="spellEnd"/>
      <w:r w:rsidRPr="00894159">
        <w:t xml:space="preserve"> </w:t>
      </w:r>
      <w:proofErr w:type="spellStart"/>
      <w:r w:rsidRPr="00894159">
        <w:t>pidana</w:t>
      </w:r>
      <w:proofErr w:type="spellEnd"/>
      <w:r w:rsidRPr="00894159">
        <w:t xml:space="preserve">, </w:t>
      </w:r>
      <w:proofErr w:type="spellStart"/>
      <w:r w:rsidRPr="00894159">
        <w:t>sehingga</w:t>
      </w:r>
      <w:proofErr w:type="spellEnd"/>
      <w:r w:rsidRPr="00894159">
        <w:t xml:space="preserve"> </w:t>
      </w:r>
      <w:proofErr w:type="spellStart"/>
      <w:r w:rsidRPr="00894159">
        <w:t>tidak</w:t>
      </w:r>
      <w:proofErr w:type="spellEnd"/>
      <w:r w:rsidRPr="00894159">
        <w:t xml:space="preserve"> </w:t>
      </w:r>
      <w:proofErr w:type="spellStart"/>
      <w:r w:rsidRPr="00894159">
        <w:t>ada</w:t>
      </w:r>
      <w:proofErr w:type="spellEnd"/>
      <w:r w:rsidRPr="00894159">
        <w:t xml:space="preserve"> orang, </w:t>
      </w:r>
      <w:proofErr w:type="spellStart"/>
      <w:r w:rsidRPr="00894159">
        <w:t>atau</w:t>
      </w:r>
      <w:proofErr w:type="spellEnd"/>
      <w:r w:rsidRPr="00894159">
        <w:t xml:space="preserve"> </w:t>
      </w:r>
      <w:proofErr w:type="spellStart"/>
      <w:r w:rsidRPr="00894159">
        <w:t>pihak</w:t>
      </w:r>
      <w:proofErr w:type="spellEnd"/>
      <w:r w:rsidRPr="00894159">
        <w:t xml:space="preserve">, </w:t>
      </w:r>
      <w:proofErr w:type="spellStart"/>
      <w:r w:rsidRPr="00894159">
        <w:t>atau</w:t>
      </w:r>
      <w:proofErr w:type="spellEnd"/>
      <w:r w:rsidRPr="00894159">
        <w:t xml:space="preserve"> </w:t>
      </w:r>
      <w:proofErr w:type="spellStart"/>
      <w:r w:rsidRPr="00894159">
        <w:t>otoritas</w:t>
      </w:r>
      <w:proofErr w:type="spellEnd"/>
      <w:r w:rsidRPr="00894159">
        <w:t xml:space="preserve"> yang </w:t>
      </w:r>
      <w:proofErr w:type="spellStart"/>
      <w:r w:rsidRPr="00894159">
        <w:t>diberikan</w:t>
      </w:r>
      <w:proofErr w:type="spellEnd"/>
      <w:r w:rsidRPr="00894159">
        <w:t xml:space="preserve"> </w:t>
      </w:r>
      <w:proofErr w:type="spellStart"/>
      <w:r w:rsidRPr="00894159">
        <w:t>hak</w:t>
      </w:r>
      <w:proofErr w:type="spellEnd"/>
      <w:r w:rsidRPr="00894159">
        <w:t xml:space="preserve"> </w:t>
      </w:r>
      <w:proofErr w:type="spellStart"/>
      <w:r w:rsidRPr="00894159">
        <w:t>secara</w:t>
      </w:r>
      <w:proofErr w:type="spellEnd"/>
      <w:r w:rsidRPr="00894159">
        <w:t xml:space="preserve"> legal </w:t>
      </w:r>
      <w:proofErr w:type="spellStart"/>
      <w:r w:rsidRPr="00894159">
        <w:t>untuk</w:t>
      </w:r>
      <w:proofErr w:type="spellEnd"/>
      <w:r w:rsidRPr="00894159">
        <w:t xml:space="preserve"> </w:t>
      </w:r>
      <w:proofErr w:type="spellStart"/>
      <w:r w:rsidRPr="00894159">
        <w:t>melakukan</w:t>
      </w:r>
      <w:proofErr w:type="spellEnd"/>
      <w:r w:rsidRPr="00894159">
        <w:t xml:space="preserve"> </w:t>
      </w:r>
      <w:proofErr w:type="spellStart"/>
      <w:r w:rsidRPr="00894159">
        <w:t>perbuatan</w:t>
      </w:r>
      <w:proofErr w:type="spellEnd"/>
      <w:r w:rsidRPr="00894159">
        <w:t xml:space="preserve"> </w:t>
      </w:r>
      <w:proofErr w:type="spellStart"/>
      <w:r w:rsidRPr="00894159">
        <w:t>tersebut</w:t>
      </w:r>
      <w:proofErr w:type="spellEnd"/>
      <w:r w:rsidRPr="00894159">
        <w:t xml:space="preserve">. </w:t>
      </w:r>
      <w:proofErr w:type="spellStart"/>
      <w:r w:rsidRPr="00894159">
        <w:t>Akibatnya</w:t>
      </w:r>
      <w:proofErr w:type="spellEnd"/>
      <w:r w:rsidRPr="00894159">
        <w:t xml:space="preserve">, </w:t>
      </w:r>
      <w:proofErr w:type="spellStart"/>
      <w:r w:rsidRPr="00894159">
        <w:t>rumusan</w:t>
      </w:r>
      <w:proofErr w:type="spellEnd"/>
      <w:r w:rsidRPr="00894159">
        <w:t xml:space="preserve"> </w:t>
      </w:r>
      <w:proofErr w:type="spellStart"/>
      <w:r w:rsidRPr="00894159">
        <w:t>pasal</w:t>
      </w:r>
      <w:proofErr w:type="spellEnd"/>
      <w:r w:rsidRPr="00894159">
        <w:t xml:space="preserve"> 28 </w:t>
      </w:r>
      <w:proofErr w:type="spellStart"/>
      <w:r w:rsidRPr="00894159">
        <w:t>ayat</w:t>
      </w:r>
      <w:proofErr w:type="spellEnd"/>
      <w:r w:rsidRPr="00894159">
        <w:t xml:space="preserve"> (1) </w:t>
      </w:r>
      <w:proofErr w:type="spellStart"/>
      <w:r w:rsidRPr="00894159">
        <w:t>tidak</w:t>
      </w:r>
      <w:proofErr w:type="spellEnd"/>
      <w:r w:rsidRPr="00894159">
        <w:t xml:space="preserve"> </w:t>
      </w:r>
      <w:proofErr w:type="spellStart"/>
      <w:r w:rsidRPr="00894159">
        <w:t>memenuhi</w:t>
      </w:r>
      <w:proofErr w:type="spellEnd"/>
      <w:r w:rsidRPr="00894159">
        <w:t xml:space="preserve"> </w:t>
      </w:r>
      <w:proofErr w:type="spellStart"/>
      <w:r w:rsidRPr="00894159">
        <w:t>asas</w:t>
      </w:r>
      <w:proofErr w:type="spellEnd"/>
      <w:r w:rsidRPr="00894159">
        <w:t xml:space="preserve"> </w:t>
      </w:r>
      <w:proofErr w:type="spellStart"/>
      <w:r w:rsidRPr="00894159">
        <w:t>pembentukan</w:t>
      </w:r>
      <w:proofErr w:type="spellEnd"/>
      <w:r w:rsidRPr="00894159">
        <w:t xml:space="preserve"> </w:t>
      </w:r>
      <w:proofErr w:type="spellStart"/>
      <w:r w:rsidRPr="00894159">
        <w:t>peraturan</w:t>
      </w:r>
      <w:proofErr w:type="spellEnd"/>
      <w:r w:rsidRPr="00894159">
        <w:t xml:space="preserve"> </w:t>
      </w:r>
      <w:proofErr w:type="spellStart"/>
      <w:r w:rsidRPr="00894159">
        <w:t>perundang-undangan</w:t>
      </w:r>
      <w:proofErr w:type="spellEnd"/>
      <w:r w:rsidRPr="00894159">
        <w:t xml:space="preserve"> yang </w:t>
      </w:r>
      <w:proofErr w:type="spellStart"/>
      <w:r w:rsidRPr="00894159">
        <w:t>baik</w:t>
      </w:r>
      <w:proofErr w:type="spellEnd"/>
      <w:r w:rsidRPr="00894159">
        <w:t xml:space="preserve"> </w:t>
      </w:r>
      <w:proofErr w:type="spellStart"/>
      <w:r w:rsidRPr="00894159">
        <w:t>sebagaimana</w:t>
      </w:r>
      <w:proofErr w:type="spellEnd"/>
      <w:r w:rsidRPr="00894159">
        <w:t xml:space="preserve"> </w:t>
      </w:r>
      <w:proofErr w:type="spellStart"/>
      <w:r w:rsidRPr="00894159">
        <w:t>disebutkan</w:t>
      </w:r>
      <w:proofErr w:type="spellEnd"/>
      <w:r w:rsidRPr="00894159">
        <w:t xml:space="preserve"> </w:t>
      </w:r>
      <w:proofErr w:type="spellStart"/>
      <w:r w:rsidRPr="00894159">
        <w:t>dalam</w:t>
      </w:r>
      <w:proofErr w:type="spellEnd"/>
      <w:r w:rsidRPr="00894159">
        <w:t xml:space="preserve"> </w:t>
      </w:r>
      <w:proofErr w:type="spellStart"/>
      <w:r w:rsidRPr="00894159">
        <w:t>pasal</w:t>
      </w:r>
      <w:proofErr w:type="spellEnd"/>
      <w:r w:rsidRPr="00894159">
        <w:t xml:space="preserve"> 5 </w:t>
      </w:r>
      <w:proofErr w:type="spellStart"/>
      <w:r w:rsidRPr="00894159">
        <w:t>huruf</w:t>
      </w:r>
      <w:proofErr w:type="spellEnd"/>
      <w:r w:rsidRPr="00894159">
        <w:t xml:space="preserve"> e UU No. 12 </w:t>
      </w:r>
      <w:proofErr w:type="spellStart"/>
      <w:r w:rsidRPr="00894159">
        <w:t>Tahun</w:t>
      </w:r>
      <w:proofErr w:type="spellEnd"/>
      <w:r w:rsidRPr="00894159">
        <w:t xml:space="preserve"> 2011 </w:t>
      </w:r>
      <w:proofErr w:type="spellStart"/>
      <w:r w:rsidRPr="00894159">
        <w:t>Tentang</w:t>
      </w:r>
      <w:proofErr w:type="spellEnd"/>
      <w:r w:rsidRPr="00894159">
        <w:t xml:space="preserve"> </w:t>
      </w:r>
      <w:proofErr w:type="spellStart"/>
      <w:r w:rsidRPr="00894159">
        <w:t>Pembentukan</w:t>
      </w:r>
      <w:proofErr w:type="spellEnd"/>
      <w:r w:rsidRPr="00894159">
        <w:t xml:space="preserve"> </w:t>
      </w:r>
      <w:proofErr w:type="spellStart"/>
      <w:r w:rsidRPr="00894159">
        <w:t>Peraturan</w:t>
      </w:r>
      <w:proofErr w:type="spellEnd"/>
      <w:r w:rsidRPr="00894159">
        <w:t xml:space="preserve"> </w:t>
      </w:r>
      <w:proofErr w:type="spellStart"/>
      <w:r w:rsidRPr="00894159">
        <w:t>Perundang-Undangan</w:t>
      </w:r>
      <w:proofErr w:type="spellEnd"/>
      <w:r w:rsidRPr="00894159">
        <w:t xml:space="preserve">, dan juga </w:t>
      </w:r>
      <w:proofErr w:type="spellStart"/>
      <w:r w:rsidRPr="00894159">
        <w:t>bertentangan</w:t>
      </w:r>
      <w:proofErr w:type="spellEnd"/>
      <w:r w:rsidRPr="00894159">
        <w:t xml:space="preserve"> </w:t>
      </w:r>
      <w:proofErr w:type="spellStart"/>
      <w:r w:rsidRPr="00894159">
        <w:t>dengan</w:t>
      </w:r>
      <w:proofErr w:type="spellEnd"/>
      <w:r w:rsidRPr="00894159">
        <w:t xml:space="preserve"> </w:t>
      </w:r>
      <w:proofErr w:type="spellStart"/>
      <w:r w:rsidRPr="00894159">
        <w:t>Pasal</w:t>
      </w:r>
      <w:proofErr w:type="spellEnd"/>
      <w:r w:rsidRPr="00894159">
        <w:t xml:space="preserve"> 28D </w:t>
      </w:r>
      <w:proofErr w:type="spellStart"/>
      <w:r w:rsidRPr="00894159">
        <w:t>ayat</w:t>
      </w:r>
      <w:proofErr w:type="spellEnd"/>
      <w:r w:rsidRPr="00894159">
        <w:t xml:space="preserve"> (1) UUDNRI 1945, </w:t>
      </w:r>
      <w:proofErr w:type="spellStart"/>
      <w:r w:rsidRPr="00894159">
        <w:t>serta</w:t>
      </w:r>
      <w:proofErr w:type="spellEnd"/>
      <w:r w:rsidRPr="00894159">
        <w:t xml:space="preserve"> </w:t>
      </w:r>
      <w:proofErr w:type="spellStart"/>
      <w:r w:rsidRPr="00894159">
        <w:t>tidak</w:t>
      </w:r>
      <w:proofErr w:type="spellEnd"/>
      <w:r w:rsidRPr="00894159">
        <w:t xml:space="preserve"> </w:t>
      </w:r>
      <w:proofErr w:type="spellStart"/>
      <w:r w:rsidRPr="00894159">
        <w:t>mengindahkan</w:t>
      </w:r>
      <w:proofErr w:type="spellEnd"/>
      <w:r w:rsidRPr="00894159">
        <w:t xml:space="preserve"> </w:t>
      </w:r>
      <w:proofErr w:type="spellStart"/>
      <w:r w:rsidRPr="00894159">
        <w:t>Pasal</w:t>
      </w:r>
      <w:proofErr w:type="spellEnd"/>
      <w:r w:rsidRPr="00894159">
        <w:t xml:space="preserve"> 22A UUDNRI 1945.</w:t>
      </w:r>
    </w:p>
    <w:p w14:paraId="42437CBA" w14:textId="77777777" w:rsidR="00D17BAE" w:rsidRDefault="00D17BAE" w:rsidP="00D17BAE">
      <w:pPr>
        <w:spacing w:line="240" w:lineRule="auto"/>
      </w:pPr>
    </w:p>
    <w:p w14:paraId="3214CC14" w14:textId="77777777" w:rsidR="00D17BAE" w:rsidRDefault="00D17BAE" w:rsidP="00D17BAE">
      <w:pPr>
        <w:spacing w:line="240" w:lineRule="auto"/>
      </w:pPr>
    </w:p>
    <w:p w14:paraId="62E5F34E" w14:textId="77777777" w:rsidR="00D17BAE" w:rsidRDefault="00D17BAE" w:rsidP="00D17BAE">
      <w:pPr>
        <w:spacing w:line="240" w:lineRule="auto"/>
        <w:jc w:val="center"/>
        <w:rPr>
          <w:b/>
        </w:rPr>
      </w:pPr>
      <w:r w:rsidRPr="00D17BAE">
        <w:rPr>
          <w:b/>
        </w:rPr>
        <w:t>DAFTAR PUSTAKA</w:t>
      </w:r>
    </w:p>
    <w:p w14:paraId="2AB3E196" w14:textId="77777777" w:rsidR="00D17BAE" w:rsidRDefault="00D17BAE" w:rsidP="00D17BAE">
      <w:pPr>
        <w:spacing w:line="240" w:lineRule="auto"/>
        <w:rPr>
          <w:b/>
        </w:rPr>
      </w:pPr>
    </w:p>
    <w:p w14:paraId="51E200B2" w14:textId="00CF23FC" w:rsidR="00D17BAE" w:rsidRDefault="005479A6" w:rsidP="00D17BAE">
      <w:pPr>
        <w:rPr>
          <w:b/>
        </w:rPr>
      </w:pPr>
      <w:proofErr w:type="spellStart"/>
      <w:r>
        <w:rPr>
          <w:b/>
        </w:rPr>
        <w:t>Buku</w:t>
      </w:r>
      <w:proofErr w:type="spellEnd"/>
    </w:p>
    <w:p w14:paraId="66419842" w14:textId="77777777" w:rsidR="00D17BAE" w:rsidRDefault="00D17BAE" w:rsidP="00D17BAE">
      <w:pPr>
        <w:spacing w:line="240" w:lineRule="auto"/>
        <w:rPr>
          <w:b/>
        </w:rPr>
      </w:pPr>
    </w:p>
    <w:p w14:paraId="76036D3E" w14:textId="7FECAE91" w:rsidR="00D17BAE" w:rsidRDefault="00D17BAE" w:rsidP="00D17BAE">
      <w:pPr>
        <w:ind w:left="709" w:hanging="709"/>
      </w:pPr>
      <w:proofErr w:type="spellStart"/>
      <w:r>
        <w:t>Achmad</w:t>
      </w:r>
      <w:proofErr w:type="spellEnd"/>
      <w:r>
        <w:t xml:space="preserve"> Ali &amp; </w:t>
      </w:r>
      <w:proofErr w:type="spellStart"/>
      <w:r>
        <w:t>Wiwie</w:t>
      </w:r>
      <w:proofErr w:type="spellEnd"/>
      <w:r>
        <w:t xml:space="preserve"> </w:t>
      </w:r>
      <w:proofErr w:type="spellStart"/>
      <w:r>
        <w:t>Heryani</w:t>
      </w:r>
      <w:proofErr w:type="spellEnd"/>
      <w:r>
        <w:t xml:space="preserve">, </w:t>
      </w:r>
      <w:proofErr w:type="spellStart"/>
      <w:r w:rsidRPr="00D17BAE">
        <w:rPr>
          <w:i/>
        </w:rPr>
        <w:t>Asas-Asas</w:t>
      </w:r>
      <w:proofErr w:type="spellEnd"/>
      <w:r w:rsidRPr="00D17BAE">
        <w:rPr>
          <w:i/>
        </w:rPr>
        <w:t xml:space="preserve"> Hukum </w:t>
      </w:r>
      <w:proofErr w:type="spellStart"/>
      <w:r w:rsidRPr="00D17BAE">
        <w:rPr>
          <w:i/>
        </w:rPr>
        <w:t>Pembuktian</w:t>
      </w:r>
      <w:proofErr w:type="spellEnd"/>
      <w:r w:rsidRPr="00D17BAE">
        <w:rPr>
          <w:i/>
        </w:rPr>
        <w:t xml:space="preserve"> </w:t>
      </w:r>
      <w:proofErr w:type="spellStart"/>
      <w:r w:rsidRPr="00D17BAE">
        <w:rPr>
          <w:i/>
        </w:rPr>
        <w:t>Perdata</w:t>
      </w:r>
      <w:proofErr w:type="spellEnd"/>
      <w:r w:rsidR="00606089">
        <w:t xml:space="preserve">, </w:t>
      </w:r>
      <w:proofErr w:type="spellStart"/>
      <w:r w:rsidR="00606089">
        <w:t>Kencana</w:t>
      </w:r>
      <w:proofErr w:type="spellEnd"/>
      <w:r w:rsidR="00606089">
        <w:t>, Jakarta, 2012.</w:t>
      </w:r>
    </w:p>
    <w:p w14:paraId="4CA98A24" w14:textId="11D25192" w:rsidR="008146BE" w:rsidRDefault="008146BE" w:rsidP="00D17BAE">
      <w:pPr>
        <w:ind w:left="709" w:hanging="709"/>
      </w:pPr>
      <w:proofErr w:type="spellStart"/>
      <w:r w:rsidRPr="008146BE">
        <w:t>Adami</w:t>
      </w:r>
      <w:proofErr w:type="spellEnd"/>
      <w:r w:rsidRPr="008146BE">
        <w:t xml:space="preserve"> </w:t>
      </w:r>
      <w:proofErr w:type="spellStart"/>
      <w:r w:rsidRPr="008146BE">
        <w:t>Chazawi</w:t>
      </w:r>
      <w:proofErr w:type="spellEnd"/>
      <w:r w:rsidRPr="008146BE">
        <w:t xml:space="preserve">, </w:t>
      </w:r>
      <w:proofErr w:type="spellStart"/>
      <w:r w:rsidRPr="008146BE">
        <w:rPr>
          <w:i/>
        </w:rPr>
        <w:t>Pengantar</w:t>
      </w:r>
      <w:proofErr w:type="spellEnd"/>
      <w:r w:rsidRPr="008146BE">
        <w:rPr>
          <w:i/>
        </w:rPr>
        <w:t xml:space="preserve"> Hukum </w:t>
      </w:r>
      <w:proofErr w:type="spellStart"/>
      <w:r w:rsidRPr="008146BE">
        <w:rPr>
          <w:i/>
        </w:rPr>
        <w:t>Pidana</w:t>
      </w:r>
      <w:proofErr w:type="spellEnd"/>
      <w:r w:rsidRPr="008146BE">
        <w:rPr>
          <w:i/>
        </w:rPr>
        <w:t xml:space="preserve"> Bag. I</w:t>
      </w:r>
      <w:r w:rsidRPr="008146BE">
        <w:t xml:space="preserve">, </w:t>
      </w:r>
      <w:proofErr w:type="spellStart"/>
      <w:r w:rsidRPr="008146BE">
        <w:t>Grafindo</w:t>
      </w:r>
      <w:proofErr w:type="spellEnd"/>
      <w:r w:rsidRPr="008146BE">
        <w:t>, Jakarta,</w:t>
      </w:r>
      <w:r w:rsidR="00606089" w:rsidRPr="00606089">
        <w:t xml:space="preserve"> </w:t>
      </w:r>
      <w:r w:rsidR="00606089">
        <w:t>2002.</w:t>
      </w:r>
    </w:p>
    <w:p w14:paraId="1052EB3F" w14:textId="7463F421" w:rsidR="008146BE" w:rsidRDefault="00A53F00" w:rsidP="00D17BAE">
      <w:pPr>
        <w:ind w:left="709" w:hanging="709"/>
      </w:pPr>
      <w:r>
        <w:t xml:space="preserve">Andi Hamzah, </w:t>
      </w:r>
      <w:r w:rsidR="008146BE" w:rsidRPr="008146BE">
        <w:rPr>
          <w:i/>
        </w:rPr>
        <w:t xml:space="preserve">Pelajaran Hukum </w:t>
      </w:r>
      <w:proofErr w:type="spellStart"/>
      <w:r w:rsidR="008146BE" w:rsidRPr="008146BE">
        <w:rPr>
          <w:i/>
        </w:rPr>
        <w:t>Pidana</w:t>
      </w:r>
      <w:proofErr w:type="spellEnd"/>
      <w:r w:rsidR="008146BE" w:rsidRPr="008146BE">
        <w:rPr>
          <w:i/>
        </w:rPr>
        <w:t xml:space="preserve"> </w:t>
      </w:r>
      <w:proofErr w:type="spellStart"/>
      <w:r w:rsidR="008146BE" w:rsidRPr="008146BE">
        <w:rPr>
          <w:i/>
        </w:rPr>
        <w:t>bagian</w:t>
      </w:r>
      <w:proofErr w:type="spellEnd"/>
      <w:r w:rsidR="008146BE" w:rsidRPr="008146BE">
        <w:rPr>
          <w:i/>
        </w:rPr>
        <w:t xml:space="preserve"> I</w:t>
      </w:r>
      <w:r w:rsidR="008146BE" w:rsidRPr="008146BE">
        <w:t xml:space="preserve">, Raja </w:t>
      </w:r>
      <w:proofErr w:type="spellStart"/>
      <w:r w:rsidR="008146BE" w:rsidRPr="008146BE">
        <w:t>Grafindo</w:t>
      </w:r>
      <w:proofErr w:type="spellEnd"/>
      <w:r w:rsidR="008146BE" w:rsidRPr="008146BE">
        <w:t xml:space="preserve"> </w:t>
      </w:r>
      <w:proofErr w:type="spellStart"/>
      <w:r w:rsidR="008146BE" w:rsidRPr="008146BE">
        <w:t>Persada</w:t>
      </w:r>
      <w:proofErr w:type="spellEnd"/>
      <w:r w:rsidR="008146BE" w:rsidRPr="008146BE">
        <w:t>, Jakarta,</w:t>
      </w:r>
      <w:r w:rsidR="00606089">
        <w:t xml:space="preserve"> 2002.</w:t>
      </w:r>
    </w:p>
    <w:p w14:paraId="6D26F44D" w14:textId="3F57C388" w:rsidR="00A230CE" w:rsidRDefault="00A230CE" w:rsidP="00A230CE">
      <w:pPr>
        <w:ind w:left="709" w:hanging="709"/>
      </w:pPr>
      <w:r>
        <w:t xml:space="preserve">Djoko </w:t>
      </w:r>
      <w:proofErr w:type="spellStart"/>
      <w:r>
        <w:t>Prakoso</w:t>
      </w:r>
      <w:proofErr w:type="spellEnd"/>
      <w:r>
        <w:t xml:space="preserve"> dan </w:t>
      </w:r>
      <w:proofErr w:type="spellStart"/>
      <w:r>
        <w:t>Agus</w:t>
      </w:r>
      <w:proofErr w:type="spellEnd"/>
      <w:r>
        <w:t xml:space="preserve"> </w:t>
      </w:r>
      <w:proofErr w:type="spellStart"/>
      <w:r>
        <w:t>Imunarso</w:t>
      </w:r>
      <w:proofErr w:type="spellEnd"/>
      <w:r>
        <w:t xml:space="preserve">, </w:t>
      </w:r>
      <w:proofErr w:type="spellStart"/>
      <w:r w:rsidRPr="00A230CE">
        <w:rPr>
          <w:i/>
        </w:rPr>
        <w:t>Hak</w:t>
      </w:r>
      <w:proofErr w:type="spellEnd"/>
      <w:r w:rsidRPr="00A230CE">
        <w:rPr>
          <w:i/>
        </w:rPr>
        <w:t xml:space="preserve"> </w:t>
      </w:r>
      <w:proofErr w:type="spellStart"/>
      <w:r w:rsidRPr="00A230CE">
        <w:rPr>
          <w:i/>
        </w:rPr>
        <w:t>Asasi</w:t>
      </w:r>
      <w:proofErr w:type="spellEnd"/>
      <w:r w:rsidRPr="00A230CE">
        <w:rPr>
          <w:i/>
        </w:rPr>
        <w:t xml:space="preserve"> </w:t>
      </w:r>
      <w:proofErr w:type="spellStart"/>
      <w:r w:rsidRPr="00A230CE">
        <w:rPr>
          <w:i/>
        </w:rPr>
        <w:t>Tersangka</w:t>
      </w:r>
      <w:proofErr w:type="spellEnd"/>
      <w:r w:rsidRPr="00A230CE">
        <w:rPr>
          <w:i/>
        </w:rPr>
        <w:t xml:space="preserve"> dan </w:t>
      </w:r>
      <w:proofErr w:type="spellStart"/>
      <w:r w:rsidRPr="00A230CE">
        <w:rPr>
          <w:i/>
        </w:rPr>
        <w:t>Peranan</w:t>
      </w:r>
      <w:proofErr w:type="spellEnd"/>
      <w:r w:rsidRPr="00A230CE">
        <w:rPr>
          <w:i/>
        </w:rPr>
        <w:t xml:space="preserve"> </w:t>
      </w:r>
      <w:proofErr w:type="spellStart"/>
      <w:r w:rsidRPr="00A230CE">
        <w:rPr>
          <w:i/>
        </w:rPr>
        <w:t>Psikologi</w:t>
      </w:r>
      <w:proofErr w:type="spellEnd"/>
      <w:r w:rsidRPr="00A230CE">
        <w:rPr>
          <w:i/>
        </w:rPr>
        <w:t xml:space="preserve"> </w:t>
      </w:r>
      <w:proofErr w:type="spellStart"/>
      <w:r w:rsidRPr="00A230CE">
        <w:rPr>
          <w:i/>
        </w:rPr>
        <w:t>dalam</w:t>
      </w:r>
      <w:proofErr w:type="spellEnd"/>
      <w:r w:rsidRPr="00A230CE">
        <w:rPr>
          <w:i/>
        </w:rPr>
        <w:t xml:space="preserve"> </w:t>
      </w:r>
      <w:proofErr w:type="spellStart"/>
      <w:r w:rsidRPr="00A230CE">
        <w:rPr>
          <w:i/>
        </w:rPr>
        <w:t>Konteks</w:t>
      </w:r>
      <w:proofErr w:type="spellEnd"/>
      <w:r w:rsidRPr="00A230CE">
        <w:rPr>
          <w:i/>
        </w:rPr>
        <w:t xml:space="preserve"> KUHAP</w:t>
      </w:r>
      <w:r>
        <w:t xml:space="preserve">, Bina </w:t>
      </w:r>
      <w:proofErr w:type="spellStart"/>
      <w:r>
        <w:t>Aksara</w:t>
      </w:r>
      <w:proofErr w:type="spellEnd"/>
      <w:r>
        <w:t>, Jakarta</w:t>
      </w:r>
      <w:r w:rsidR="00606089">
        <w:t>,</w:t>
      </w:r>
      <w:r w:rsidR="00606089" w:rsidRPr="00606089">
        <w:t xml:space="preserve"> </w:t>
      </w:r>
      <w:r w:rsidR="00606089">
        <w:t>1987.</w:t>
      </w:r>
    </w:p>
    <w:p w14:paraId="7C82E452" w14:textId="7B972B8D" w:rsidR="00D17BAE" w:rsidRDefault="00D17BAE" w:rsidP="00D17BAE">
      <w:pPr>
        <w:ind w:left="709" w:hanging="709"/>
      </w:pPr>
      <w:r>
        <w:t xml:space="preserve">Eddy O.S </w:t>
      </w:r>
      <w:proofErr w:type="spellStart"/>
      <w:r>
        <w:t>Hiariej</w:t>
      </w:r>
      <w:proofErr w:type="spellEnd"/>
      <w:r>
        <w:t xml:space="preserve">, </w:t>
      </w:r>
      <w:proofErr w:type="spellStart"/>
      <w:r w:rsidRPr="00D17BAE">
        <w:rPr>
          <w:i/>
        </w:rPr>
        <w:t>Asas</w:t>
      </w:r>
      <w:proofErr w:type="spellEnd"/>
      <w:r w:rsidRPr="00D17BAE">
        <w:rPr>
          <w:i/>
        </w:rPr>
        <w:t xml:space="preserve"> </w:t>
      </w:r>
      <w:proofErr w:type="spellStart"/>
      <w:r w:rsidRPr="00D17BAE">
        <w:rPr>
          <w:i/>
        </w:rPr>
        <w:t>Legalitas</w:t>
      </w:r>
      <w:proofErr w:type="spellEnd"/>
      <w:r w:rsidRPr="00D17BAE">
        <w:rPr>
          <w:i/>
        </w:rPr>
        <w:t xml:space="preserve"> &amp; </w:t>
      </w:r>
      <w:proofErr w:type="spellStart"/>
      <w:r w:rsidRPr="00D17BAE">
        <w:rPr>
          <w:i/>
        </w:rPr>
        <w:t>Penemuan</w:t>
      </w:r>
      <w:proofErr w:type="spellEnd"/>
      <w:r w:rsidRPr="00D17BAE">
        <w:rPr>
          <w:i/>
        </w:rPr>
        <w:t xml:space="preserve"> Hukum </w:t>
      </w:r>
      <w:proofErr w:type="spellStart"/>
      <w:r w:rsidRPr="00D17BAE">
        <w:rPr>
          <w:i/>
        </w:rPr>
        <w:t>dalam</w:t>
      </w:r>
      <w:proofErr w:type="spellEnd"/>
      <w:r w:rsidRPr="00D17BAE">
        <w:rPr>
          <w:i/>
        </w:rPr>
        <w:t xml:space="preserve"> Hukum </w:t>
      </w:r>
      <w:proofErr w:type="spellStart"/>
      <w:r w:rsidRPr="00D17BAE">
        <w:rPr>
          <w:i/>
        </w:rPr>
        <w:t>Pidana</w:t>
      </w:r>
      <w:proofErr w:type="spellEnd"/>
      <w:r w:rsidR="00072D40">
        <w:t xml:space="preserve">, </w:t>
      </w:r>
      <w:proofErr w:type="spellStart"/>
      <w:r w:rsidR="00CD3D15">
        <w:t>Penerbit</w:t>
      </w:r>
      <w:proofErr w:type="spellEnd"/>
      <w:r w:rsidR="00CD3D15">
        <w:t xml:space="preserve"> </w:t>
      </w:r>
      <w:proofErr w:type="spellStart"/>
      <w:r w:rsidR="00072D40">
        <w:t>Erlangga</w:t>
      </w:r>
      <w:proofErr w:type="spellEnd"/>
      <w:r w:rsidR="00072D40">
        <w:t>, Jakarta,</w:t>
      </w:r>
      <w:r w:rsidR="00072D40" w:rsidRPr="00072D40">
        <w:t xml:space="preserve"> </w:t>
      </w:r>
      <w:r w:rsidR="00072D40">
        <w:t>2009.</w:t>
      </w:r>
      <w:r>
        <w:t xml:space="preserve"> </w:t>
      </w:r>
    </w:p>
    <w:p w14:paraId="799EC99D" w14:textId="5F2DC15C" w:rsidR="00D17BAE" w:rsidRDefault="00D17BAE" w:rsidP="00A53F00">
      <w:pPr>
        <w:ind w:left="709" w:hanging="709"/>
      </w:pPr>
      <w:proofErr w:type="spellStart"/>
      <w:r>
        <w:t>Jonaedi</w:t>
      </w:r>
      <w:proofErr w:type="spellEnd"/>
      <w:r>
        <w:t xml:space="preserve"> Efendi &amp; Johnny Ibrahim, </w:t>
      </w:r>
      <w:proofErr w:type="spellStart"/>
      <w:r w:rsidRPr="00D17BAE">
        <w:rPr>
          <w:i/>
        </w:rPr>
        <w:t>Metode</w:t>
      </w:r>
      <w:proofErr w:type="spellEnd"/>
      <w:r w:rsidRPr="00D17BAE">
        <w:rPr>
          <w:i/>
        </w:rPr>
        <w:t xml:space="preserve"> </w:t>
      </w:r>
      <w:proofErr w:type="spellStart"/>
      <w:r w:rsidRPr="00D17BAE">
        <w:rPr>
          <w:i/>
        </w:rPr>
        <w:t>Penelitian</w:t>
      </w:r>
      <w:proofErr w:type="spellEnd"/>
      <w:r w:rsidRPr="00D17BAE">
        <w:rPr>
          <w:i/>
        </w:rPr>
        <w:t xml:space="preserve"> Hukum </w:t>
      </w:r>
      <w:proofErr w:type="spellStart"/>
      <w:r w:rsidRPr="00D17BAE">
        <w:rPr>
          <w:i/>
        </w:rPr>
        <w:t>Normatif</w:t>
      </w:r>
      <w:proofErr w:type="spellEnd"/>
      <w:r w:rsidRPr="00D17BAE">
        <w:rPr>
          <w:i/>
        </w:rPr>
        <w:t xml:space="preserve"> dan </w:t>
      </w:r>
      <w:proofErr w:type="spellStart"/>
      <w:r w:rsidRPr="00D17BAE">
        <w:rPr>
          <w:i/>
        </w:rPr>
        <w:t>Empiris</w:t>
      </w:r>
      <w:proofErr w:type="spellEnd"/>
      <w:r w:rsidR="00A53F00">
        <w:t xml:space="preserve">, </w:t>
      </w:r>
      <w:proofErr w:type="spellStart"/>
      <w:r w:rsidR="00A53F00">
        <w:t>Prenadamedia</w:t>
      </w:r>
      <w:proofErr w:type="spellEnd"/>
      <w:r w:rsidR="00A53F00">
        <w:t xml:space="preserve"> Group, Depok,</w:t>
      </w:r>
      <w:r w:rsidR="00A53F00" w:rsidRPr="00A53F00">
        <w:t xml:space="preserve"> </w:t>
      </w:r>
      <w:r w:rsidR="00A53F00">
        <w:t>2016.</w:t>
      </w:r>
    </w:p>
    <w:p w14:paraId="5BA98498" w14:textId="79D1B25C" w:rsidR="00D17BAE" w:rsidRDefault="00D17BAE" w:rsidP="00A53F00">
      <w:pPr>
        <w:ind w:left="709" w:hanging="709"/>
      </w:pPr>
      <w:proofErr w:type="spellStart"/>
      <w:r>
        <w:t>Lintje</w:t>
      </w:r>
      <w:proofErr w:type="spellEnd"/>
      <w:r>
        <w:t xml:space="preserve"> Anna M, </w:t>
      </w:r>
      <w:r w:rsidRPr="00D17BAE">
        <w:rPr>
          <w:i/>
        </w:rPr>
        <w:t>Hukum Tata Negara Indonesia</w:t>
      </w:r>
      <w:r>
        <w:t xml:space="preserve">, </w:t>
      </w:r>
      <w:r w:rsidR="00A53F00">
        <w:t>Andi, Yogyakarta, 2018.</w:t>
      </w:r>
    </w:p>
    <w:p w14:paraId="531D1BB1" w14:textId="235B2760" w:rsidR="005E23AB" w:rsidRDefault="005E23AB" w:rsidP="00D17BAE">
      <w:pPr>
        <w:ind w:left="709" w:hanging="709"/>
      </w:pPr>
      <w:r>
        <w:t xml:space="preserve">Maria Farida </w:t>
      </w:r>
      <w:proofErr w:type="spellStart"/>
      <w:r>
        <w:t>Indarti</w:t>
      </w:r>
      <w:proofErr w:type="spellEnd"/>
      <w:r>
        <w:t xml:space="preserve"> </w:t>
      </w:r>
      <w:proofErr w:type="spellStart"/>
      <w:r>
        <w:t>Soeprapto</w:t>
      </w:r>
      <w:proofErr w:type="spellEnd"/>
      <w:r>
        <w:t xml:space="preserve">, </w:t>
      </w:r>
      <w:proofErr w:type="spellStart"/>
      <w:r w:rsidRPr="005E23AB">
        <w:rPr>
          <w:i/>
        </w:rPr>
        <w:t>Ilmu</w:t>
      </w:r>
      <w:proofErr w:type="spellEnd"/>
      <w:r w:rsidRPr="005E23AB">
        <w:rPr>
          <w:i/>
        </w:rPr>
        <w:t xml:space="preserve"> </w:t>
      </w:r>
      <w:proofErr w:type="spellStart"/>
      <w:r w:rsidRPr="005E23AB">
        <w:rPr>
          <w:i/>
        </w:rPr>
        <w:t>Perundang-Undangan</w:t>
      </w:r>
      <w:proofErr w:type="spellEnd"/>
      <w:r w:rsidRPr="005E23AB">
        <w:rPr>
          <w:i/>
        </w:rPr>
        <w:t xml:space="preserve"> Dasar-Dasar dan </w:t>
      </w:r>
      <w:proofErr w:type="spellStart"/>
      <w:r w:rsidRPr="005E23AB">
        <w:rPr>
          <w:i/>
        </w:rPr>
        <w:t>Pembentukannya</w:t>
      </w:r>
      <w:proofErr w:type="spellEnd"/>
      <w:r>
        <w:t xml:space="preserve">, </w:t>
      </w:r>
      <w:proofErr w:type="spellStart"/>
      <w:r>
        <w:t>Kasinius</w:t>
      </w:r>
      <w:proofErr w:type="spellEnd"/>
      <w:r>
        <w:t>, Yogyakarta</w:t>
      </w:r>
      <w:r w:rsidR="00A53F00">
        <w:t>,</w:t>
      </w:r>
      <w:r w:rsidR="00A53F00" w:rsidRPr="00A53F00">
        <w:t xml:space="preserve"> </w:t>
      </w:r>
      <w:r w:rsidR="00A53F00">
        <w:t>1998.</w:t>
      </w:r>
    </w:p>
    <w:p w14:paraId="11509F1A" w14:textId="07BFF1C9" w:rsidR="00D17BAE" w:rsidRDefault="00D17BAE" w:rsidP="00A53F00">
      <w:pPr>
        <w:ind w:left="709" w:hanging="709"/>
      </w:pPr>
      <w:r>
        <w:t xml:space="preserve">Maria Farida, </w:t>
      </w:r>
      <w:proofErr w:type="spellStart"/>
      <w:r w:rsidRPr="00D17BAE">
        <w:rPr>
          <w:i/>
        </w:rPr>
        <w:t>Ilmu</w:t>
      </w:r>
      <w:proofErr w:type="spellEnd"/>
      <w:r w:rsidRPr="00D17BAE">
        <w:rPr>
          <w:i/>
        </w:rPr>
        <w:t xml:space="preserve"> </w:t>
      </w:r>
      <w:proofErr w:type="spellStart"/>
      <w:r w:rsidRPr="00D17BAE">
        <w:rPr>
          <w:i/>
        </w:rPr>
        <w:t>Perundang-</w:t>
      </w:r>
      <w:r w:rsidRPr="00A53F00">
        <w:rPr>
          <w:i/>
        </w:rPr>
        <w:t>Undangan</w:t>
      </w:r>
      <w:proofErr w:type="spellEnd"/>
      <w:r w:rsidRPr="00A53F00">
        <w:rPr>
          <w:i/>
        </w:rPr>
        <w:t xml:space="preserve">: </w:t>
      </w:r>
      <w:proofErr w:type="spellStart"/>
      <w:r w:rsidRPr="00A53F00">
        <w:rPr>
          <w:i/>
        </w:rPr>
        <w:t>Jenis</w:t>
      </w:r>
      <w:proofErr w:type="spellEnd"/>
      <w:r w:rsidRPr="00A53F00">
        <w:rPr>
          <w:i/>
        </w:rPr>
        <w:t xml:space="preserve">, </w:t>
      </w:r>
      <w:proofErr w:type="spellStart"/>
      <w:r w:rsidRPr="00A53F00">
        <w:rPr>
          <w:i/>
        </w:rPr>
        <w:t>Fungsi</w:t>
      </w:r>
      <w:proofErr w:type="spellEnd"/>
      <w:r w:rsidRPr="00A53F00">
        <w:rPr>
          <w:i/>
        </w:rPr>
        <w:t xml:space="preserve"> dan </w:t>
      </w:r>
      <w:proofErr w:type="spellStart"/>
      <w:r w:rsidRPr="00A53F00">
        <w:rPr>
          <w:i/>
        </w:rPr>
        <w:t>Materi</w:t>
      </w:r>
      <w:proofErr w:type="spellEnd"/>
      <w:r w:rsidRPr="00A53F00">
        <w:rPr>
          <w:i/>
        </w:rPr>
        <w:t xml:space="preserve"> </w:t>
      </w:r>
      <w:proofErr w:type="spellStart"/>
      <w:r w:rsidRPr="00A53F00">
        <w:rPr>
          <w:i/>
        </w:rPr>
        <w:t>Muatan</w:t>
      </w:r>
      <w:proofErr w:type="spellEnd"/>
      <w:r w:rsidR="00A53F00">
        <w:t xml:space="preserve">, </w:t>
      </w:r>
      <w:proofErr w:type="spellStart"/>
      <w:r w:rsidR="00A53F00">
        <w:t>Kanisius</w:t>
      </w:r>
      <w:proofErr w:type="spellEnd"/>
      <w:r w:rsidR="00A53F00">
        <w:t>, Jakarta,</w:t>
      </w:r>
      <w:r w:rsidR="00A53F00" w:rsidRPr="00A53F00">
        <w:t xml:space="preserve"> </w:t>
      </w:r>
      <w:r w:rsidR="00A53F00">
        <w:t>2019.</w:t>
      </w:r>
      <w:r>
        <w:t xml:space="preserve"> </w:t>
      </w:r>
    </w:p>
    <w:p w14:paraId="7B2D2C02" w14:textId="01C031AA" w:rsidR="000169B5" w:rsidRDefault="000169B5" w:rsidP="00D17BAE">
      <w:pPr>
        <w:ind w:left="709" w:hanging="709"/>
      </w:pPr>
      <w:proofErr w:type="spellStart"/>
      <w:r w:rsidRPr="000169B5">
        <w:t>Sudarsono</w:t>
      </w:r>
      <w:proofErr w:type="spellEnd"/>
      <w:r w:rsidRPr="000169B5">
        <w:t xml:space="preserve">, </w:t>
      </w:r>
      <w:proofErr w:type="spellStart"/>
      <w:r w:rsidRPr="000169B5">
        <w:rPr>
          <w:i/>
        </w:rPr>
        <w:t>Kamus</w:t>
      </w:r>
      <w:proofErr w:type="spellEnd"/>
      <w:r w:rsidRPr="000169B5">
        <w:rPr>
          <w:i/>
        </w:rPr>
        <w:t xml:space="preserve"> Hukum</w:t>
      </w:r>
      <w:r w:rsidRPr="000169B5">
        <w:t>,</w:t>
      </w:r>
      <w:r>
        <w:t xml:space="preserve"> Cet. V, </w:t>
      </w:r>
      <w:r w:rsidR="00A53F00">
        <w:t xml:space="preserve">Jakarta, </w:t>
      </w:r>
      <w:proofErr w:type="spellStart"/>
      <w:r>
        <w:t>Rineka</w:t>
      </w:r>
      <w:proofErr w:type="spellEnd"/>
      <w:r>
        <w:t xml:space="preserve"> </w:t>
      </w:r>
      <w:proofErr w:type="spellStart"/>
      <w:r>
        <w:t>Cipta</w:t>
      </w:r>
      <w:proofErr w:type="spellEnd"/>
      <w:r>
        <w:t xml:space="preserve">, </w:t>
      </w:r>
      <w:r w:rsidR="00A53F00">
        <w:t>2007.</w:t>
      </w:r>
    </w:p>
    <w:p w14:paraId="38A7C464" w14:textId="77777777" w:rsidR="00D17BAE" w:rsidRDefault="00D17BAE" w:rsidP="00D17BAE">
      <w:pPr>
        <w:spacing w:line="240" w:lineRule="auto"/>
        <w:ind w:left="709" w:hanging="709"/>
      </w:pPr>
    </w:p>
    <w:p w14:paraId="1725FD5B" w14:textId="77777777" w:rsidR="00D17BAE" w:rsidRPr="00D17BAE" w:rsidRDefault="00D17BAE" w:rsidP="00D17BAE">
      <w:pPr>
        <w:rPr>
          <w:b/>
        </w:rPr>
      </w:pPr>
      <w:proofErr w:type="spellStart"/>
      <w:r w:rsidRPr="00D17BAE">
        <w:rPr>
          <w:b/>
        </w:rPr>
        <w:t>Peraturan</w:t>
      </w:r>
      <w:proofErr w:type="spellEnd"/>
      <w:r w:rsidRPr="00D17BAE">
        <w:rPr>
          <w:b/>
        </w:rPr>
        <w:t xml:space="preserve"> </w:t>
      </w:r>
      <w:proofErr w:type="spellStart"/>
      <w:r w:rsidRPr="00D17BAE">
        <w:rPr>
          <w:b/>
        </w:rPr>
        <w:t>Perundang-undangan</w:t>
      </w:r>
      <w:proofErr w:type="spellEnd"/>
    </w:p>
    <w:p w14:paraId="27755B69" w14:textId="77777777" w:rsidR="00D17BAE" w:rsidRDefault="00D17BAE" w:rsidP="00D17BAE">
      <w:pPr>
        <w:ind w:left="709" w:hanging="709"/>
      </w:pPr>
      <w:proofErr w:type="spellStart"/>
      <w:r>
        <w:t>Undang-Undang</w:t>
      </w:r>
      <w:proofErr w:type="spellEnd"/>
      <w:r>
        <w:t xml:space="preserve"> Dasar Negara </w:t>
      </w:r>
      <w:proofErr w:type="spellStart"/>
      <w:r>
        <w:t>Republik</w:t>
      </w:r>
      <w:proofErr w:type="spellEnd"/>
      <w:r>
        <w:t xml:space="preserve"> Indonesia </w:t>
      </w:r>
      <w:proofErr w:type="spellStart"/>
      <w:r>
        <w:t>Tahun</w:t>
      </w:r>
      <w:proofErr w:type="spellEnd"/>
      <w:r>
        <w:t xml:space="preserve"> 1945.</w:t>
      </w:r>
    </w:p>
    <w:p w14:paraId="5C408C55" w14:textId="77777777" w:rsidR="00D17BAE" w:rsidRDefault="00D17BAE" w:rsidP="00D17BAE">
      <w:pPr>
        <w:ind w:left="709" w:hanging="709"/>
      </w:pPr>
      <w:proofErr w:type="spellStart"/>
      <w:r>
        <w:t>Undang-Undang</w:t>
      </w:r>
      <w:proofErr w:type="spellEnd"/>
      <w:r>
        <w:t xml:space="preserve"> </w:t>
      </w:r>
      <w:proofErr w:type="spellStart"/>
      <w:r>
        <w:t>Nomor</w:t>
      </w:r>
      <w:proofErr w:type="spellEnd"/>
      <w:r>
        <w:t xml:space="preserve"> 12 </w:t>
      </w:r>
      <w:proofErr w:type="spellStart"/>
      <w:r>
        <w:t>Tahun</w:t>
      </w:r>
      <w:proofErr w:type="spellEnd"/>
      <w:r>
        <w:t xml:space="preserve"> 2011 </w:t>
      </w:r>
      <w:proofErr w:type="spellStart"/>
      <w:r>
        <w:t>Tentang</w:t>
      </w:r>
      <w:proofErr w:type="spellEnd"/>
      <w:r>
        <w:t xml:space="preserve"> </w:t>
      </w:r>
      <w:proofErr w:type="spellStart"/>
      <w:r>
        <w:t>Pembentukan</w:t>
      </w:r>
      <w:proofErr w:type="spellEnd"/>
      <w:r>
        <w:t xml:space="preserve"> </w:t>
      </w:r>
      <w:proofErr w:type="spellStart"/>
      <w:r>
        <w:t>Peraturan</w:t>
      </w:r>
      <w:proofErr w:type="spellEnd"/>
      <w:r>
        <w:t xml:space="preserve"> </w:t>
      </w:r>
      <w:proofErr w:type="spellStart"/>
      <w:r>
        <w:t>Perundang-Undangan</w:t>
      </w:r>
      <w:proofErr w:type="spellEnd"/>
      <w:r>
        <w:t>.</w:t>
      </w:r>
    </w:p>
    <w:p w14:paraId="335473C5" w14:textId="77777777" w:rsidR="00D17BAE" w:rsidRDefault="00D17BAE" w:rsidP="00D17BAE">
      <w:pPr>
        <w:ind w:left="709" w:hanging="709"/>
      </w:pPr>
      <w:proofErr w:type="spellStart"/>
      <w:r>
        <w:t>Undang-Undang</w:t>
      </w:r>
      <w:proofErr w:type="spellEnd"/>
      <w:r>
        <w:t xml:space="preserve"> </w:t>
      </w:r>
      <w:proofErr w:type="spellStart"/>
      <w:r>
        <w:t>Nomor</w:t>
      </w:r>
      <w:proofErr w:type="spellEnd"/>
      <w:r>
        <w:t xml:space="preserve"> 15 </w:t>
      </w:r>
      <w:proofErr w:type="spellStart"/>
      <w:r>
        <w:t>Tahun</w:t>
      </w:r>
      <w:proofErr w:type="spellEnd"/>
      <w:r>
        <w:t xml:space="preserve"> 2019 </w:t>
      </w:r>
      <w:proofErr w:type="spellStart"/>
      <w:r>
        <w:t>Tentang</w:t>
      </w:r>
      <w:proofErr w:type="spellEnd"/>
      <w:r>
        <w:t xml:space="preserve"> </w:t>
      </w:r>
      <w:proofErr w:type="spellStart"/>
      <w:r>
        <w:t>Perubahan</w:t>
      </w:r>
      <w:proofErr w:type="spellEnd"/>
      <w:r>
        <w:t xml:space="preserve"> </w:t>
      </w:r>
      <w:proofErr w:type="spellStart"/>
      <w:r>
        <w:t>atas</w:t>
      </w:r>
      <w:proofErr w:type="spellEnd"/>
      <w:r>
        <w:t xml:space="preserve"> </w:t>
      </w:r>
      <w:proofErr w:type="spellStart"/>
      <w:r>
        <w:t>Undang-Undang</w:t>
      </w:r>
      <w:proofErr w:type="spellEnd"/>
      <w:r>
        <w:t xml:space="preserve"> </w:t>
      </w:r>
      <w:proofErr w:type="spellStart"/>
      <w:r>
        <w:t>Nomor</w:t>
      </w:r>
      <w:proofErr w:type="spellEnd"/>
      <w:r>
        <w:t xml:space="preserve"> 12 </w:t>
      </w:r>
      <w:proofErr w:type="spellStart"/>
      <w:r>
        <w:t>Tahun</w:t>
      </w:r>
      <w:proofErr w:type="spellEnd"/>
      <w:r>
        <w:t xml:space="preserve"> 2011 </w:t>
      </w:r>
      <w:proofErr w:type="spellStart"/>
      <w:r>
        <w:t>Tentang</w:t>
      </w:r>
      <w:proofErr w:type="spellEnd"/>
      <w:r>
        <w:t xml:space="preserve"> </w:t>
      </w:r>
      <w:proofErr w:type="spellStart"/>
      <w:r>
        <w:t>Pembentukan</w:t>
      </w:r>
      <w:proofErr w:type="spellEnd"/>
      <w:r>
        <w:t xml:space="preserve"> </w:t>
      </w:r>
      <w:proofErr w:type="spellStart"/>
      <w:r>
        <w:t>Peraturan</w:t>
      </w:r>
      <w:proofErr w:type="spellEnd"/>
      <w:r>
        <w:t xml:space="preserve"> </w:t>
      </w:r>
      <w:proofErr w:type="spellStart"/>
      <w:r>
        <w:t>Perundang-undangan</w:t>
      </w:r>
      <w:proofErr w:type="spellEnd"/>
      <w:r>
        <w:t>.</w:t>
      </w:r>
    </w:p>
    <w:p w14:paraId="49EA0CB4" w14:textId="77777777" w:rsidR="00D17BAE" w:rsidRDefault="00D17BAE" w:rsidP="00D17BAE">
      <w:pPr>
        <w:ind w:left="709" w:hanging="709"/>
      </w:pPr>
      <w:proofErr w:type="spellStart"/>
      <w:r>
        <w:t>Undang-Undang</w:t>
      </w:r>
      <w:proofErr w:type="spellEnd"/>
      <w:r>
        <w:t xml:space="preserve"> </w:t>
      </w:r>
      <w:proofErr w:type="spellStart"/>
      <w:r>
        <w:t>Nomor</w:t>
      </w:r>
      <w:proofErr w:type="spellEnd"/>
      <w:r>
        <w:t xml:space="preserve"> 11 </w:t>
      </w:r>
      <w:proofErr w:type="spellStart"/>
      <w:r>
        <w:t>Tahun</w:t>
      </w:r>
      <w:proofErr w:type="spellEnd"/>
      <w:r>
        <w:t xml:space="preserve"> 2008 </w:t>
      </w:r>
      <w:proofErr w:type="spellStart"/>
      <w:r>
        <w:t>Tentang</w:t>
      </w:r>
      <w:proofErr w:type="spellEnd"/>
      <w:r>
        <w:t xml:space="preserve"> </w:t>
      </w:r>
      <w:proofErr w:type="spellStart"/>
      <w:r>
        <w:t>Informasi</w:t>
      </w:r>
      <w:proofErr w:type="spellEnd"/>
      <w:r>
        <w:t xml:space="preserve"> dan </w:t>
      </w:r>
      <w:proofErr w:type="spellStart"/>
      <w:r>
        <w:t>Transaksi</w:t>
      </w:r>
      <w:proofErr w:type="spellEnd"/>
      <w:r>
        <w:t xml:space="preserve"> </w:t>
      </w:r>
      <w:proofErr w:type="spellStart"/>
      <w:r>
        <w:t>Elektronik</w:t>
      </w:r>
      <w:proofErr w:type="spellEnd"/>
      <w:r>
        <w:t>.</w:t>
      </w:r>
    </w:p>
    <w:p w14:paraId="32F641D0" w14:textId="77777777" w:rsidR="00D17BAE" w:rsidRDefault="00D17BAE" w:rsidP="00D17BAE">
      <w:pPr>
        <w:ind w:left="709" w:hanging="709"/>
      </w:pPr>
      <w:proofErr w:type="spellStart"/>
      <w:r>
        <w:lastRenderedPageBreak/>
        <w:t>Undang-Undang</w:t>
      </w:r>
      <w:proofErr w:type="spellEnd"/>
      <w:r>
        <w:t xml:space="preserve"> </w:t>
      </w:r>
      <w:proofErr w:type="spellStart"/>
      <w:r>
        <w:t>Nomor</w:t>
      </w:r>
      <w:proofErr w:type="spellEnd"/>
      <w:r>
        <w:t xml:space="preserve"> 19 </w:t>
      </w:r>
      <w:proofErr w:type="spellStart"/>
      <w:r>
        <w:t>Tahun</w:t>
      </w:r>
      <w:proofErr w:type="spellEnd"/>
      <w:r>
        <w:t xml:space="preserve"> 2016 </w:t>
      </w:r>
      <w:proofErr w:type="spellStart"/>
      <w:r>
        <w:t>Tentang</w:t>
      </w:r>
      <w:proofErr w:type="spellEnd"/>
      <w:r>
        <w:t xml:space="preserve"> </w:t>
      </w:r>
      <w:proofErr w:type="spellStart"/>
      <w:r>
        <w:t>Perubahan</w:t>
      </w:r>
      <w:proofErr w:type="spellEnd"/>
      <w:r>
        <w:t xml:space="preserve"> </w:t>
      </w:r>
      <w:proofErr w:type="spellStart"/>
      <w:r>
        <w:t>atas</w:t>
      </w:r>
      <w:proofErr w:type="spellEnd"/>
      <w:r>
        <w:t xml:space="preserve"> </w:t>
      </w:r>
      <w:proofErr w:type="spellStart"/>
      <w:r>
        <w:t>Undang-Undang</w:t>
      </w:r>
      <w:proofErr w:type="spellEnd"/>
      <w:r>
        <w:t xml:space="preserve"> </w:t>
      </w:r>
      <w:proofErr w:type="spellStart"/>
      <w:r>
        <w:t>Nomor</w:t>
      </w:r>
      <w:proofErr w:type="spellEnd"/>
      <w:r>
        <w:t xml:space="preserve"> 11 </w:t>
      </w:r>
      <w:proofErr w:type="spellStart"/>
      <w:r>
        <w:t>Tahun</w:t>
      </w:r>
      <w:proofErr w:type="spellEnd"/>
      <w:r>
        <w:t xml:space="preserve"> 2008 </w:t>
      </w:r>
      <w:proofErr w:type="spellStart"/>
      <w:r>
        <w:t>Tentang</w:t>
      </w:r>
      <w:proofErr w:type="spellEnd"/>
      <w:r>
        <w:t xml:space="preserve"> </w:t>
      </w:r>
      <w:proofErr w:type="spellStart"/>
      <w:r>
        <w:t>Informasi</w:t>
      </w:r>
      <w:proofErr w:type="spellEnd"/>
      <w:r>
        <w:t xml:space="preserve"> dan </w:t>
      </w:r>
      <w:proofErr w:type="spellStart"/>
      <w:r>
        <w:t>Transaksi</w:t>
      </w:r>
      <w:proofErr w:type="spellEnd"/>
      <w:r>
        <w:t xml:space="preserve"> </w:t>
      </w:r>
      <w:proofErr w:type="spellStart"/>
      <w:r>
        <w:t>Elektronik</w:t>
      </w:r>
      <w:proofErr w:type="spellEnd"/>
      <w:r>
        <w:t>.</w:t>
      </w:r>
    </w:p>
    <w:p w14:paraId="2C479C09" w14:textId="77777777" w:rsidR="00D17BAE" w:rsidRDefault="00D17BAE" w:rsidP="00D17BAE">
      <w:pPr>
        <w:ind w:left="709" w:hanging="709"/>
      </w:pPr>
      <w:proofErr w:type="spellStart"/>
      <w:r>
        <w:t>Undang-Undang</w:t>
      </w:r>
      <w:proofErr w:type="spellEnd"/>
      <w:r>
        <w:t xml:space="preserve"> </w:t>
      </w:r>
      <w:proofErr w:type="spellStart"/>
      <w:r>
        <w:t>Nomor</w:t>
      </w:r>
      <w:proofErr w:type="spellEnd"/>
      <w:r>
        <w:t xml:space="preserve"> 1 </w:t>
      </w:r>
      <w:proofErr w:type="spellStart"/>
      <w:r>
        <w:t>Tahun</w:t>
      </w:r>
      <w:proofErr w:type="spellEnd"/>
      <w:r>
        <w:t xml:space="preserve"> 1946 </w:t>
      </w:r>
      <w:proofErr w:type="spellStart"/>
      <w:r>
        <w:t>Tentang</w:t>
      </w:r>
      <w:proofErr w:type="spellEnd"/>
      <w:r>
        <w:t xml:space="preserve"> </w:t>
      </w:r>
      <w:proofErr w:type="spellStart"/>
      <w:r>
        <w:t>Peraturan</w:t>
      </w:r>
      <w:proofErr w:type="spellEnd"/>
      <w:r>
        <w:t xml:space="preserve"> Hukum </w:t>
      </w:r>
      <w:proofErr w:type="spellStart"/>
      <w:r>
        <w:t>Pidana</w:t>
      </w:r>
      <w:proofErr w:type="spellEnd"/>
      <w:r>
        <w:t>.</w:t>
      </w:r>
    </w:p>
    <w:p w14:paraId="5239C615" w14:textId="77777777" w:rsidR="00D17BAE" w:rsidRDefault="00D17BAE" w:rsidP="00D17BAE">
      <w:pPr>
        <w:ind w:left="709" w:hanging="709"/>
      </w:pPr>
      <w:r>
        <w:t xml:space="preserve">Kitab </w:t>
      </w:r>
      <w:proofErr w:type="spellStart"/>
      <w:r>
        <w:t>Undang-Undang</w:t>
      </w:r>
      <w:proofErr w:type="spellEnd"/>
      <w:r>
        <w:t xml:space="preserve"> Hukum </w:t>
      </w:r>
      <w:proofErr w:type="spellStart"/>
      <w:r>
        <w:t>Pidana</w:t>
      </w:r>
      <w:proofErr w:type="spellEnd"/>
      <w:r>
        <w:t xml:space="preserve"> (KUHP).</w:t>
      </w:r>
    </w:p>
    <w:p w14:paraId="0D70F20B" w14:textId="77777777" w:rsidR="00D17BAE" w:rsidRDefault="00D17BAE" w:rsidP="00D17BAE">
      <w:pPr>
        <w:spacing w:line="240" w:lineRule="auto"/>
      </w:pPr>
    </w:p>
    <w:p w14:paraId="41023E61" w14:textId="77777777" w:rsidR="00D17BAE" w:rsidRPr="00D17BAE" w:rsidRDefault="00D17BAE" w:rsidP="00D17BAE">
      <w:pPr>
        <w:rPr>
          <w:b/>
        </w:rPr>
      </w:pPr>
      <w:r w:rsidRPr="00D17BAE">
        <w:rPr>
          <w:b/>
        </w:rPr>
        <w:t>Artikel seminar/</w:t>
      </w:r>
      <w:proofErr w:type="spellStart"/>
      <w:r w:rsidRPr="00D17BAE">
        <w:rPr>
          <w:b/>
        </w:rPr>
        <w:t>Jurnal</w:t>
      </w:r>
      <w:proofErr w:type="spellEnd"/>
      <w:r w:rsidRPr="00D17BAE">
        <w:rPr>
          <w:b/>
        </w:rPr>
        <w:t>/Website</w:t>
      </w:r>
    </w:p>
    <w:p w14:paraId="0E1FD36D" w14:textId="77777777" w:rsidR="00D17BAE" w:rsidRDefault="00D17BAE" w:rsidP="00D17BAE">
      <w:pPr>
        <w:ind w:left="709" w:hanging="709"/>
      </w:pPr>
      <w:proofErr w:type="spellStart"/>
      <w:r>
        <w:t>Afdhal</w:t>
      </w:r>
      <w:proofErr w:type="spellEnd"/>
      <w:r>
        <w:t xml:space="preserve"> </w:t>
      </w:r>
      <w:proofErr w:type="spellStart"/>
      <w:r>
        <w:t>Junaidi</w:t>
      </w:r>
      <w:proofErr w:type="spellEnd"/>
      <w:r>
        <w:t xml:space="preserve">, 2020, </w:t>
      </w:r>
      <w:proofErr w:type="spellStart"/>
      <w:r>
        <w:t>Pemberian</w:t>
      </w:r>
      <w:proofErr w:type="spellEnd"/>
      <w:r>
        <w:t xml:space="preserve"> </w:t>
      </w:r>
      <w:proofErr w:type="spellStart"/>
      <w:r>
        <w:t>Sanksi</w:t>
      </w:r>
      <w:proofErr w:type="spellEnd"/>
      <w:r>
        <w:t xml:space="preserve"> </w:t>
      </w:r>
      <w:proofErr w:type="spellStart"/>
      <w:r>
        <w:t>Pidana</w:t>
      </w:r>
      <w:proofErr w:type="spellEnd"/>
      <w:r>
        <w:t xml:space="preserve"> </w:t>
      </w:r>
      <w:proofErr w:type="spellStart"/>
      <w:r>
        <w:t>bagi</w:t>
      </w:r>
      <w:proofErr w:type="spellEnd"/>
      <w:r>
        <w:t xml:space="preserve"> </w:t>
      </w:r>
      <w:proofErr w:type="spellStart"/>
      <w:r>
        <w:t>Pelaku</w:t>
      </w:r>
      <w:proofErr w:type="spellEnd"/>
      <w:r>
        <w:t xml:space="preserve"> </w:t>
      </w:r>
      <w:proofErr w:type="spellStart"/>
      <w:r>
        <w:t>Penyebaran</w:t>
      </w:r>
      <w:proofErr w:type="spellEnd"/>
      <w:r>
        <w:t xml:space="preserve"> Hoax </w:t>
      </w:r>
      <w:proofErr w:type="spellStart"/>
      <w:r>
        <w:t>ditinjau</w:t>
      </w:r>
      <w:proofErr w:type="spellEnd"/>
      <w:r>
        <w:t xml:space="preserve"> </w:t>
      </w:r>
      <w:proofErr w:type="spellStart"/>
      <w:r>
        <w:t>dari</w:t>
      </w:r>
      <w:proofErr w:type="spellEnd"/>
      <w:r>
        <w:t xml:space="preserve"> </w:t>
      </w:r>
      <w:proofErr w:type="spellStart"/>
      <w:r>
        <w:t>Aspek</w:t>
      </w:r>
      <w:proofErr w:type="spellEnd"/>
      <w:r>
        <w:t xml:space="preserve"> </w:t>
      </w:r>
      <w:proofErr w:type="spellStart"/>
      <w:r>
        <w:t>Tindak</w:t>
      </w:r>
      <w:proofErr w:type="spellEnd"/>
      <w:r>
        <w:t xml:space="preserve"> </w:t>
      </w:r>
      <w:proofErr w:type="spellStart"/>
      <w:r>
        <w:t>Pidana</w:t>
      </w:r>
      <w:proofErr w:type="spellEnd"/>
      <w:r>
        <w:t xml:space="preserve"> </w:t>
      </w:r>
      <w:proofErr w:type="spellStart"/>
      <w:r>
        <w:t>Terorisme</w:t>
      </w:r>
      <w:proofErr w:type="spellEnd"/>
      <w:r>
        <w:t xml:space="preserve">, </w:t>
      </w:r>
      <w:proofErr w:type="spellStart"/>
      <w:r>
        <w:t>Tesis</w:t>
      </w:r>
      <w:proofErr w:type="spellEnd"/>
      <w:r>
        <w:t>, Medan: UMSU.</w:t>
      </w:r>
    </w:p>
    <w:p w14:paraId="75FEBB4F" w14:textId="77777777" w:rsidR="00D17BAE" w:rsidRDefault="00D17BAE" w:rsidP="00D17BAE">
      <w:pPr>
        <w:ind w:left="709" w:hanging="709"/>
      </w:pPr>
      <w:proofErr w:type="spellStart"/>
      <w:r>
        <w:t>Afif</w:t>
      </w:r>
      <w:proofErr w:type="spellEnd"/>
      <w:r>
        <w:t xml:space="preserve"> Khalid, 2014, </w:t>
      </w:r>
      <w:proofErr w:type="spellStart"/>
      <w:r>
        <w:t>Penafsiran</w:t>
      </w:r>
      <w:proofErr w:type="spellEnd"/>
      <w:r>
        <w:t xml:space="preserve"> Hukum oleh Hakim </w:t>
      </w:r>
      <w:proofErr w:type="spellStart"/>
      <w:r>
        <w:t>dalam</w:t>
      </w:r>
      <w:proofErr w:type="spellEnd"/>
      <w:r>
        <w:t xml:space="preserve"> </w:t>
      </w:r>
      <w:proofErr w:type="spellStart"/>
      <w:r>
        <w:t>Sistem</w:t>
      </w:r>
      <w:proofErr w:type="spellEnd"/>
      <w:r>
        <w:t xml:space="preserve"> </w:t>
      </w:r>
      <w:proofErr w:type="spellStart"/>
      <w:r>
        <w:t>Peradilan</w:t>
      </w:r>
      <w:proofErr w:type="spellEnd"/>
      <w:r>
        <w:t xml:space="preserve"> </w:t>
      </w:r>
      <w:proofErr w:type="spellStart"/>
      <w:r>
        <w:t>Pidana</w:t>
      </w:r>
      <w:proofErr w:type="spellEnd"/>
      <w:r>
        <w:t xml:space="preserve"> di Indonesia, </w:t>
      </w:r>
      <w:proofErr w:type="spellStart"/>
      <w:r w:rsidRPr="00606089">
        <w:rPr>
          <w:i/>
        </w:rPr>
        <w:t>Jurnal</w:t>
      </w:r>
      <w:proofErr w:type="spellEnd"/>
      <w:r w:rsidRPr="00606089">
        <w:rPr>
          <w:i/>
        </w:rPr>
        <w:t xml:space="preserve"> </w:t>
      </w:r>
      <w:proofErr w:type="spellStart"/>
      <w:r w:rsidRPr="00606089">
        <w:rPr>
          <w:i/>
        </w:rPr>
        <w:t>Al’Adl</w:t>
      </w:r>
      <w:proofErr w:type="spellEnd"/>
      <w:r>
        <w:t>, Vol. VI No. 11</w:t>
      </w:r>
    </w:p>
    <w:p w14:paraId="4864C72D" w14:textId="77777777" w:rsidR="00D17BAE" w:rsidRDefault="00D17BAE" w:rsidP="00D17BAE">
      <w:pPr>
        <w:ind w:left="709" w:hanging="709"/>
      </w:pPr>
      <w:proofErr w:type="spellStart"/>
      <w:r>
        <w:t>Kamus</w:t>
      </w:r>
      <w:proofErr w:type="spellEnd"/>
      <w:r>
        <w:t xml:space="preserve"> </w:t>
      </w:r>
      <w:proofErr w:type="spellStart"/>
      <w:r>
        <w:t>Besar</w:t>
      </w:r>
      <w:proofErr w:type="spellEnd"/>
      <w:r>
        <w:t xml:space="preserve"> Bahasa Indonesia.</w:t>
      </w:r>
    </w:p>
    <w:p w14:paraId="5D39DE64" w14:textId="477084DC" w:rsidR="00D17BAE" w:rsidRPr="00D17BAE" w:rsidRDefault="00D17BAE" w:rsidP="00D17BAE">
      <w:pPr>
        <w:ind w:left="709" w:hanging="709"/>
      </w:pPr>
      <w:r>
        <w:t xml:space="preserve">Ditjenpp.kemenkumham.go.id. </w:t>
      </w:r>
      <w:proofErr w:type="spellStart"/>
      <w:r>
        <w:t>penemuan</w:t>
      </w:r>
      <w:proofErr w:type="spellEnd"/>
      <w:r>
        <w:t xml:space="preserve"> </w:t>
      </w:r>
      <w:proofErr w:type="spellStart"/>
      <w:r>
        <w:t>hukum</w:t>
      </w:r>
      <w:proofErr w:type="spellEnd"/>
      <w:r>
        <w:t xml:space="preserve"> oleh hakim (</w:t>
      </w:r>
      <w:proofErr w:type="spellStart"/>
      <w:r w:rsidRPr="00606089">
        <w:rPr>
          <w:i/>
        </w:rPr>
        <w:t>Rechtvinding</w:t>
      </w:r>
      <w:proofErr w:type="spellEnd"/>
      <w:r>
        <w:t>).</w:t>
      </w:r>
      <w:r w:rsidR="00A53F00">
        <w:t xml:space="preserve"> </w:t>
      </w:r>
      <w:proofErr w:type="spellStart"/>
      <w:r w:rsidR="00A53F00">
        <w:t>Diakses</w:t>
      </w:r>
      <w:proofErr w:type="spellEnd"/>
      <w:r w:rsidR="00A53F00">
        <w:t xml:space="preserve"> 19 </w:t>
      </w:r>
      <w:proofErr w:type="spellStart"/>
      <w:r w:rsidR="00A53F00">
        <w:t>Maret</w:t>
      </w:r>
      <w:proofErr w:type="spellEnd"/>
      <w:r w:rsidR="00A53F00">
        <w:t xml:space="preserve"> 2022, </w:t>
      </w:r>
      <w:proofErr w:type="spellStart"/>
      <w:r w:rsidR="00A53F00">
        <w:t>Pukul</w:t>
      </w:r>
      <w:proofErr w:type="spellEnd"/>
      <w:r w:rsidR="00A53F00">
        <w:t>. 08.30</w:t>
      </w:r>
    </w:p>
    <w:sectPr w:rsidR="00D17BAE" w:rsidRPr="00D17BAE" w:rsidSect="0083592C">
      <w:footerReference w:type="default" r:id="rId10"/>
      <w:pgSz w:w="11907" w:h="16839" w:code="9"/>
      <w:pgMar w:top="1338" w:right="1321" w:bottom="1242" w:left="133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FE287" w14:textId="77777777" w:rsidR="001A1143" w:rsidRDefault="001A1143" w:rsidP="00B50C57">
      <w:pPr>
        <w:spacing w:line="240" w:lineRule="auto"/>
      </w:pPr>
      <w:r>
        <w:separator/>
      </w:r>
    </w:p>
  </w:endnote>
  <w:endnote w:type="continuationSeparator" w:id="0">
    <w:p w14:paraId="5E7CBDE2" w14:textId="77777777" w:rsidR="001A1143" w:rsidRDefault="001A1143" w:rsidP="00B50C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6810577"/>
      <w:docPartObj>
        <w:docPartGallery w:val="Page Numbers (Bottom of Page)"/>
        <w:docPartUnique/>
      </w:docPartObj>
    </w:sdtPr>
    <w:sdtEndPr>
      <w:rPr>
        <w:noProof/>
      </w:rPr>
    </w:sdtEndPr>
    <w:sdtContent>
      <w:p w14:paraId="3FF66F3B" w14:textId="5648BB7D" w:rsidR="0083592C" w:rsidRDefault="0083592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818BAFB" w14:textId="77777777" w:rsidR="0083592C" w:rsidRDefault="008359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4493D" w14:textId="77777777" w:rsidR="001A1143" w:rsidRDefault="001A1143" w:rsidP="00B50C57">
      <w:pPr>
        <w:spacing w:line="240" w:lineRule="auto"/>
      </w:pPr>
      <w:r>
        <w:separator/>
      </w:r>
    </w:p>
  </w:footnote>
  <w:footnote w:type="continuationSeparator" w:id="0">
    <w:p w14:paraId="771CDAC2" w14:textId="77777777" w:rsidR="001A1143" w:rsidRDefault="001A1143" w:rsidP="00B50C57">
      <w:pPr>
        <w:spacing w:line="240" w:lineRule="auto"/>
      </w:pPr>
      <w:r>
        <w:continuationSeparator/>
      </w:r>
    </w:p>
  </w:footnote>
  <w:footnote w:id="1">
    <w:p w14:paraId="28AE22CF" w14:textId="2172BD9E" w:rsidR="003578DA" w:rsidRDefault="003578DA" w:rsidP="003578DA">
      <w:pPr>
        <w:pStyle w:val="FootnoteText"/>
        <w:ind w:firstLine="720"/>
      </w:pPr>
      <w:r>
        <w:rPr>
          <w:rStyle w:val="FootnoteReference"/>
        </w:rPr>
        <w:footnoteRef/>
      </w:r>
      <w:r>
        <w:t xml:space="preserve">T. Koopmans, </w:t>
      </w:r>
      <w:r w:rsidRPr="005E23AB">
        <w:rPr>
          <w:i/>
        </w:rPr>
        <w:t xml:space="preserve">De Van De </w:t>
      </w:r>
      <w:proofErr w:type="spellStart"/>
      <w:r w:rsidRPr="005E23AB">
        <w:rPr>
          <w:i/>
        </w:rPr>
        <w:t>Wetgever</w:t>
      </w:r>
      <w:proofErr w:type="spellEnd"/>
      <w:r>
        <w:t xml:space="preserve">, di </w:t>
      </w:r>
      <w:proofErr w:type="spellStart"/>
      <w:r>
        <w:t>dalam</w:t>
      </w:r>
      <w:proofErr w:type="spellEnd"/>
      <w:r>
        <w:t xml:space="preserve">: Maria Farida </w:t>
      </w:r>
      <w:proofErr w:type="spellStart"/>
      <w:r>
        <w:t>Indarti</w:t>
      </w:r>
      <w:proofErr w:type="spellEnd"/>
      <w:r>
        <w:t xml:space="preserve"> </w:t>
      </w:r>
      <w:proofErr w:type="spellStart"/>
      <w:r>
        <w:t>Soeprapto</w:t>
      </w:r>
      <w:proofErr w:type="spellEnd"/>
      <w:r>
        <w:t>, 1998,</w:t>
      </w:r>
      <w:r w:rsidR="005E23AB">
        <w:t xml:space="preserve"> </w:t>
      </w:r>
      <w:proofErr w:type="spellStart"/>
      <w:r w:rsidR="005E23AB" w:rsidRPr="005E23AB">
        <w:rPr>
          <w:i/>
        </w:rPr>
        <w:t>Ilmu</w:t>
      </w:r>
      <w:proofErr w:type="spellEnd"/>
      <w:r w:rsidR="005E23AB" w:rsidRPr="005E23AB">
        <w:rPr>
          <w:i/>
        </w:rPr>
        <w:t xml:space="preserve"> </w:t>
      </w:r>
      <w:proofErr w:type="spellStart"/>
      <w:r w:rsidR="005E23AB" w:rsidRPr="005E23AB">
        <w:rPr>
          <w:i/>
        </w:rPr>
        <w:t>Perundang-U</w:t>
      </w:r>
      <w:r w:rsidRPr="005E23AB">
        <w:rPr>
          <w:i/>
        </w:rPr>
        <w:t>ndangan</w:t>
      </w:r>
      <w:proofErr w:type="spellEnd"/>
      <w:r w:rsidRPr="005E23AB">
        <w:rPr>
          <w:i/>
        </w:rPr>
        <w:t xml:space="preserve"> Dasar-Dasar dan </w:t>
      </w:r>
      <w:proofErr w:type="spellStart"/>
      <w:r w:rsidR="005E23AB" w:rsidRPr="005E23AB">
        <w:rPr>
          <w:i/>
        </w:rPr>
        <w:t>Pembentukannya</w:t>
      </w:r>
      <w:proofErr w:type="spellEnd"/>
      <w:r w:rsidR="005E23AB">
        <w:t xml:space="preserve">, </w:t>
      </w:r>
      <w:proofErr w:type="spellStart"/>
      <w:r w:rsidR="005E23AB">
        <w:t>Kasinius</w:t>
      </w:r>
      <w:proofErr w:type="spellEnd"/>
      <w:r w:rsidR="005E23AB">
        <w:t xml:space="preserve">, Yogyakarta, </w:t>
      </w:r>
      <w:proofErr w:type="spellStart"/>
      <w:r w:rsidR="005E23AB">
        <w:t>hlm</w:t>
      </w:r>
      <w:proofErr w:type="spellEnd"/>
      <w:r w:rsidR="005E23AB">
        <w:t>. 2.</w:t>
      </w:r>
    </w:p>
  </w:footnote>
  <w:footnote w:id="2">
    <w:p w14:paraId="6D03F3ED" w14:textId="6D02A418" w:rsidR="00B50C57" w:rsidRDefault="00B50C57" w:rsidP="00B50C57">
      <w:pPr>
        <w:pStyle w:val="FootnoteText"/>
        <w:ind w:firstLine="720"/>
      </w:pPr>
      <w:r>
        <w:rPr>
          <w:rStyle w:val="FootnoteReference"/>
        </w:rPr>
        <w:footnoteRef/>
      </w:r>
      <w:r w:rsidR="00997500">
        <w:t xml:space="preserve"> Vide</w:t>
      </w:r>
      <w:r w:rsidR="005E23AB">
        <w:t xml:space="preserve"> </w:t>
      </w:r>
      <w:proofErr w:type="spellStart"/>
      <w:r w:rsidR="005E23AB">
        <w:t>Pasal</w:t>
      </w:r>
      <w:proofErr w:type="spellEnd"/>
      <w:r w:rsidR="005E23AB">
        <w:t xml:space="preserve"> 5 </w:t>
      </w:r>
      <w:proofErr w:type="spellStart"/>
      <w:r w:rsidR="005E23AB">
        <w:t>huruf</w:t>
      </w:r>
      <w:proofErr w:type="spellEnd"/>
      <w:r w:rsidR="005E23AB">
        <w:t xml:space="preserve"> f UU No. </w:t>
      </w:r>
      <w:r w:rsidRPr="00B50C57">
        <w:t xml:space="preserve">12 </w:t>
      </w:r>
      <w:proofErr w:type="spellStart"/>
      <w:r w:rsidRPr="00B50C57">
        <w:t>Tahun</w:t>
      </w:r>
      <w:proofErr w:type="spellEnd"/>
      <w:r w:rsidRPr="00B50C57">
        <w:t xml:space="preserve"> 2011</w:t>
      </w:r>
      <w:r>
        <w:t xml:space="preserve"> </w:t>
      </w:r>
      <w:proofErr w:type="spellStart"/>
      <w:r>
        <w:t>tentang</w:t>
      </w:r>
      <w:proofErr w:type="spellEnd"/>
      <w:r>
        <w:t xml:space="preserve"> </w:t>
      </w:r>
      <w:proofErr w:type="spellStart"/>
      <w:r>
        <w:t>Pembentukan</w:t>
      </w:r>
      <w:proofErr w:type="spellEnd"/>
      <w:r>
        <w:t xml:space="preserve"> </w:t>
      </w:r>
      <w:proofErr w:type="spellStart"/>
      <w:r>
        <w:t>Peraturan</w:t>
      </w:r>
      <w:proofErr w:type="spellEnd"/>
      <w:r>
        <w:t xml:space="preserve"> </w:t>
      </w:r>
      <w:proofErr w:type="spellStart"/>
      <w:r>
        <w:t>Perundang-undangan</w:t>
      </w:r>
      <w:proofErr w:type="spellEnd"/>
      <w:r>
        <w:t>.</w:t>
      </w:r>
    </w:p>
  </w:footnote>
  <w:footnote w:id="3">
    <w:p w14:paraId="77E252BF" w14:textId="6414843B" w:rsidR="00B50C57" w:rsidRDefault="00B50C57" w:rsidP="00B50C57">
      <w:pPr>
        <w:pStyle w:val="FootnoteText"/>
        <w:ind w:firstLine="720"/>
      </w:pPr>
      <w:r>
        <w:rPr>
          <w:rStyle w:val="FootnoteReference"/>
        </w:rPr>
        <w:footnoteRef/>
      </w:r>
      <w:r>
        <w:t xml:space="preserve"> </w:t>
      </w:r>
      <w:proofErr w:type="spellStart"/>
      <w:r w:rsidRPr="00B50C57">
        <w:t>Pasal</w:t>
      </w:r>
      <w:proofErr w:type="spellEnd"/>
      <w:r w:rsidRPr="00B50C57">
        <w:t xml:space="preserve"> 28D </w:t>
      </w:r>
      <w:proofErr w:type="spellStart"/>
      <w:r w:rsidRPr="00B50C57">
        <w:t>ayat</w:t>
      </w:r>
      <w:proofErr w:type="spellEnd"/>
      <w:r w:rsidRPr="00B50C57">
        <w:t xml:space="preserve"> (1) UUDNRI 1945</w:t>
      </w:r>
      <w:r>
        <w:t xml:space="preserve"> </w:t>
      </w:r>
      <w:proofErr w:type="spellStart"/>
      <w:r>
        <w:t>berbunyi</w:t>
      </w:r>
      <w:proofErr w:type="spellEnd"/>
      <w:r>
        <w:t xml:space="preserve"> “</w:t>
      </w:r>
      <w:proofErr w:type="spellStart"/>
      <w:r>
        <w:t>Setiap</w:t>
      </w:r>
      <w:proofErr w:type="spellEnd"/>
      <w:r>
        <w:t xml:space="preserve"> orang </w:t>
      </w:r>
      <w:proofErr w:type="spellStart"/>
      <w:r>
        <w:t>berhak</w:t>
      </w:r>
      <w:proofErr w:type="spellEnd"/>
      <w:r>
        <w:t xml:space="preserve"> </w:t>
      </w:r>
      <w:proofErr w:type="spellStart"/>
      <w:r>
        <w:t>atas</w:t>
      </w:r>
      <w:proofErr w:type="spellEnd"/>
      <w:r>
        <w:t xml:space="preserve"> </w:t>
      </w:r>
      <w:proofErr w:type="spellStart"/>
      <w:r>
        <w:t>pengakuan</w:t>
      </w:r>
      <w:proofErr w:type="spellEnd"/>
      <w:r>
        <w:t xml:space="preserve">, </w:t>
      </w:r>
      <w:proofErr w:type="spellStart"/>
      <w:r>
        <w:t>jaminan</w:t>
      </w:r>
      <w:proofErr w:type="spellEnd"/>
      <w:r>
        <w:t xml:space="preserve">, </w:t>
      </w:r>
      <w:proofErr w:type="spellStart"/>
      <w:r>
        <w:t>perlindungan</w:t>
      </w:r>
      <w:proofErr w:type="spellEnd"/>
      <w:r>
        <w:t xml:space="preserve">, dan </w:t>
      </w:r>
      <w:proofErr w:type="spellStart"/>
      <w:r>
        <w:t>kepastian</w:t>
      </w:r>
      <w:proofErr w:type="spellEnd"/>
      <w:r>
        <w:t xml:space="preserve"> </w:t>
      </w:r>
      <w:proofErr w:type="spellStart"/>
      <w:r>
        <w:t>hukum</w:t>
      </w:r>
      <w:proofErr w:type="spellEnd"/>
      <w:r>
        <w:t xml:space="preserve"> yang </w:t>
      </w:r>
      <w:proofErr w:type="spellStart"/>
      <w:r>
        <w:t>adil</w:t>
      </w:r>
      <w:proofErr w:type="spellEnd"/>
      <w:r>
        <w:t xml:space="preserve"> </w:t>
      </w:r>
      <w:proofErr w:type="spellStart"/>
      <w:r>
        <w:t>serta</w:t>
      </w:r>
      <w:proofErr w:type="spellEnd"/>
      <w:r>
        <w:t xml:space="preserve"> </w:t>
      </w:r>
      <w:proofErr w:type="spellStart"/>
      <w:r>
        <w:t>perlakuan</w:t>
      </w:r>
      <w:proofErr w:type="spellEnd"/>
      <w:r>
        <w:t xml:space="preserve"> yang </w:t>
      </w:r>
      <w:proofErr w:type="spellStart"/>
      <w:r>
        <w:t>sama</w:t>
      </w:r>
      <w:proofErr w:type="spellEnd"/>
      <w:r>
        <w:t xml:space="preserve"> </w:t>
      </w:r>
      <w:proofErr w:type="spellStart"/>
      <w:r>
        <w:t>dihadapan</w:t>
      </w:r>
      <w:proofErr w:type="spellEnd"/>
      <w:r>
        <w:t xml:space="preserve"> </w:t>
      </w:r>
      <w:proofErr w:type="spellStart"/>
      <w:r>
        <w:t>hukum</w:t>
      </w:r>
      <w:proofErr w:type="spellEnd"/>
      <w:r>
        <w:t>”</w:t>
      </w:r>
      <w:r w:rsidR="009130DA">
        <w:t>.</w:t>
      </w:r>
    </w:p>
  </w:footnote>
  <w:footnote w:id="4">
    <w:p w14:paraId="4037045D" w14:textId="08988C80" w:rsidR="00756A83" w:rsidRDefault="00756A83" w:rsidP="00756A83">
      <w:pPr>
        <w:pStyle w:val="FootnoteText"/>
        <w:ind w:firstLine="720"/>
      </w:pPr>
      <w:r>
        <w:rPr>
          <w:rStyle w:val="FootnoteReference"/>
        </w:rPr>
        <w:footnoteRef/>
      </w:r>
      <w:r>
        <w:t xml:space="preserve"> </w:t>
      </w:r>
      <w:proofErr w:type="spellStart"/>
      <w:r w:rsidRPr="00756A83">
        <w:t>Jonaedi</w:t>
      </w:r>
      <w:proofErr w:type="spellEnd"/>
      <w:r w:rsidRPr="00756A83">
        <w:t xml:space="preserve"> Efendi &amp; Johnny Ibrahim, 2016, </w:t>
      </w:r>
      <w:proofErr w:type="spellStart"/>
      <w:r w:rsidRPr="001972B8">
        <w:rPr>
          <w:i/>
          <w:iCs/>
        </w:rPr>
        <w:t>Metode</w:t>
      </w:r>
      <w:proofErr w:type="spellEnd"/>
      <w:r w:rsidRPr="001972B8">
        <w:rPr>
          <w:i/>
          <w:iCs/>
        </w:rPr>
        <w:t xml:space="preserve"> </w:t>
      </w:r>
      <w:proofErr w:type="spellStart"/>
      <w:r w:rsidRPr="001972B8">
        <w:rPr>
          <w:i/>
          <w:iCs/>
        </w:rPr>
        <w:t>Penelitian</w:t>
      </w:r>
      <w:proofErr w:type="spellEnd"/>
      <w:r w:rsidRPr="001972B8">
        <w:rPr>
          <w:i/>
          <w:iCs/>
        </w:rPr>
        <w:t xml:space="preserve"> Hukum </w:t>
      </w:r>
      <w:proofErr w:type="spellStart"/>
      <w:r w:rsidRPr="001972B8">
        <w:rPr>
          <w:i/>
          <w:iCs/>
        </w:rPr>
        <w:t>Normatif</w:t>
      </w:r>
      <w:proofErr w:type="spellEnd"/>
      <w:r w:rsidRPr="001972B8">
        <w:rPr>
          <w:i/>
          <w:iCs/>
        </w:rPr>
        <w:t xml:space="preserve"> dan </w:t>
      </w:r>
      <w:proofErr w:type="spellStart"/>
      <w:r w:rsidRPr="001972B8">
        <w:rPr>
          <w:i/>
          <w:iCs/>
        </w:rPr>
        <w:t>Empiris</w:t>
      </w:r>
      <w:proofErr w:type="spellEnd"/>
      <w:r w:rsidR="001972B8">
        <w:t xml:space="preserve">, </w:t>
      </w:r>
      <w:proofErr w:type="spellStart"/>
      <w:r w:rsidRPr="00756A83">
        <w:t>Prenadamedia</w:t>
      </w:r>
      <w:proofErr w:type="spellEnd"/>
      <w:r w:rsidRPr="00756A83">
        <w:t xml:space="preserve"> Group</w:t>
      </w:r>
      <w:r w:rsidR="001972B8">
        <w:t xml:space="preserve">, </w:t>
      </w:r>
      <w:r w:rsidR="001972B8" w:rsidRPr="00756A83">
        <w:t>Depok</w:t>
      </w:r>
      <w:r w:rsidR="001972B8">
        <w:t xml:space="preserve">, </w:t>
      </w:r>
      <w:proofErr w:type="spellStart"/>
      <w:r w:rsidR="001972B8">
        <w:t>hlm</w:t>
      </w:r>
      <w:proofErr w:type="spellEnd"/>
      <w:r w:rsidR="001972B8">
        <w:t>. 124.</w:t>
      </w:r>
    </w:p>
  </w:footnote>
  <w:footnote w:id="5">
    <w:p w14:paraId="622B383B" w14:textId="1F05ED7A" w:rsidR="000E6280" w:rsidRDefault="000E6280" w:rsidP="000E6280">
      <w:pPr>
        <w:pStyle w:val="FootnoteText"/>
        <w:ind w:firstLine="720"/>
      </w:pPr>
      <w:r>
        <w:rPr>
          <w:rStyle w:val="FootnoteReference"/>
        </w:rPr>
        <w:footnoteRef/>
      </w:r>
      <w:r>
        <w:rPr>
          <w:i/>
          <w:iCs/>
        </w:rPr>
        <w:t xml:space="preserve">Ibid., </w:t>
      </w:r>
      <w:proofErr w:type="spellStart"/>
      <w:r>
        <w:t>hlm</w:t>
      </w:r>
      <w:proofErr w:type="spellEnd"/>
      <w:r>
        <w:t xml:space="preserve">. 124. </w:t>
      </w:r>
    </w:p>
  </w:footnote>
  <w:footnote w:id="6">
    <w:p w14:paraId="3CF86338" w14:textId="1094FD3F" w:rsidR="00997500" w:rsidRDefault="00997500" w:rsidP="00997500">
      <w:pPr>
        <w:pStyle w:val="FootnoteText"/>
        <w:ind w:firstLine="720"/>
      </w:pPr>
      <w:r>
        <w:rPr>
          <w:rStyle w:val="FootnoteReference"/>
        </w:rPr>
        <w:footnoteRef/>
      </w:r>
      <w:r>
        <w:t xml:space="preserve"> </w:t>
      </w:r>
      <w:r w:rsidRPr="00997500">
        <w:t xml:space="preserve">Vide </w:t>
      </w:r>
      <w:proofErr w:type="spellStart"/>
      <w:r w:rsidRPr="00997500">
        <w:t>pasal</w:t>
      </w:r>
      <w:proofErr w:type="spellEnd"/>
      <w:r w:rsidRPr="00997500">
        <w:t xml:space="preserve"> 1 </w:t>
      </w:r>
      <w:proofErr w:type="spellStart"/>
      <w:r w:rsidRPr="00997500">
        <w:t>angka</w:t>
      </w:r>
      <w:proofErr w:type="spellEnd"/>
      <w:r w:rsidRPr="00997500">
        <w:t xml:space="preserve"> (2) UU No. 15 </w:t>
      </w:r>
      <w:proofErr w:type="spellStart"/>
      <w:r w:rsidRPr="00997500">
        <w:t>Tahun</w:t>
      </w:r>
      <w:proofErr w:type="spellEnd"/>
      <w:r w:rsidRPr="00997500">
        <w:t xml:space="preserve"> 2019</w:t>
      </w:r>
      <w:r>
        <w:t xml:space="preserve"> </w:t>
      </w:r>
      <w:proofErr w:type="spellStart"/>
      <w:r>
        <w:t>Tentang</w:t>
      </w:r>
      <w:proofErr w:type="spellEnd"/>
      <w:r>
        <w:t xml:space="preserve"> </w:t>
      </w:r>
      <w:proofErr w:type="spellStart"/>
      <w:r>
        <w:t>Perubahan</w:t>
      </w:r>
      <w:proofErr w:type="spellEnd"/>
      <w:r>
        <w:t xml:space="preserve"> </w:t>
      </w:r>
      <w:proofErr w:type="spellStart"/>
      <w:r>
        <w:t>atas</w:t>
      </w:r>
      <w:proofErr w:type="spellEnd"/>
      <w:r>
        <w:t xml:space="preserve"> UU No. 12 </w:t>
      </w:r>
      <w:proofErr w:type="spellStart"/>
      <w:r>
        <w:t>Tahun</w:t>
      </w:r>
      <w:proofErr w:type="spellEnd"/>
      <w:r>
        <w:t xml:space="preserve"> 2011 </w:t>
      </w:r>
      <w:proofErr w:type="spellStart"/>
      <w:r>
        <w:t>Tentang</w:t>
      </w:r>
      <w:proofErr w:type="spellEnd"/>
      <w:r>
        <w:t xml:space="preserve"> </w:t>
      </w:r>
      <w:proofErr w:type="spellStart"/>
      <w:r>
        <w:t>Pembentukan</w:t>
      </w:r>
      <w:proofErr w:type="spellEnd"/>
      <w:r>
        <w:t xml:space="preserve"> </w:t>
      </w:r>
      <w:proofErr w:type="spellStart"/>
      <w:r>
        <w:t>Peraturan</w:t>
      </w:r>
      <w:proofErr w:type="spellEnd"/>
      <w:r>
        <w:t xml:space="preserve"> </w:t>
      </w:r>
      <w:proofErr w:type="spellStart"/>
      <w:r>
        <w:t>Perundang-undangan</w:t>
      </w:r>
      <w:proofErr w:type="spellEnd"/>
      <w:r>
        <w:t>.</w:t>
      </w:r>
    </w:p>
  </w:footnote>
  <w:footnote w:id="7">
    <w:p w14:paraId="784ABDCA" w14:textId="175C5A11" w:rsidR="00997500" w:rsidRDefault="00997500" w:rsidP="00997500">
      <w:pPr>
        <w:pStyle w:val="FootnoteText"/>
        <w:ind w:firstLine="720"/>
      </w:pPr>
      <w:r>
        <w:rPr>
          <w:rStyle w:val="FootnoteReference"/>
        </w:rPr>
        <w:footnoteRef/>
      </w:r>
      <w:r>
        <w:t xml:space="preserve"> </w:t>
      </w:r>
      <w:r w:rsidR="007F5429" w:rsidRPr="007F5429">
        <w:t>Maria Farida, 2019</w:t>
      </w:r>
      <w:r w:rsidR="007F5429" w:rsidRPr="007F5429">
        <w:rPr>
          <w:i/>
        </w:rPr>
        <w:t xml:space="preserve">, </w:t>
      </w:r>
      <w:proofErr w:type="spellStart"/>
      <w:r w:rsidR="007F5429" w:rsidRPr="007F5429">
        <w:rPr>
          <w:i/>
        </w:rPr>
        <w:t>Ilmu</w:t>
      </w:r>
      <w:proofErr w:type="spellEnd"/>
      <w:r w:rsidR="007F5429" w:rsidRPr="007F5429">
        <w:rPr>
          <w:i/>
        </w:rPr>
        <w:t xml:space="preserve"> </w:t>
      </w:r>
      <w:proofErr w:type="spellStart"/>
      <w:r w:rsidR="007F5429" w:rsidRPr="007F5429">
        <w:rPr>
          <w:i/>
        </w:rPr>
        <w:t>Perundang-Undangan</w:t>
      </w:r>
      <w:proofErr w:type="spellEnd"/>
      <w:r w:rsidR="007F5429" w:rsidRPr="007F5429">
        <w:rPr>
          <w:i/>
        </w:rPr>
        <w:t xml:space="preserve">: </w:t>
      </w:r>
      <w:proofErr w:type="spellStart"/>
      <w:r w:rsidR="007F5429" w:rsidRPr="007F5429">
        <w:rPr>
          <w:i/>
        </w:rPr>
        <w:t>Jenis</w:t>
      </w:r>
      <w:proofErr w:type="spellEnd"/>
      <w:r w:rsidR="007F5429" w:rsidRPr="007F5429">
        <w:rPr>
          <w:i/>
        </w:rPr>
        <w:t xml:space="preserve">, </w:t>
      </w:r>
      <w:proofErr w:type="spellStart"/>
      <w:r w:rsidR="007F5429" w:rsidRPr="007F5429">
        <w:rPr>
          <w:i/>
        </w:rPr>
        <w:t>Fungsi</w:t>
      </w:r>
      <w:proofErr w:type="spellEnd"/>
      <w:r w:rsidR="007F5429" w:rsidRPr="007F5429">
        <w:rPr>
          <w:i/>
        </w:rPr>
        <w:t xml:space="preserve"> dan </w:t>
      </w:r>
      <w:proofErr w:type="spellStart"/>
      <w:r w:rsidR="007F5429" w:rsidRPr="007F5429">
        <w:rPr>
          <w:i/>
        </w:rPr>
        <w:t>Materi</w:t>
      </w:r>
      <w:proofErr w:type="spellEnd"/>
      <w:r w:rsidR="007F5429" w:rsidRPr="007F5429">
        <w:rPr>
          <w:i/>
        </w:rPr>
        <w:t xml:space="preserve"> </w:t>
      </w:r>
      <w:proofErr w:type="spellStart"/>
      <w:r w:rsidR="007F5429" w:rsidRPr="007F5429">
        <w:rPr>
          <w:i/>
        </w:rPr>
        <w:t>Muatan</w:t>
      </w:r>
      <w:proofErr w:type="spellEnd"/>
      <w:r w:rsidR="007F5429" w:rsidRPr="007F5429">
        <w:t xml:space="preserve">, </w:t>
      </w:r>
      <w:proofErr w:type="spellStart"/>
      <w:r w:rsidR="007F5429" w:rsidRPr="007F5429">
        <w:t>Kanisius</w:t>
      </w:r>
      <w:proofErr w:type="spellEnd"/>
      <w:r w:rsidR="007F5429">
        <w:t xml:space="preserve">, Jakarta, </w:t>
      </w:r>
      <w:proofErr w:type="spellStart"/>
      <w:r w:rsidR="007F5429">
        <w:t>hlm</w:t>
      </w:r>
      <w:proofErr w:type="spellEnd"/>
      <w:r w:rsidR="007F5429">
        <w:t>. 10-11.</w:t>
      </w:r>
    </w:p>
  </w:footnote>
  <w:footnote w:id="8">
    <w:p w14:paraId="02D84238" w14:textId="3CD69C26" w:rsidR="007F5429" w:rsidRDefault="007F5429" w:rsidP="007F5429">
      <w:pPr>
        <w:pStyle w:val="FootnoteText"/>
        <w:ind w:firstLine="720"/>
      </w:pPr>
      <w:r>
        <w:rPr>
          <w:rStyle w:val="FootnoteReference"/>
        </w:rPr>
        <w:footnoteRef/>
      </w:r>
      <w:r>
        <w:t xml:space="preserve"> </w:t>
      </w:r>
      <w:proofErr w:type="spellStart"/>
      <w:r w:rsidRPr="007F5429">
        <w:t>Lintje</w:t>
      </w:r>
      <w:proofErr w:type="spellEnd"/>
      <w:r w:rsidRPr="007F5429">
        <w:t xml:space="preserve"> Anna M, 2018, </w:t>
      </w:r>
      <w:r w:rsidRPr="007F5429">
        <w:rPr>
          <w:i/>
        </w:rPr>
        <w:t>Hukum Tata Negara Indonesia</w:t>
      </w:r>
      <w:r w:rsidRPr="007F5429">
        <w:t>, Andi</w:t>
      </w:r>
      <w:r>
        <w:t xml:space="preserve">, Yogyakarta, </w:t>
      </w:r>
      <w:proofErr w:type="spellStart"/>
      <w:r>
        <w:t>hlm</w:t>
      </w:r>
      <w:proofErr w:type="spellEnd"/>
      <w:r>
        <w:t>. 71.</w:t>
      </w:r>
    </w:p>
  </w:footnote>
  <w:footnote w:id="9">
    <w:p w14:paraId="79510031" w14:textId="119EB740" w:rsidR="007F5429" w:rsidRDefault="007F5429" w:rsidP="007F5429">
      <w:pPr>
        <w:pStyle w:val="FootnoteText"/>
        <w:ind w:firstLine="720"/>
      </w:pPr>
      <w:r>
        <w:rPr>
          <w:rStyle w:val="FootnoteReference"/>
        </w:rPr>
        <w:footnoteRef/>
      </w:r>
      <w:r>
        <w:t xml:space="preserve"> </w:t>
      </w:r>
      <w:r w:rsidRPr="007F5429">
        <w:t xml:space="preserve">Vide </w:t>
      </w:r>
      <w:proofErr w:type="spellStart"/>
      <w:r w:rsidRPr="007F5429">
        <w:t>Pasal</w:t>
      </w:r>
      <w:proofErr w:type="spellEnd"/>
      <w:r w:rsidRPr="007F5429">
        <w:t xml:space="preserve"> 5 UU No. 12 </w:t>
      </w:r>
      <w:proofErr w:type="spellStart"/>
      <w:r w:rsidRPr="007F5429">
        <w:t>Tahun</w:t>
      </w:r>
      <w:proofErr w:type="spellEnd"/>
      <w:r w:rsidRPr="007F5429">
        <w:t xml:space="preserve"> 2011</w:t>
      </w:r>
      <w:r w:rsidR="0050591E">
        <w:t xml:space="preserve"> </w:t>
      </w:r>
      <w:proofErr w:type="spellStart"/>
      <w:r w:rsidR="0050591E">
        <w:t>Tentang</w:t>
      </w:r>
      <w:proofErr w:type="spellEnd"/>
      <w:r w:rsidR="0050591E">
        <w:t xml:space="preserve"> </w:t>
      </w:r>
      <w:proofErr w:type="spellStart"/>
      <w:r w:rsidR="0050591E">
        <w:t>Pembentukan</w:t>
      </w:r>
      <w:proofErr w:type="spellEnd"/>
      <w:r w:rsidR="0050591E">
        <w:t xml:space="preserve"> </w:t>
      </w:r>
      <w:proofErr w:type="spellStart"/>
      <w:r w:rsidR="0050591E">
        <w:t>Peraturan</w:t>
      </w:r>
      <w:proofErr w:type="spellEnd"/>
      <w:r w:rsidR="0050591E">
        <w:t xml:space="preserve"> </w:t>
      </w:r>
      <w:proofErr w:type="spellStart"/>
      <w:r w:rsidR="0050591E">
        <w:t>Perundang-undangan</w:t>
      </w:r>
      <w:proofErr w:type="spellEnd"/>
      <w:r w:rsidR="0050591E">
        <w:t>.</w:t>
      </w:r>
    </w:p>
  </w:footnote>
  <w:footnote w:id="10">
    <w:p w14:paraId="5563D69F" w14:textId="2B4EA2DF" w:rsidR="0050591E" w:rsidRPr="0050591E" w:rsidRDefault="0050591E" w:rsidP="0050591E">
      <w:pPr>
        <w:pStyle w:val="FootnoteText"/>
        <w:ind w:firstLine="720"/>
      </w:pPr>
      <w:r>
        <w:rPr>
          <w:rStyle w:val="FootnoteReference"/>
        </w:rPr>
        <w:footnoteRef/>
      </w:r>
      <w:r>
        <w:t xml:space="preserve"> </w:t>
      </w:r>
      <w:r w:rsidRPr="0050591E">
        <w:t>Maria Farida, 2019</w:t>
      </w:r>
      <w:r w:rsidRPr="0050591E">
        <w:rPr>
          <w:i/>
        </w:rPr>
        <w:t xml:space="preserve">, </w:t>
      </w:r>
      <w:proofErr w:type="spellStart"/>
      <w:r w:rsidRPr="0050591E">
        <w:rPr>
          <w:i/>
        </w:rPr>
        <w:t>Ilmu</w:t>
      </w:r>
      <w:proofErr w:type="spellEnd"/>
      <w:r w:rsidRPr="0050591E">
        <w:rPr>
          <w:i/>
        </w:rPr>
        <w:t xml:space="preserve"> </w:t>
      </w:r>
      <w:proofErr w:type="spellStart"/>
      <w:r w:rsidRPr="0050591E">
        <w:rPr>
          <w:i/>
        </w:rPr>
        <w:t>Perundang-Undangan</w:t>
      </w:r>
      <w:proofErr w:type="spellEnd"/>
      <w:r w:rsidRPr="0050591E">
        <w:rPr>
          <w:i/>
        </w:rPr>
        <w:t xml:space="preserve">: </w:t>
      </w:r>
      <w:proofErr w:type="spellStart"/>
      <w:proofErr w:type="gramStart"/>
      <w:r w:rsidRPr="0050591E">
        <w:rPr>
          <w:i/>
        </w:rPr>
        <w:t>jenis</w:t>
      </w:r>
      <w:proofErr w:type="spellEnd"/>
      <w:r w:rsidRPr="0050591E">
        <w:rPr>
          <w:i/>
        </w:rPr>
        <w:t>,...</w:t>
      </w:r>
      <w:proofErr w:type="gramEnd"/>
      <w:r>
        <w:rPr>
          <w:i/>
        </w:rPr>
        <w:t xml:space="preserve"> </w:t>
      </w:r>
      <w:r w:rsidRPr="0050591E">
        <w:rPr>
          <w:i/>
        </w:rPr>
        <w:t>Op Cit</w:t>
      </w:r>
      <w:r>
        <w:rPr>
          <w:i/>
        </w:rPr>
        <w:t xml:space="preserve">., </w:t>
      </w:r>
      <w:proofErr w:type="spellStart"/>
      <w:r>
        <w:t>hlm</w:t>
      </w:r>
      <w:proofErr w:type="spellEnd"/>
      <w:r>
        <w:t>. 255.</w:t>
      </w:r>
    </w:p>
  </w:footnote>
  <w:footnote w:id="11">
    <w:p w14:paraId="28197D2C" w14:textId="46E9FC1D" w:rsidR="000169B5" w:rsidRDefault="000169B5" w:rsidP="000169B5">
      <w:pPr>
        <w:pStyle w:val="FootnoteText"/>
        <w:ind w:firstLine="720"/>
      </w:pPr>
      <w:r>
        <w:rPr>
          <w:rStyle w:val="FootnoteReference"/>
        </w:rPr>
        <w:footnoteRef/>
      </w:r>
      <w:r>
        <w:t xml:space="preserve"> </w:t>
      </w:r>
      <w:proofErr w:type="spellStart"/>
      <w:r w:rsidRPr="000169B5">
        <w:t>Sudarsono</w:t>
      </w:r>
      <w:proofErr w:type="spellEnd"/>
      <w:r w:rsidRPr="000169B5">
        <w:t xml:space="preserve">, </w:t>
      </w:r>
      <w:r w:rsidR="00A230CE" w:rsidRPr="000169B5">
        <w:t xml:space="preserve">2007, </w:t>
      </w:r>
      <w:proofErr w:type="spellStart"/>
      <w:r w:rsidRPr="000169B5">
        <w:rPr>
          <w:i/>
        </w:rPr>
        <w:t>Kamus</w:t>
      </w:r>
      <w:proofErr w:type="spellEnd"/>
      <w:r w:rsidRPr="000169B5">
        <w:rPr>
          <w:i/>
        </w:rPr>
        <w:t xml:space="preserve"> Hukum</w:t>
      </w:r>
      <w:r>
        <w:t xml:space="preserve">, Cet. V, </w:t>
      </w:r>
      <w:proofErr w:type="spellStart"/>
      <w:r w:rsidRPr="000169B5">
        <w:t>Rineka</w:t>
      </w:r>
      <w:proofErr w:type="spellEnd"/>
      <w:r w:rsidRPr="000169B5">
        <w:t xml:space="preserve"> </w:t>
      </w:r>
      <w:proofErr w:type="spellStart"/>
      <w:r w:rsidRPr="000169B5">
        <w:t>Cipta</w:t>
      </w:r>
      <w:proofErr w:type="spellEnd"/>
      <w:r w:rsidRPr="000169B5">
        <w:t xml:space="preserve">, </w:t>
      </w:r>
      <w:r>
        <w:t xml:space="preserve">Jakarta, </w:t>
      </w:r>
      <w:proofErr w:type="spellStart"/>
      <w:r w:rsidRPr="000169B5">
        <w:t>hlm</w:t>
      </w:r>
      <w:proofErr w:type="spellEnd"/>
      <w:r w:rsidRPr="000169B5">
        <w:t>. 92</w:t>
      </w:r>
      <w:r>
        <w:t>.</w:t>
      </w:r>
    </w:p>
  </w:footnote>
  <w:footnote w:id="12">
    <w:p w14:paraId="309BB68F" w14:textId="562E77E9" w:rsidR="00A230CE" w:rsidRPr="00A230CE" w:rsidRDefault="00A230CE" w:rsidP="00A230CE">
      <w:pPr>
        <w:pStyle w:val="FootnoteText"/>
        <w:ind w:firstLine="720"/>
        <w:rPr>
          <w:i/>
        </w:rPr>
      </w:pPr>
      <w:r>
        <w:rPr>
          <w:rStyle w:val="FootnoteReference"/>
        </w:rPr>
        <w:footnoteRef/>
      </w:r>
      <w:r>
        <w:t xml:space="preserve"> Djoko </w:t>
      </w:r>
      <w:proofErr w:type="spellStart"/>
      <w:r>
        <w:t>Prakoso</w:t>
      </w:r>
      <w:proofErr w:type="spellEnd"/>
      <w:r>
        <w:t xml:space="preserve"> dan </w:t>
      </w:r>
      <w:proofErr w:type="spellStart"/>
      <w:r>
        <w:t>Agus</w:t>
      </w:r>
      <w:proofErr w:type="spellEnd"/>
      <w:r>
        <w:t xml:space="preserve"> </w:t>
      </w:r>
      <w:proofErr w:type="spellStart"/>
      <w:r>
        <w:t>Imunarso</w:t>
      </w:r>
      <w:proofErr w:type="spellEnd"/>
      <w:r>
        <w:t xml:space="preserve">, 1987, </w:t>
      </w:r>
      <w:proofErr w:type="spellStart"/>
      <w:r w:rsidRPr="00A230CE">
        <w:rPr>
          <w:i/>
        </w:rPr>
        <w:t>Hak</w:t>
      </w:r>
      <w:proofErr w:type="spellEnd"/>
      <w:r w:rsidRPr="00A230CE">
        <w:rPr>
          <w:i/>
        </w:rPr>
        <w:t xml:space="preserve"> </w:t>
      </w:r>
      <w:proofErr w:type="spellStart"/>
      <w:r w:rsidRPr="00A230CE">
        <w:rPr>
          <w:i/>
        </w:rPr>
        <w:t>Asasi</w:t>
      </w:r>
      <w:proofErr w:type="spellEnd"/>
      <w:r w:rsidRPr="00A230CE">
        <w:rPr>
          <w:i/>
        </w:rPr>
        <w:t xml:space="preserve"> </w:t>
      </w:r>
      <w:proofErr w:type="spellStart"/>
      <w:r w:rsidRPr="00A230CE">
        <w:rPr>
          <w:i/>
        </w:rPr>
        <w:t>Tersangka</w:t>
      </w:r>
      <w:proofErr w:type="spellEnd"/>
      <w:r w:rsidRPr="00A230CE">
        <w:rPr>
          <w:i/>
        </w:rPr>
        <w:t xml:space="preserve"> dan </w:t>
      </w:r>
      <w:proofErr w:type="spellStart"/>
      <w:r w:rsidRPr="00A230CE">
        <w:rPr>
          <w:i/>
        </w:rPr>
        <w:t>Peranan</w:t>
      </w:r>
      <w:proofErr w:type="spellEnd"/>
      <w:r w:rsidRPr="00A230CE">
        <w:rPr>
          <w:i/>
        </w:rPr>
        <w:t xml:space="preserve"> </w:t>
      </w:r>
      <w:proofErr w:type="spellStart"/>
      <w:r w:rsidRPr="00A230CE">
        <w:rPr>
          <w:i/>
        </w:rPr>
        <w:t>Psikologi</w:t>
      </w:r>
      <w:proofErr w:type="spellEnd"/>
    </w:p>
    <w:p w14:paraId="7EAE253B" w14:textId="474A77C9" w:rsidR="00A230CE" w:rsidRDefault="00A230CE" w:rsidP="00A230CE">
      <w:pPr>
        <w:pStyle w:val="FootnoteText"/>
        <w:ind w:firstLine="720"/>
      </w:pPr>
      <w:proofErr w:type="spellStart"/>
      <w:r w:rsidRPr="00A230CE">
        <w:rPr>
          <w:i/>
        </w:rPr>
        <w:t>dalam</w:t>
      </w:r>
      <w:proofErr w:type="spellEnd"/>
      <w:r w:rsidRPr="00A230CE">
        <w:rPr>
          <w:i/>
        </w:rPr>
        <w:t xml:space="preserve"> </w:t>
      </w:r>
      <w:proofErr w:type="spellStart"/>
      <w:r w:rsidRPr="00A230CE">
        <w:rPr>
          <w:i/>
        </w:rPr>
        <w:t>Konteks</w:t>
      </w:r>
      <w:proofErr w:type="spellEnd"/>
      <w:r w:rsidRPr="00A230CE">
        <w:rPr>
          <w:i/>
        </w:rPr>
        <w:t xml:space="preserve"> KUHAP</w:t>
      </w:r>
      <w:r>
        <w:t xml:space="preserve">, Bina </w:t>
      </w:r>
      <w:proofErr w:type="spellStart"/>
      <w:r>
        <w:t>Aksara</w:t>
      </w:r>
      <w:proofErr w:type="spellEnd"/>
      <w:r>
        <w:t xml:space="preserve">, Jakarta, </w:t>
      </w:r>
      <w:proofErr w:type="spellStart"/>
      <w:r>
        <w:t>hlm</w:t>
      </w:r>
      <w:proofErr w:type="spellEnd"/>
      <w:r>
        <w:t>. 137.</w:t>
      </w:r>
    </w:p>
  </w:footnote>
  <w:footnote w:id="13">
    <w:p w14:paraId="46020925" w14:textId="17B3FD01" w:rsidR="00A230CE" w:rsidRDefault="00A230CE" w:rsidP="00A230CE">
      <w:pPr>
        <w:pStyle w:val="FootnoteText"/>
        <w:ind w:firstLine="720"/>
      </w:pPr>
      <w:r>
        <w:rPr>
          <w:rStyle w:val="FootnoteReference"/>
        </w:rPr>
        <w:footnoteRef/>
      </w:r>
      <w:r>
        <w:t xml:space="preserve"> </w:t>
      </w:r>
      <w:proofErr w:type="spellStart"/>
      <w:r>
        <w:t>Adami</w:t>
      </w:r>
      <w:proofErr w:type="spellEnd"/>
      <w:r>
        <w:t xml:space="preserve"> </w:t>
      </w:r>
      <w:proofErr w:type="spellStart"/>
      <w:r>
        <w:t>Chazawi</w:t>
      </w:r>
      <w:proofErr w:type="spellEnd"/>
      <w:r>
        <w:t xml:space="preserve">, 2002, </w:t>
      </w:r>
      <w:proofErr w:type="spellStart"/>
      <w:r w:rsidRPr="00A230CE">
        <w:rPr>
          <w:i/>
        </w:rPr>
        <w:t>Pengantar</w:t>
      </w:r>
      <w:proofErr w:type="spellEnd"/>
      <w:r w:rsidRPr="00A230CE">
        <w:rPr>
          <w:i/>
        </w:rPr>
        <w:t xml:space="preserve"> Hukum </w:t>
      </w:r>
      <w:proofErr w:type="spellStart"/>
      <w:r w:rsidRPr="00A230CE">
        <w:rPr>
          <w:i/>
        </w:rPr>
        <w:t>Pidana</w:t>
      </w:r>
      <w:proofErr w:type="spellEnd"/>
      <w:r w:rsidRPr="00A230CE">
        <w:rPr>
          <w:i/>
        </w:rPr>
        <w:t xml:space="preserve"> Bag. I</w:t>
      </w:r>
      <w:r>
        <w:t xml:space="preserve">, </w:t>
      </w:r>
      <w:proofErr w:type="spellStart"/>
      <w:r>
        <w:t>Grafindo</w:t>
      </w:r>
      <w:proofErr w:type="spellEnd"/>
      <w:r>
        <w:t xml:space="preserve">, Jakarta, </w:t>
      </w:r>
      <w:proofErr w:type="spellStart"/>
      <w:r>
        <w:t>hlm</w:t>
      </w:r>
      <w:proofErr w:type="spellEnd"/>
      <w:r>
        <w:t>. 69.</w:t>
      </w:r>
    </w:p>
  </w:footnote>
  <w:footnote w:id="14">
    <w:p w14:paraId="343A4101" w14:textId="60EF653B" w:rsidR="008146BE" w:rsidRDefault="008146BE" w:rsidP="008146BE">
      <w:pPr>
        <w:pStyle w:val="FootnoteText"/>
        <w:ind w:firstLine="720"/>
      </w:pPr>
      <w:r>
        <w:rPr>
          <w:rStyle w:val="FootnoteReference"/>
        </w:rPr>
        <w:footnoteRef/>
      </w:r>
      <w:r>
        <w:t xml:space="preserve"> Andi Hamzah, 2002, </w:t>
      </w:r>
      <w:r w:rsidRPr="008146BE">
        <w:rPr>
          <w:i/>
        </w:rPr>
        <w:t xml:space="preserve">Pelajaran Hukum </w:t>
      </w:r>
      <w:proofErr w:type="spellStart"/>
      <w:r w:rsidRPr="008146BE">
        <w:rPr>
          <w:i/>
        </w:rPr>
        <w:t>Pidana</w:t>
      </w:r>
      <w:proofErr w:type="spellEnd"/>
      <w:r w:rsidRPr="008146BE">
        <w:rPr>
          <w:i/>
        </w:rPr>
        <w:t xml:space="preserve"> </w:t>
      </w:r>
      <w:proofErr w:type="spellStart"/>
      <w:r w:rsidRPr="008146BE">
        <w:rPr>
          <w:i/>
        </w:rPr>
        <w:t>bagian</w:t>
      </w:r>
      <w:proofErr w:type="spellEnd"/>
      <w:r w:rsidRPr="008146BE">
        <w:rPr>
          <w:i/>
        </w:rPr>
        <w:t xml:space="preserve"> I</w:t>
      </w:r>
      <w:r>
        <w:t xml:space="preserve">, Raja </w:t>
      </w:r>
      <w:proofErr w:type="spellStart"/>
      <w:r>
        <w:t>Grafindo</w:t>
      </w:r>
      <w:proofErr w:type="spellEnd"/>
      <w:r>
        <w:t xml:space="preserve"> </w:t>
      </w:r>
      <w:proofErr w:type="spellStart"/>
      <w:r>
        <w:t>Persada</w:t>
      </w:r>
      <w:proofErr w:type="spellEnd"/>
      <w:r>
        <w:t xml:space="preserve">, Jakarta, </w:t>
      </w:r>
      <w:proofErr w:type="spellStart"/>
      <w:r>
        <w:t>hlm</w:t>
      </w:r>
      <w:proofErr w:type="spellEnd"/>
      <w:r>
        <w:t>. 71.</w:t>
      </w:r>
    </w:p>
  </w:footnote>
  <w:footnote w:id="15">
    <w:p w14:paraId="48C00B9A" w14:textId="1BF50E3E" w:rsidR="000C05CF" w:rsidRDefault="000C05CF" w:rsidP="000C05CF">
      <w:pPr>
        <w:pStyle w:val="FootnoteText"/>
        <w:ind w:firstLine="720"/>
      </w:pPr>
      <w:r>
        <w:rPr>
          <w:rStyle w:val="FootnoteReference"/>
        </w:rPr>
        <w:footnoteRef/>
      </w:r>
      <w:r>
        <w:t xml:space="preserve"> </w:t>
      </w:r>
      <w:proofErr w:type="spellStart"/>
      <w:r w:rsidRPr="000C05CF">
        <w:t>Afdhal</w:t>
      </w:r>
      <w:proofErr w:type="spellEnd"/>
      <w:r w:rsidRPr="000C05CF">
        <w:t xml:space="preserve"> </w:t>
      </w:r>
      <w:proofErr w:type="spellStart"/>
      <w:r w:rsidRPr="000C05CF">
        <w:t>Junaidi</w:t>
      </w:r>
      <w:proofErr w:type="spellEnd"/>
      <w:r w:rsidRPr="000C05CF">
        <w:t xml:space="preserve">, 2020, </w:t>
      </w:r>
      <w:proofErr w:type="spellStart"/>
      <w:r w:rsidRPr="000C05CF">
        <w:t>Pemberian</w:t>
      </w:r>
      <w:proofErr w:type="spellEnd"/>
      <w:r w:rsidRPr="000C05CF">
        <w:t xml:space="preserve"> </w:t>
      </w:r>
      <w:proofErr w:type="spellStart"/>
      <w:r w:rsidRPr="000C05CF">
        <w:t>Sanksi</w:t>
      </w:r>
      <w:proofErr w:type="spellEnd"/>
      <w:r w:rsidRPr="000C05CF">
        <w:t xml:space="preserve"> </w:t>
      </w:r>
      <w:proofErr w:type="spellStart"/>
      <w:r w:rsidRPr="000C05CF">
        <w:t>Pidana</w:t>
      </w:r>
      <w:proofErr w:type="spellEnd"/>
      <w:r w:rsidRPr="000C05CF">
        <w:t xml:space="preserve"> </w:t>
      </w:r>
      <w:proofErr w:type="spellStart"/>
      <w:r w:rsidRPr="000C05CF">
        <w:t>bagi</w:t>
      </w:r>
      <w:proofErr w:type="spellEnd"/>
      <w:r w:rsidRPr="000C05CF">
        <w:t xml:space="preserve"> </w:t>
      </w:r>
      <w:proofErr w:type="spellStart"/>
      <w:r w:rsidRPr="000C05CF">
        <w:t>Pelaku</w:t>
      </w:r>
      <w:proofErr w:type="spellEnd"/>
      <w:r w:rsidRPr="000C05CF">
        <w:t xml:space="preserve"> </w:t>
      </w:r>
      <w:proofErr w:type="spellStart"/>
      <w:r w:rsidRPr="000C05CF">
        <w:t>Penyebaran</w:t>
      </w:r>
      <w:proofErr w:type="spellEnd"/>
      <w:r w:rsidRPr="000C05CF">
        <w:t xml:space="preserve"> </w:t>
      </w:r>
      <w:r w:rsidRPr="000C05CF">
        <w:rPr>
          <w:i/>
        </w:rPr>
        <w:t>Hoax</w:t>
      </w:r>
      <w:r w:rsidRPr="000C05CF">
        <w:t xml:space="preserve"> </w:t>
      </w:r>
      <w:proofErr w:type="spellStart"/>
      <w:r w:rsidRPr="000C05CF">
        <w:t>ditinjau</w:t>
      </w:r>
      <w:proofErr w:type="spellEnd"/>
      <w:r w:rsidRPr="000C05CF">
        <w:t xml:space="preserve"> </w:t>
      </w:r>
      <w:proofErr w:type="spellStart"/>
      <w:r w:rsidRPr="000C05CF">
        <w:t>dari</w:t>
      </w:r>
      <w:proofErr w:type="spellEnd"/>
      <w:r w:rsidRPr="000C05CF">
        <w:t xml:space="preserve"> </w:t>
      </w:r>
      <w:proofErr w:type="spellStart"/>
      <w:r w:rsidRPr="000C05CF">
        <w:t>Aspek</w:t>
      </w:r>
      <w:proofErr w:type="spellEnd"/>
      <w:r w:rsidRPr="000C05CF">
        <w:t xml:space="preserve"> </w:t>
      </w:r>
      <w:proofErr w:type="spellStart"/>
      <w:r w:rsidRPr="000C05CF">
        <w:t>Tindak</w:t>
      </w:r>
      <w:proofErr w:type="spellEnd"/>
      <w:r w:rsidRPr="000C05CF">
        <w:t xml:space="preserve"> </w:t>
      </w:r>
      <w:proofErr w:type="spellStart"/>
      <w:r w:rsidRPr="000C05CF">
        <w:t>Pidana</w:t>
      </w:r>
      <w:proofErr w:type="spellEnd"/>
      <w:r w:rsidRPr="000C05CF">
        <w:t xml:space="preserve"> </w:t>
      </w:r>
      <w:proofErr w:type="spellStart"/>
      <w:r w:rsidRPr="000C05CF">
        <w:t>Terorisme</w:t>
      </w:r>
      <w:proofErr w:type="spellEnd"/>
      <w:r w:rsidRPr="000C05CF">
        <w:t xml:space="preserve">, </w:t>
      </w:r>
      <w:proofErr w:type="spellStart"/>
      <w:r w:rsidRPr="000C05CF">
        <w:t>Tesis</w:t>
      </w:r>
      <w:proofErr w:type="spellEnd"/>
      <w:r w:rsidRPr="000C05CF">
        <w:t>, UMSU</w:t>
      </w:r>
      <w:r>
        <w:t xml:space="preserve">, Medan, </w:t>
      </w:r>
      <w:proofErr w:type="spellStart"/>
      <w:r>
        <w:t>hlm</w:t>
      </w:r>
      <w:proofErr w:type="spellEnd"/>
      <w:r>
        <w:t>. 40.</w:t>
      </w:r>
    </w:p>
  </w:footnote>
  <w:footnote w:id="16">
    <w:p w14:paraId="5A3B0796" w14:textId="00A1386E" w:rsidR="000C05CF" w:rsidRDefault="000C05CF" w:rsidP="000C05CF">
      <w:pPr>
        <w:pStyle w:val="FootnoteText"/>
        <w:ind w:firstLine="720"/>
      </w:pPr>
      <w:r>
        <w:rPr>
          <w:rStyle w:val="FootnoteReference"/>
        </w:rPr>
        <w:footnoteRef/>
      </w:r>
      <w:r>
        <w:t xml:space="preserve"> </w:t>
      </w:r>
      <w:proofErr w:type="spellStart"/>
      <w:r w:rsidRPr="000C05CF">
        <w:t>Achmad</w:t>
      </w:r>
      <w:proofErr w:type="spellEnd"/>
      <w:r w:rsidRPr="000C05CF">
        <w:t xml:space="preserve"> Ali &amp; </w:t>
      </w:r>
      <w:proofErr w:type="spellStart"/>
      <w:r w:rsidRPr="000C05CF">
        <w:t>Wiwie</w:t>
      </w:r>
      <w:proofErr w:type="spellEnd"/>
      <w:r w:rsidRPr="000C05CF">
        <w:t xml:space="preserve"> </w:t>
      </w:r>
      <w:proofErr w:type="spellStart"/>
      <w:r w:rsidRPr="000C05CF">
        <w:t>Heryani</w:t>
      </w:r>
      <w:proofErr w:type="spellEnd"/>
      <w:r w:rsidRPr="000C05CF">
        <w:t xml:space="preserve">, 2012, </w:t>
      </w:r>
      <w:proofErr w:type="spellStart"/>
      <w:r w:rsidRPr="000C05CF">
        <w:rPr>
          <w:i/>
        </w:rPr>
        <w:t>Asas-Asas</w:t>
      </w:r>
      <w:proofErr w:type="spellEnd"/>
      <w:r w:rsidRPr="000C05CF">
        <w:rPr>
          <w:i/>
        </w:rPr>
        <w:t xml:space="preserve"> Hukum </w:t>
      </w:r>
      <w:proofErr w:type="spellStart"/>
      <w:r w:rsidRPr="000C05CF">
        <w:rPr>
          <w:i/>
        </w:rPr>
        <w:t>Pembuktian</w:t>
      </w:r>
      <w:proofErr w:type="spellEnd"/>
      <w:r w:rsidRPr="000C05CF">
        <w:rPr>
          <w:i/>
        </w:rPr>
        <w:t xml:space="preserve"> </w:t>
      </w:r>
      <w:proofErr w:type="spellStart"/>
      <w:r w:rsidRPr="000C05CF">
        <w:rPr>
          <w:i/>
        </w:rPr>
        <w:t>Perdata</w:t>
      </w:r>
      <w:proofErr w:type="spellEnd"/>
      <w:r w:rsidRPr="000C05CF">
        <w:t xml:space="preserve">, </w:t>
      </w:r>
      <w:proofErr w:type="spellStart"/>
      <w:r>
        <w:t>Kencana</w:t>
      </w:r>
      <w:proofErr w:type="spellEnd"/>
      <w:r>
        <w:t xml:space="preserve">, Jakarta, </w:t>
      </w:r>
      <w:proofErr w:type="spellStart"/>
      <w:r>
        <w:t>hlm</w:t>
      </w:r>
      <w:proofErr w:type="spellEnd"/>
      <w:r>
        <w:t>. 34.</w:t>
      </w:r>
    </w:p>
  </w:footnote>
  <w:footnote w:id="17">
    <w:p w14:paraId="1D82DBEC" w14:textId="58B00473" w:rsidR="00CD3D15" w:rsidRDefault="00CD3D15" w:rsidP="00CD3D15">
      <w:pPr>
        <w:pStyle w:val="FootnoteText"/>
        <w:ind w:firstLine="720"/>
      </w:pPr>
      <w:r>
        <w:rPr>
          <w:rStyle w:val="FootnoteReference"/>
        </w:rPr>
        <w:footnoteRef/>
      </w:r>
      <w:r>
        <w:t xml:space="preserve"> </w:t>
      </w:r>
      <w:r w:rsidRPr="00CD3D15">
        <w:t xml:space="preserve">Eddy O.S </w:t>
      </w:r>
      <w:proofErr w:type="spellStart"/>
      <w:r w:rsidRPr="00CD3D15">
        <w:t>Hiariej</w:t>
      </w:r>
      <w:proofErr w:type="spellEnd"/>
      <w:r w:rsidRPr="00CD3D15">
        <w:t>, 2009</w:t>
      </w:r>
      <w:r>
        <w:t>,</w:t>
      </w:r>
      <w:r w:rsidRPr="00CD3D15">
        <w:t xml:space="preserve"> </w:t>
      </w:r>
      <w:proofErr w:type="spellStart"/>
      <w:r w:rsidRPr="00CD3D15">
        <w:rPr>
          <w:i/>
        </w:rPr>
        <w:t>Asas</w:t>
      </w:r>
      <w:proofErr w:type="spellEnd"/>
      <w:r w:rsidRPr="00CD3D15">
        <w:rPr>
          <w:i/>
        </w:rPr>
        <w:t xml:space="preserve"> </w:t>
      </w:r>
      <w:proofErr w:type="spellStart"/>
      <w:r w:rsidRPr="00CD3D15">
        <w:rPr>
          <w:i/>
        </w:rPr>
        <w:t>Legalitas</w:t>
      </w:r>
      <w:proofErr w:type="spellEnd"/>
      <w:r w:rsidRPr="00CD3D15">
        <w:rPr>
          <w:i/>
        </w:rPr>
        <w:t xml:space="preserve"> &amp; </w:t>
      </w:r>
      <w:proofErr w:type="spellStart"/>
      <w:r w:rsidRPr="00CD3D15">
        <w:rPr>
          <w:i/>
        </w:rPr>
        <w:t>Penemuan</w:t>
      </w:r>
      <w:proofErr w:type="spellEnd"/>
      <w:r w:rsidRPr="00CD3D15">
        <w:rPr>
          <w:i/>
        </w:rPr>
        <w:t xml:space="preserve"> Hukum </w:t>
      </w:r>
      <w:proofErr w:type="spellStart"/>
      <w:r w:rsidRPr="00CD3D15">
        <w:rPr>
          <w:i/>
        </w:rPr>
        <w:t>dalam</w:t>
      </w:r>
      <w:proofErr w:type="spellEnd"/>
      <w:r w:rsidRPr="00CD3D15">
        <w:rPr>
          <w:i/>
        </w:rPr>
        <w:t xml:space="preserve"> Hukum </w:t>
      </w:r>
      <w:proofErr w:type="spellStart"/>
      <w:r w:rsidRPr="00CD3D15">
        <w:rPr>
          <w:i/>
        </w:rPr>
        <w:t>Pidana</w:t>
      </w:r>
      <w:proofErr w:type="spellEnd"/>
      <w:r w:rsidRPr="00CD3D15">
        <w:t xml:space="preserve">, </w:t>
      </w:r>
      <w:proofErr w:type="spellStart"/>
      <w:r w:rsidRPr="00CD3D15">
        <w:t>Penerbit</w:t>
      </w:r>
      <w:proofErr w:type="spellEnd"/>
      <w:r w:rsidRPr="00CD3D15">
        <w:t xml:space="preserve"> </w:t>
      </w:r>
      <w:proofErr w:type="spellStart"/>
      <w:r w:rsidRPr="00CD3D15">
        <w:t>Erlangga</w:t>
      </w:r>
      <w:proofErr w:type="spellEnd"/>
      <w:r w:rsidRPr="00CD3D15">
        <w:t>, Jakarta,</w:t>
      </w:r>
      <w:r>
        <w:t xml:space="preserve"> </w:t>
      </w:r>
      <w:proofErr w:type="spellStart"/>
      <w:r>
        <w:t>hlm</w:t>
      </w:r>
      <w:proofErr w:type="spellEnd"/>
      <w:r>
        <w:t>. 70.</w:t>
      </w:r>
    </w:p>
  </w:footnote>
  <w:footnote w:id="18">
    <w:p w14:paraId="4CC99CB8" w14:textId="3CFF2F83" w:rsidR="00606089" w:rsidRDefault="00606089" w:rsidP="00606089">
      <w:pPr>
        <w:pStyle w:val="FootnoteText"/>
        <w:ind w:firstLine="720"/>
      </w:pPr>
      <w:r>
        <w:rPr>
          <w:rStyle w:val="FootnoteReference"/>
        </w:rPr>
        <w:footnoteRef/>
      </w:r>
      <w:r>
        <w:t xml:space="preserve"> </w:t>
      </w:r>
      <w:hyperlink r:id="rId1" w:history="1">
        <w:r w:rsidRPr="00B142E3">
          <w:rPr>
            <w:rStyle w:val="Hyperlink"/>
          </w:rPr>
          <w:t>http://ditjenpp.kemenkumham.go.id/</w:t>
        </w:r>
      </w:hyperlink>
      <w:r>
        <w:t xml:space="preserve">, </w:t>
      </w:r>
      <w:proofErr w:type="spellStart"/>
      <w:r>
        <w:t>diakses</w:t>
      </w:r>
      <w:proofErr w:type="spellEnd"/>
      <w:r>
        <w:t xml:space="preserve"> </w:t>
      </w:r>
      <w:proofErr w:type="spellStart"/>
      <w:r>
        <w:t>Tanggal</w:t>
      </w:r>
      <w:proofErr w:type="spellEnd"/>
      <w:r>
        <w:t xml:space="preserve"> 19/3/2022, </w:t>
      </w:r>
      <w:proofErr w:type="spellStart"/>
      <w:r>
        <w:t>Pukul</w:t>
      </w:r>
      <w:proofErr w:type="spellEnd"/>
      <w:r>
        <w:t xml:space="preserve"> 08:30.</w:t>
      </w:r>
    </w:p>
  </w:footnote>
  <w:footnote w:id="19">
    <w:p w14:paraId="08C292B1" w14:textId="4C9BBFC6" w:rsidR="00606089" w:rsidRDefault="00606089" w:rsidP="00606089">
      <w:pPr>
        <w:pStyle w:val="FootnoteText"/>
        <w:ind w:firstLine="720"/>
      </w:pPr>
      <w:r>
        <w:rPr>
          <w:rStyle w:val="FootnoteReference"/>
        </w:rPr>
        <w:footnoteRef/>
      </w:r>
      <w:r>
        <w:t xml:space="preserve"> </w:t>
      </w:r>
      <w:proofErr w:type="spellStart"/>
      <w:r w:rsidRPr="00606089">
        <w:t>Afif</w:t>
      </w:r>
      <w:proofErr w:type="spellEnd"/>
      <w:r w:rsidRPr="00606089">
        <w:t xml:space="preserve"> Khalid, 2014, </w:t>
      </w:r>
      <w:proofErr w:type="spellStart"/>
      <w:r w:rsidRPr="00606089">
        <w:t>Penafsiran</w:t>
      </w:r>
      <w:proofErr w:type="spellEnd"/>
      <w:r w:rsidRPr="00606089">
        <w:t xml:space="preserve"> Hukum oleh Hakim </w:t>
      </w:r>
      <w:proofErr w:type="spellStart"/>
      <w:r w:rsidRPr="00606089">
        <w:t>dalam</w:t>
      </w:r>
      <w:proofErr w:type="spellEnd"/>
      <w:r w:rsidRPr="00606089">
        <w:t xml:space="preserve"> </w:t>
      </w:r>
      <w:proofErr w:type="spellStart"/>
      <w:r w:rsidRPr="00606089">
        <w:t>Sistem</w:t>
      </w:r>
      <w:proofErr w:type="spellEnd"/>
      <w:r w:rsidRPr="00606089">
        <w:t xml:space="preserve"> </w:t>
      </w:r>
      <w:proofErr w:type="spellStart"/>
      <w:r w:rsidRPr="00606089">
        <w:t>Peradilan</w:t>
      </w:r>
      <w:proofErr w:type="spellEnd"/>
      <w:r w:rsidRPr="00606089">
        <w:t xml:space="preserve"> </w:t>
      </w:r>
      <w:proofErr w:type="spellStart"/>
      <w:r w:rsidRPr="00606089">
        <w:t>Pidana</w:t>
      </w:r>
      <w:proofErr w:type="spellEnd"/>
      <w:r w:rsidRPr="00606089">
        <w:t xml:space="preserve"> di Indonesia, </w:t>
      </w:r>
      <w:proofErr w:type="spellStart"/>
      <w:r w:rsidRPr="00606089">
        <w:rPr>
          <w:i/>
        </w:rPr>
        <w:t>Jurnal</w:t>
      </w:r>
      <w:proofErr w:type="spellEnd"/>
      <w:r w:rsidRPr="00606089">
        <w:rPr>
          <w:i/>
        </w:rPr>
        <w:t xml:space="preserve"> </w:t>
      </w:r>
      <w:proofErr w:type="spellStart"/>
      <w:r w:rsidRPr="00606089">
        <w:rPr>
          <w:i/>
        </w:rPr>
        <w:t>Al’Adl</w:t>
      </w:r>
      <w:proofErr w:type="spellEnd"/>
      <w:r w:rsidRPr="00606089">
        <w:t>, Vol. VI No. 11</w:t>
      </w:r>
      <w:r>
        <w:t xml:space="preserve">, </w:t>
      </w:r>
      <w:proofErr w:type="spellStart"/>
      <w:r>
        <w:t>hlm</w:t>
      </w:r>
      <w:proofErr w:type="spellEnd"/>
      <w:r>
        <w:t>. 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00B51"/>
    <w:multiLevelType w:val="hybridMultilevel"/>
    <w:tmpl w:val="C854EC12"/>
    <w:lvl w:ilvl="0" w:tplc="2C1ED4E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434D53"/>
    <w:multiLevelType w:val="hybridMultilevel"/>
    <w:tmpl w:val="FF90C2CC"/>
    <w:lvl w:ilvl="0" w:tplc="DDC4600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986D73"/>
    <w:multiLevelType w:val="hybridMultilevel"/>
    <w:tmpl w:val="5276E31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C7E7429"/>
    <w:multiLevelType w:val="hybridMultilevel"/>
    <w:tmpl w:val="512C848C"/>
    <w:lvl w:ilvl="0" w:tplc="DDC4600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0A42333"/>
    <w:multiLevelType w:val="hybridMultilevel"/>
    <w:tmpl w:val="34ECC516"/>
    <w:lvl w:ilvl="0" w:tplc="40B6D24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192570"/>
    <w:multiLevelType w:val="hybridMultilevel"/>
    <w:tmpl w:val="68ECB754"/>
    <w:lvl w:ilvl="0" w:tplc="2C1ED4E8">
      <w:start w:val="1"/>
      <w:numFmt w:val="decimal"/>
      <w:lvlText w:val="%1."/>
      <w:lvlJc w:val="left"/>
      <w:pPr>
        <w:ind w:left="1080" w:hanging="720"/>
      </w:pPr>
      <w:rPr>
        <w:rFonts w:hint="default"/>
      </w:rPr>
    </w:lvl>
    <w:lvl w:ilvl="1" w:tplc="AB849884">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DD2F54"/>
    <w:multiLevelType w:val="hybridMultilevel"/>
    <w:tmpl w:val="CC4E535C"/>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 w15:restartNumberingAfterBreak="0">
    <w:nsid w:val="46736088"/>
    <w:multiLevelType w:val="hybridMultilevel"/>
    <w:tmpl w:val="FA4CDF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9AE5668"/>
    <w:multiLevelType w:val="hybridMultilevel"/>
    <w:tmpl w:val="38300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AA0D3B"/>
    <w:multiLevelType w:val="hybridMultilevel"/>
    <w:tmpl w:val="2ECA64FE"/>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F732723"/>
    <w:multiLevelType w:val="hybridMultilevel"/>
    <w:tmpl w:val="6B88C466"/>
    <w:lvl w:ilvl="0" w:tplc="2C1ED4E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A856ED"/>
    <w:multiLevelType w:val="hybridMultilevel"/>
    <w:tmpl w:val="1FFA2348"/>
    <w:lvl w:ilvl="0" w:tplc="DDC4600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EF1C61"/>
    <w:multiLevelType w:val="hybridMultilevel"/>
    <w:tmpl w:val="F4AAAD62"/>
    <w:lvl w:ilvl="0" w:tplc="320C51C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6737DA"/>
    <w:multiLevelType w:val="hybridMultilevel"/>
    <w:tmpl w:val="D8EA3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8C4568"/>
    <w:multiLevelType w:val="hybridMultilevel"/>
    <w:tmpl w:val="F07C4FB4"/>
    <w:lvl w:ilvl="0" w:tplc="320C51C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5AD7AEC"/>
    <w:multiLevelType w:val="hybridMultilevel"/>
    <w:tmpl w:val="F4D65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CE0EE6"/>
    <w:multiLevelType w:val="hybridMultilevel"/>
    <w:tmpl w:val="7BB68770"/>
    <w:lvl w:ilvl="0" w:tplc="40B6D24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A4157CE"/>
    <w:multiLevelType w:val="hybridMultilevel"/>
    <w:tmpl w:val="8274F9D8"/>
    <w:lvl w:ilvl="0" w:tplc="2C1ED4E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EF362D"/>
    <w:multiLevelType w:val="hybridMultilevel"/>
    <w:tmpl w:val="37BA3CA6"/>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16cid:durableId="1997414092">
    <w:abstractNumId w:val="13"/>
  </w:num>
  <w:num w:numId="2" w16cid:durableId="80294414">
    <w:abstractNumId w:val="12"/>
  </w:num>
  <w:num w:numId="3" w16cid:durableId="798960099">
    <w:abstractNumId w:val="14"/>
  </w:num>
  <w:num w:numId="4" w16cid:durableId="2011331198">
    <w:abstractNumId w:val="9"/>
  </w:num>
  <w:num w:numId="5" w16cid:durableId="1827668341">
    <w:abstractNumId w:val="15"/>
  </w:num>
  <w:num w:numId="6" w16cid:durableId="1008603884">
    <w:abstractNumId w:val="1"/>
  </w:num>
  <w:num w:numId="7" w16cid:durableId="9257709">
    <w:abstractNumId w:val="3"/>
  </w:num>
  <w:num w:numId="8" w16cid:durableId="931397868">
    <w:abstractNumId w:val="11"/>
  </w:num>
  <w:num w:numId="9" w16cid:durableId="1516533762">
    <w:abstractNumId w:val="5"/>
  </w:num>
  <w:num w:numId="10" w16cid:durableId="480462534">
    <w:abstractNumId w:val="10"/>
  </w:num>
  <w:num w:numId="11" w16cid:durableId="929896247">
    <w:abstractNumId w:val="17"/>
  </w:num>
  <w:num w:numId="12" w16cid:durableId="309402894">
    <w:abstractNumId w:val="0"/>
  </w:num>
  <w:num w:numId="13" w16cid:durableId="892929508">
    <w:abstractNumId w:val="4"/>
  </w:num>
  <w:num w:numId="14" w16cid:durableId="1842886937">
    <w:abstractNumId w:val="16"/>
  </w:num>
  <w:num w:numId="15" w16cid:durableId="885946172">
    <w:abstractNumId w:val="6"/>
  </w:num>
  <w:num w:numId="16" w16cid:durableId="1542093972">
    <w:abstractNumId w:val="18"/>
  </w:num>
  <w:num w:numId="17" w16cid:durableId="1179079851">
    <w:abstractNumId w:val="2"/>
  </w:num>
  <w:num w:numId="18" w16cid:durableId="1348865880">
    <w:abstractNumId w:val="7"/>
  </w:num>
  <w:num w:numId="19" w16cid:durableId="13666401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BEE"/>
    <w:rsid w:val="000169B5"/>
    <w:rsid w:val="00072D40"/>
    <w:rsid w:val="000A38CE"/>
    <w:rsid w:val="000C05CF"/>
    <w:rsid w:val="000E6280"/>
    <w:rsid w:val="001972B8"/>
    <w:rsid w:val="001A1143"/>
    <w:rsid w:val="001D4B8D"/>
    <w:rsid w:val="00262B76"/>
    <w:rsid w:val="00314841"/>
    <w:rsid w:val="003578DA"/>
    <w:rsid w:val="003A37CE"/>
    <w:rsid w:val="0049104B"/>
    <w:rsid w:val="0050591E"/>
    <w:rsid w:val="00525619"/>
    <w:rsid w:val="005479A6"/>
    <w:rsid w:val="005E23AB"/>
    <w:rsid w:val="00606089"/>
    <w:rsid w:val="006103EE"/>
    <w:rsid w:val="006B3D39"/>
    <w:rsid w:val="00716502"/>
    <w:rsid w:val="00756A83"/>
    <w:rsid w:val="00785690"/>
    <w:rsid w:val="007F5429"/>
    <w:rsid w:val="008146BE"/>
    <w:rsid w:val="00832F3C"/>
    <w:rsid w:val="0083592C"/>
    <w:rsid w:val="00841EC1"/>
    <w:rsid w:val="00894159"/>
    <w:rsid w:val="008D5D82"/>
    <w:rsid w:val="008F13C7"/>
    <w:rsid w:val="009130DA"/>
    <w:rsid w:val="0092752D"/>
    <w:rsid w:val="0094054B"/>
    <w:rsid w:val="00986415"/>
    <w:rsid w:val="00997500"/>
    <w:rsid w:val="00A230CE"/>
    <w:rsid w:val="00A53F00"/>
    <w:rsid w:val="00B12BD1"/>
    <w:rsid w:val="00B1667A"/>
    <w:rsid w:val="00B50C57"/>
    <w:rsid w:val="00BB7F6E"/>
    <w:rsid w:val="00C36BEE"/>
    <w:rsid w:val="00C65DDE"/>
    <w:rsid w:val="00CD3D15"/>
    <w:rsid w:val="00CE706D"/>
    <w:rsid w:val="00D17BAE"/>
    <w:rsid w:val="00DA504B"/>
    <w:rsid w:val="00DF32A5"/>
    <w:rsid w:val="00E87E76"/>
    <w:rsid w:val="00FB65E6"/>
    <w:rsid w:val="00FD6A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7E490"/>
  <w15:docId w15:val="{40BE4724-5D5D-4DB3-B576-51B3DC7C9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894159"/>
    <w:pPr>
      <w:widowControl w:val="0"/>
      <w:autoSpaceDE w:val="0"/>
      <w:autoSpaceDN w:val="0"/>
      <w:spacing w:line="240" w:lineRule="auto"/>
      <w:ind w:left="100"/>
      <w:jc w:val="center"/>
      <w:outlineLvl w:val="0"/>
    </w:pPr>
    <w:rPr>
      <w:rFonts w:eastAsia="Times New Roman"/>
      <w:b/>
      <w:bCs/>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1EC1"/>
    <w:rPr>
      <w:color w:val="0000FF" w:themeColor="hyperlink"/>
      <w:u w:val="single"/>
    </w:rPr>
  </w:style>
  <w:style w:type="paragraph" w:styleId="ListParagraph">
    <w:name w:val="List Paragraph"/>
    <w:basedOn w:val="Normal"/>
    <w:uiPriority w:val="34"/>
    <w:qFormat/>
    <w:rsid w:val="00314841"/>
    <w:pPr>
      <w:ind w:left="720"/>
      <w:contextualSpacing/>
    </w:pPr>
  </w:style>
  <w:style w:type="character" w:customStyle="1" w:styleId="Heading1Char">
    <w:name w:val="Heading 1 Char"/>
    <w:basedOn w:val="DefaultParagraphFont"/>
    <w:link w:val="Heading1"/>
    <w:uiPriority w:val="1"/>
    <w:rsid w:val="00894159"/>
    <w:rPr>
      <w:rFonts w:eastAsia="Times New Roman"/>
      <w:b/>
      <w:bCs/>
      <w:lang w:val="id"/>
    </w:rPr>
  </w:style>
  <w:style w:type="paragraph" w:styleId="FootnoteText">
    <w:name w:val="footnote text"/>
    <w:basedOn w:val="Normal"/>
    <w:link w:val="FootnoteTextChar"/>
    <w:uiPriority w:val="99"/>
    <w:semiHidden/>
    <w:unhideWhenUsed/>
    <w:rsid w:val="00B50C57"/>
    <w:pPr>
      <w:spacing w:line="240" w:lineRule="auto"/>
    </w:pPr>
    <w:rPr>
      <w:sz w:val="20"/>
      <w:szCs w:val="20"/>
    </w:rPr>
  </w:style>
  <w:style w:type="character" w:customStyle="1" w:styleId="FootnoteTextChar">
    <w:name w:val="Footnote Text Char"/>
    <w:basedOn w:val="DefaultParagraphFont"/>
    <w:link w:val="FootnoteText"/>
    <w:uiPriority w:val="99"/>
    <w:semiHidden/>
    <w:rsid w:val="00B50C57"/>
    <w:rPr>
      <w:sz w:val="20"/>
      <w:szCs w:val="20"/>
    </w:rPr>
  </w:style>
  <w:style w:type="character" w:styleId="FootnoteReference">
    <w:name w:val="footnote reference"/>
    <w:basedOn w:val="DefaultParagraphFont"/>
    <w:uiPriority w:val="99"/>
    <w:semiHidden/>
    <w:unhideWhenUsed/>
    <w:rsid w:val="00B50C57"/>
    <w:rPr>
      <w:vertAlign w:val="superscript"/>
    </w:rPr>
  </w:style>
  <w:style w:type="paragraph" w:styleId="Header">
    <w:name w:val="header"/>
    <w:basedOn w:val="Normal"/>
    <w:link w:val="HeaderChar"/>
    <w:uiPriority w:val="99"/>
    <w:unhideWhenUsed/>
    <w:rsid w:val="0083592C"/>
    <w:pPr>
      <w:tabs>
        <w:tab w:val="center" w:pos="4513"/>
        <w:tab w:val="right" w:pos="9026"/>
      </w:tabs>
      <w:spacing w:line="240" w:lineRule="auto"/>
    </w:pPr>
  </w:style>
  <w:style w:type="character" w:customStyle="1" w:styleId="HeaderChar">
    <w:name w:val="Header Char"/>
    <w:basedOn w:val="DefaultParagraphFont"/>
    <w:link w:val="Header"/>
    <w:uiPriority w:val="99"/>
    <w:rsid w:val="0083592C"/>
  </w:style>
  <w:style w:type="paragraph" w:styleId="Footer">
    <w:name w:val="footer"/>
    <w:basedOn w:val="Normal"/>
    <w:link w:val="FooterChar"/>
    <w:uiPriority w:val="99"/>
    <w:unhideWhenUsed/>
    <w:rsid w:val="0083592C"/>
    <w:pPr>
      <w:tabs>
        <w:tab w:val="center" w:pos="4513"/>
        <w:tab w:val="right" w:pos="9026"/>
      </w:tabs>
      <w:spacing w:line="240" w:lineRule="auto"/>
    </w:pPr>
  </w:style>
  <w:style w:type="character" w:customStyle="1" w:styleId="FooterChar">
    <w:name w:val="Footer Char"/>
    <w:basedOn w:val="DefaultParagraphFont"/>
    <w:link w:val="Footer"/>
    <w:uiPriority w:val="99"/>
    <w:rsid w:val="008359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ktawerihappy@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ilyusgea@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ditjenpp.kemenkumham.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3CA21F99-F043-4F99-85BB-9CB634E98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4269</Words>
  <Characters>24336</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rino ks</cp:lastModifiedBy>
  <cp:revision>3</cp:revision>
  <dcterms:created xsi:type="dcterms:W3CDTF">2022-04-05T08:10:00Z</dcterms:created>
  <dcterms:modified xsi:type="dcterms:W3CDTF">2022-07-22T07:05:00Z</dcterms:modified>
</cp:coreProperties>
</file>