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1C44" w:rsidRPr="007F4926" w:rsidRDefault="00D01C44" w:rsidP="007F4926">
      <w:pPr>
        <w:spacing w:after="480" w:line="360" w:lineRule="auto"/>
        <w:jc w:val="center"/>
        <w:rPr>
          <w:rFonts w:ascii="Times New Roman" w:hAnsi="Times New Roman" w:cs="Times New Roman"/>
          <w:b/>
          <w:sz w:val="24"/>
          <w:szCs w:val="24"/>
          <w:lang w:val="en-US"/>
        </w:rPr>
      </w:pPr>
      <w:bookmarkStart w:id="0" w:name="_GoBack"/>
      <w:bookmarkEnd w:id="0"/>
      <w:r w:rsidRPr="007F4926">
        <w:rPr>
          <w:rFonts w:ascii="Times New Roman" w:hAnsi="Times New Roman" w:cs="Times New Roman"/>
          <w:b/>
          <w:sz w:val="24"/>
          <w:szCs w:val="24"/>
          <w:lang w:val="en-US"/>
        </w:rPr>
        <w:t xml:space="preserve">KEBIJAKAN HUKUM PIDANA DALAM PENANGGULANGAN </w:t>
      </w:r>
      <w:r w:rsidRPr="007F4926">
        <w:rPr>
          <w:rFonts w:ascii="Times New Roman" w:hAnsi="Times New Roman" w:cs="Times New Roman"/>
          <w:b/>
          <w:i/>
          <w:sz w:val="24"/>
          <w:szCs w:val="24"/>
          <w:lang w:val="en-US"/>
        </w:rPr>
        <w:t>DESTRUCTIVE FISHING</w:t>
      </w:r>
      <w:r w:rsidRPr="007F4926">
        <w:rPr>
          <w:rFonts w:ascii="Times New Roman" w:hAnsi="Times New Roman" w:cs="Times New Roman"/>
          <w:b/>
          <w:sz w:val="24"/>
          <w:szCs w:val="24"/>
          <w:lang w:val="en-US"/>
        </w:rPr>
        <w:t xml:space="preserve"> PADA REZIM PEMBANGUNAN BERKELANJUTAN</w:t>
      </w:r>
    </w:p>
    <w:p w:rsidR="007450E5" w:rsidRPr="007F4926" w:rsidRDefault="007F4926" w:rsidP="007F4926">
      <w:pPr>
        <w:spacing w:after="0" w:line="360" w:lineRule="auto"/>
        <w:jc w:val="center"/>
        <w:rPr>
          <w:rFonts w:ascii="Times New Roman" w:hAnsi="Times New Roman" w:cs="Times New Roman"/>
          <w:sz w:val="24"/>
          <w:szCs w:val="24"/>
        </w:rPr>
      </w:pPr>
      <w:r w:rsidRPr="007F4926">
        <w:rPr>
          <w:rFonts w:ascii="Times New Roman" w:hAnsi="Times New Roman" w:cs="Times New Roman"/>
          <w:sz w:val="24"/>
          <w:szCs w:val="24"/>
          <w:vertAlign w:val="superscript"/>
          <w:lang w:val="en-US"/>
        </w:rPr>
        <w:t>1</w:t>
      </w:r>
      <w:r w:rsidR="00D37EDD" w:rsidRPr="007F4926">
        <w:rPr>
          <w:rFonts w:ascii="Times New Roman" w:hAnsi="Times New Roman" w:cs="Times New Roman"/>
          <w:sz w:val="24"/>
          <w:szCs w:val="24"/>
          <w:lang w:val="en-US"/>
        </w:rPr>
        <w:t>Alvin Favian Tamera</w:t>
      </w:r>
      <w:r w:rsidR="007450E5"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vertAlign w:val="superscript"/>
          <w:lang w:val="en-US"/>
        </w:rPr>
        <w:t>2</w:t>
      </w:r>
      <w:r w:rsidR="00D37EDD" w:rsidRPr="007F4926">
        <w:rPr>
          <w:rFonts w:ascii="Times New Roman" w:hAnsi="Times New Roman" w:cs="Times New Roman"/>
          <w:sz w:val="24"/>
          <w:szCs w:val="24"/>
          <w:lang w:val="en-US"/>
        </w:rPr>
        <w:t>Dandy Nur Syah Putra</w:t>
      </w:r>
    </w:p>
    <w:p w:rsidR="007F4926" w:rsidRPr="007F4926" w:rsidRDefault="007F4926" w:rsidP="007F4926">
      <w:pPr>
        <w:spacing w:after="0" w:line="360" w:lineRule="auto"/>
        <w:jc w:val="center"/>
        <w:rPr>
          <w:rFonts w:ascii="Times New Roman" w:hAnsi="Times New Roman" w:cs="Times New Roman"/>
          <w:sz w:val="24"/>
          <w:szCs w:val="24"/>
        </w:rPr>
      </w:pPr>
      <w:r w:rsidRPr="007F4926">
        <w:rPr>
          <w:rFonts w:ascii="Times New Roman" w:hAnsi="Times New Roman" w:cs="Times New Roman"/>
          <w:iCs/>
          <w:sz w:val="24"/>
          <w:szCs w:val="24"/>
          <w:vertAlign w:val="superscript"/>
        </w:rPr>
        <w:t>1</w:t>
      </w:r>
      <w:r w:rsidRPr="007F4926">
        <w:rPr>
          <w:rFonts w:ascii="Times New Roman" w:hAnsi="Times New Roman" w:cs="Times New Roman"/>
          <w:sz w:val="24"/>
          <w:szCs w:val="24"/>
        </w:rPr>
        <w:t>Fakultas Hukum, Universitas Pamulang</w:t>
      </w:r>
    </w:p>
    <w:p w:rsidR="007F4926" w:rsidRPr="007F4926" w:rsidRDefault="007F4926" w:rsidP="007F4926">
      <w:pPr>
        <w:spacing w:after="0" w:line="360" w:lineRule="auto"/>
        <w:jc w:val="center"/>
        <w:rPr>
          <w:rFonts w:ascii="Times New Roman" w:hAnsi="Times New Roman" w:cs="Times New Roman"/>
          <w:sz w:val="24"/>
          <w:szCs w:val="24"/>
          <w:lang w:val="en-US"/>
        </w:rPr>
      </w:pPr>
      <w:r w:rsidRPr="007F4926">
        <w:rPr>
          <w:rFonts w:ascii="Times New Roman" w:hAnsi="Times New Roman" w:cs="Times New Roman"/>
          <w:sz w:val="24"/>
          <w:szCs w:val="24"/>
          <w:vertAlign w:val="superscript"/>
        </w:rPr>
        <w:t>2</w:t>
      </w:r>
      <w:r w:rsidRPr="007F4926">
        <w:rPr>
          <w:rFonts w:ascii="Times New Roman" w:hAnsi="Times New Roman" w:cs="Times New Roman"/>
          <w:sz w:val="24"/>
          <w:szCs w:val="24"/>
        </w:rPr>
        <w:t>Fakultas Hukum, Universitas Pamulang</w:t>
      </w:r>
    </w:p>
    <w:p w:rsidR="007450E5" w:rsidRPr="007F4926" w:rsidRDefault="007F4926" w:rsidP="007F4926">
      <w:pPr>
        <w:spacing w:after="0" w:line="360" w:lineRule="auto"/>
        <w:jc w:val="center"/>
        <w:rPr>
          <w:rFonts w:ascii="Times New Roman" w:hAnsi="Times New Roman" w:cs="Times New Roman"/>
          <w:i/>
          <w:sz w:val="24"/>
          <w:szCs w:val="24"/>
          <w:lang w:val="en-US"/>
        </w:rPr>
      </w:pPr>
      <w:r w:rsidRPr="007F4926">
        <w:rPr>
          <w:rFonts w:ascii="Times New Roman" w:hAnsi="Times New Roman" w:cs="Times New Roman"/>
          <w:i/>
          <w:sz w:val="24"/>
          <w:szCs w:val="24"/>
          <w:lang w:val="en-US"/>
        </w:rPr>
        <w:t>E-mail:</w:t>
      </w:r>
      <w:r w:rsidRPr="007F4926">
        <w:rPr>
          <w:rFonts w:ascii="Times New Roman" w:hAnsi="Times New Roman" w:cs="Times New Roman"/>
          <w:i/>
          <w:sz w:val="24"/>
          <w:szCs w:val="24"/>
          <w:vertAlign w:val="superscript"/>
          <w:lang w:val="en-US"/>
        </w:rPr>
        <w:t xml:space="preserve"> </w:t>
      </w:r>
      <w:r w:rsidR="007450E5" w:rsidRPr="007F4926">
        <w:rPr>
          <w:rFonts w:ascii="Times New Roman" w:hAnsi="Times New Roman" w:cs="Times New Roman"/>
          <w:i/>
          <w:sz w:val="24"/>
          <w:szCs w:val="24"/>
          <w:vertAlign w:val="superscript"/>
          <w:lang w:val="en-US"/>
        </w:rPr>
        <w:t>1</w:t>
      </w:r>
      <w:hyperlink r:id="rId9" w:history="1">
        <w:r w:rsidR="00D37EDD" w:rsidRPr="007F4926">
          <w:rPr>
            <w:rStyle w:val="Hyperlink"/>
            <w:rFonts w:ascii="Times New Roman" w:hAnsi="Times New Roman"/>
            <w:i/>
            <w:color w:val="auto"/>
            <w:sz w:val="24"/>
            <w:szCs w:val="24"/>
            <w:u w:val="none"/>
            <w:lang w:val="en-US"/>
          </w:rPr>
          <w:t>alfatrx11@gmail.com</w:t>
        </w:r>
      </w:hyperlink>
      <w:r w:rsidR="00D37EDD" w:rsidRPr="007F4926">
        <w:rPr>
          <w:rFonts w:ascii="Times New Roman" w:hAnsi="Times New Roman" w:cs="Times New Roman"/>
          <w:i/>
          <w:sz w:val="24"/>
          <w:szCs w:val="24"/>
          <w:lang w:val="en-US"/>
        </w:rPr>
        <w:t xml:space="preserve"> , </w:t>
      </w:r>
      <w:r w:rsidR="007450E5" w:rsidRPr="007F4926">
        <w:rPr>
          <w:rFonts w:ascii="Times New Roman" w:hAnsi="Times New Roman" w:cs="Times New Roman"/>
          <w:i/>
          <w:sz w:val="24"/>
          <w:szCs w:val="24"/>
          <w:vertAlign w:val="superscript"/>
          <w:lang w:val="en-US"/>
        </w:rPr>
        <w:t>2</w:t>
      </w:r>
      <w:hyperlink r:id="rId10" w:history="1">
        <w:r w:rsidR="00D37EDD" w:rsidRPr="007F4926">
          <w:rPr>
            <w:rStyle w:val="Hyperlink"/>
            <w:rFonts w:ascii="Times New Roman" w:hAnsi="Times New Roman"/>
            <w:i/>
            <w:color w:val="auto"/>
            <w:sz w:val="24"/>
            <w:szCs w:val="24"/>
            <w:u w:val="none"/>
            <w:lang w:val="en-US"/>
          </w:rPr>
          <w:t>dandybonges050900@gmail.com</w:t>
        </w:r>
      </w:hyperlink>
    </w:p>
    <w:p w:rsidR="007450E5" w:rsidRPr="007F4926" w:rsidRDefault="007450E5" w:rsidP="007F4926">
      <w:pPr>
        <w:spacing w:line="360" w:lineRule="auto"/>
        <w:jc w:val="both"/>
        <w:rPr>
          <w:rFonts w:ascii="Times New Roman" w:hAnsi="Times New Roman" w:cs="Times New Roman"/>
          <w:b/>
          <w:sz w:val="24"/>
          <w:szCs w:val="24"/>
          <w:lang w:val="en-US"/>
        </w:rPr>
      </w:pPr>
    </w:p>
    <w:p w:rsidR="007450E5" w:rsidRPr="007F4926" w:rsidRDefault="007F4926" w:rsidP="007F4926">
      <w:pPr>
        <w:spacing w:line="360" w:lineRule="auto"/>
        <w:jc w:val="center"/>
        <w:rPr>
          <w:rFonts w:ascii="Times New Roman" w:hAnsi="Times New Roman" w:cs="Times New Roman"/>
          <w:b/>
          <w:sz w:val="24"/>
          <w:szCs w:val="24"/>
          <w:lang w:val="en-US"/>
        </w:rPr>
      </w:pPr>
      <w:r w:rsidRPr="007F4926">
        <w:rPr>
          <w:rFonts w:ascii="Times New Roman" w:hAnsi="Times New Roman" w:cs="Times New Roman"/>
          <w:b/>
          <w:sz w:val="24"/>
          <w:szCs w:val="24"/>
          <w:lang w:val="en-US"/>
        </w:rPr>
        <w:t>ABSTRAK</w:t>
      </w:r>
    </w:p>
    <w:p w:rsidR="00D01C44" w:rsidRPr="007F4926" w:rsidRDefault="00D01C44" w:rsidP="006F4A03">
      <w:pPr>
        <w:spacing w:line="24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Kebijakan hukum pidana dalam penanggulangan tindak pidana destructive fishing saat ini bersifat primum remedium. Namun dalam perkembangannya kebijakan hukum pidana dalam menanggulangi destructive fishing mengalami beberapa hambatan dan belum selaras dengan konsep pembangunan berkelanjutan. Mengingat pembangunan berkelanjutan merupakan salah satu asas dalam pengelolaan perikanan, maka perlu dilakukan penyesuaian antara kebijakan hukum pidana dengan pembangunan berkelanjutan. Oleh karena itu penelitian ini bertujuan untuk mengkaji dan menganalisis kebijakan ideal hukum pidana dalam penanggulangan destructive fishing pada rezim pembangunan berkelanjutan. Penelitian ini merupakan penelitian hukum doktrinal dengan menggunakan pendekatan perundang-undangan, pendekatan analitis, pendekatan konseptual, dan pendekatan kasus. Hasil penelitian menunjukkan bahwa kebijakan ideal hukum pidana dalam penanggulangan destructive fishing pada rezim pembangunan berkelanjutan yakni dengan melakukan pengaturan terhadap sanksi tindakan yang mengarah pada perbaikan sosial, ekonomi dan perbaikan kerusakan sumber daya ikan dan ekosistemnya akibat praktik destructive fishing. Sanksi tindakan lebih bersifat restoratif, antisipatif, dan mendidik sehingga dapat mengurangi degradasi sumber daya ikan dan lingkungan. Dengan demikian, keseimbangan antara pemanfaatan sumber daya ikan dan pembangunan berkelanjutan dapat terwujud.</w:t>
      </w:r>
    </w:p>
    <w:p w:rsidR="007450E5" w:rsidRPr="007F4926" w:rsidRDefault="007450E5" w:rsidP="006F4A03">
      <w:pPr>
        <w:spacing w:line="24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Kata </w:t>
      </w:r>
      <w:proofErr w:type="gramStart"/>
      <w:r w:rsidRPr="007F4926">
        <w:rPr>
          <w:rFonts w:ascii="Times New Roman" w:hAnsi="Times New Roman" w:cs="Times New Roman"/>
          <w:sz w:val="24"/>
          <w:szCs w:val="24"/>
          <w:lang w:val="en-US"/>
        </w:rPr>
        <w:t>Kunci :</w:t>
      </w:r>
      <w:proofErr w:type="gramEnd"/>
      <w:r w:rsidRPr="007F4926">
        <w:rPr>
          <w:rFonts w:ascii="Times New Roman" w:hAnsi="Times New Roman" w:cs="Times New Roman"/>
          <w:sz w:val="24"/>
          <w:szCs w:val="24"/>
          <w:lang w:val="en-US"/>
        </w:rPr>
        <w:t xml:space="preserve"> </w:t>
      </w:r>
      <w:r w:rsidR="00D01C44" w:rsidRPr="007F4926">
        <w:rPr>
          <w:rFonts w:ascii="Times New Roman" w:hAnsi="Times New Roman" w:cs="Times New Roman"/>
          <w:sz w:val="24"/>
          <w:szCs w:val="24"/>
          <w:lang w:val="en-US"/>
        </w:rPr>
        <w:t>Destructive Fishing, Hukum Pidana, Pembangunan Berkelanjutan</w:t>
      </w:r>
    </w:p>
    <w:p w:rsidR="00D37EDD" w:rsidRPr="007F4926" w:rsidRDefault="00D37EDD" w:rsidP="007F4926">
      <w:pPr>
        <w:spacing w:line="360" w:lineRule="auto"/>
        <w:jc w:val="both"/>
        <w:rPr>
          <w:rFonts w:ascii="Times New Roman" w:hAnsi="Times New Roman" w:cs="Times New Roman"/>
          <w:sz w:val="24"/>
          <w:szCs w:val="24"/>
          <w:lang w:val="en-US"/>
        </w:rPr>
      </w:pPr>
    </w:p>
    <w:p w:rsidR="007450E5" w:rsidRPr="007F4926" w:rsidRDefault="007F4926" w:rsidP="007F4926">
      <w:pPr>
        <w:spacing w:line="360" w:lineRule="auto"/>
        <w:jc w:val="center"/>
        <w:rPr>
          <w:rFonts w:ascii="Times New Roman" w:hAnsi="Times New Roman" w:cs="Times New Roman"/>
          <w:b/>
          <w:i/>
          <w:sz w:val="24"/>
          <w:szCs w:val="24"/>
          <w:lang w:val="en-US"/>
        </w:rPr>
      </w:pPr>
      <w:r w:rsidRPr="007F4926">
        <w:rPr>
          <w:rFonts w:ascii="Times New Roman" w:hAnsi="Times New Roman" w:cs="Times New Roman"/>
          <w:b/>
          <w:i/>
          <w:sz w:val="24"/>
          <w:szCs w:val="24"/>
          <w:lang w:val="en-US"/>
        </w:rPr>
        <w:t>ABSTRACT</w:t>
      </w:r>
    </w:p>
    <w:p w:rsidR="00D01C44" w:rsidRPr="007F4926" w:rsidRDefault="00D01C44" w:rsidP="006F4A03">
      <w:pPr>
        <w:spacing w:after="0" w:line="240" w:lineRule="auto"/>
        <w:jc w:val="both"/>
        <w:rPr>
          <w:rFonts w:ascii="Times New Roman" w:hAnsi="Times New Roman" w:cs="Times New Roman"/>
          <w:i/>
          <w:sz w:val="24"/>
          <w:szCs w:val="24"/>
          <w:lang w:val="en-US"/>
        </w:rPr>
      </w:pPr>
      <w:r w:rsidRPr="007F4926">
        <w:rPr>
          <w:rFonts w:ascii="Times New Roman" w:hAnsi="Times New Roman" w:cs="Times New Roman"/>
          <w:i/>
          <w:sz w:val="24"/>
          <w:szCs w:val="24"/>
          <w:lang w:val="en-US"/>
        </w:rPr>
        <w:t xml:space="preserve">The criminal law policy in dealing with destructive fishing is currently primum remedium. However, in its development the criminal law policy in overcoming destructive fishing experiences several obstacles and is not yet in line with the concept of sustainable development. Considering that sustainable development is one of the principles in fisheries management, it is necessary to make adjustments between criminal law policies and sustainable development. Therefore this research aims to study and analyze the ideal criminal law policy in overcoming destructive fishing in the sustainable development regime. This research is a doctrinal law research using a statutory approach, analytical approach, conceptual approach, and case approach. The results showed that the ideal policy of criminal law in overcoming destructive fishing in sustainable development regimes is to make arrangements for sanctions actions that lead to social, economic improvement and repair damage to fish resources and their ecosystems due to destructive fishing practices.  Sanctions </w:t>
      </w:r>
      <w:r w:rsidRPr="007F4926">
        <w:rPr>
          <w:rFonts w:ascii="Times New Roman" w:hAnsi="Times New Roman" w:cs="Times New Roman"/>
          <w:i/>
          <w:sz w:val="24"/>
          <w:szCs w:val="24"/>
          <w:lang w:val="en-US"/>
        </w:rPr>
        <w:lastRenderedPageBreak/>
        <w:t xml:space="preserve">for actions are more restorative, anticipatory, and educational so that they can reduce the degradation of fish resources and the environment. Thus, the balance </w:t>
      </w:r>
      <w:proofErr w:type="gramStart"/>
      <w:r w:rsidRPr="007F4926">
        <w:rPr>
          <w:rFonts w:ascii="Times New Roman" w:hAnsi="Times New Roman" w:cs="Times New Roman"/>
          <w:i/>
          <w:sz w:val="24"/>
          <w:szCs w:val="24"/>
          <w:lang w:val="en-US"/>
        </w:rPr>
        <w:t>between  the</w:t>
      </w:r>
      <w:proofErr w:type="gramEnd"/>
      <w:r w:rsidRPr="007F4926">
        <w:rPr>
          <w:rFonts w:ascii="Times New Roman" w:hAnsi="Times New Roman" w:cs="Times New Roman"/>
          <w:i/>
          <w:sz w:val="24"/>
          <w:szCs w:val="24"/>
          <w:lang w:val="en-US"/>
        </w:rPr>
        <w:t xml:space="preserve"> use of fish resources and sustainable development can be realized.</w:t>
      </w:r>
    </w:p>
    <w:p w:rsidR="007450E5" w:rsidRPr="007F4926" w:rsidRDefault="007450E5" w:rsidP="006F4A03">
      <w:pPr>
        <w:spacing w:after="0" w:line="240" w:lineRule="auto"/>
        <w:jc w:val="both"/>
        <w:rPr>
          <w:rFonts w:ascii="Times New Roman" w:hAnsi="Times New Roman" w:cs="Times New Roman"/>
          <w:b/>
          <w:i/>
          <w:sz w:val="24"/>
          <w:szCs w:val="24"/>
          <w:lang w:val="en-US"/>
        </w:rPr>
      </w:pPr>
      <w:proofErr w:type="gramStart"/>
      <w:r w:rsidRPr="007F4926">
        <w:rPr>
          <w:rFonts w:ascii="Times New Roman" w:hAnsi="Times New Roman" w:cs="Times New Roman"/>
          <w:b/>
          <w:i/>
          <w:sz w:val="24"/>
          <w:szCs w:val="24"/>
          <w:lang w:val="en-US"/>
        </w:rPr>
        <w:t>Keyword :</w:t>
      </w:r>
      <w:proofErr w:type="gramEnd"/>
      <w:r w:rsidRPr="007F4926">
        <w:rPr>
          <w:rFonts w:ascii="Times New Roman" w:hAnsi="Times New Roman" w:cs="Times New Roman"/>
          <w:b/>
          <w:i/>
          <w:sz w:val="24"/>
          <w:szCs w:val="24"/>
          <w:lang w:val="en-US"/>
        </w:rPr>
        <w:t xml:space="preserve"> </w:t>
      </w:r>
      <w:r w:rsidR="00D01C44" w:rsidRPr="007F4926">
        <w:rPr>
          <w:rFonts w:ascii="Times New Roman" w:hAnsi="Times New Roman" w:cs="Times New Roman"/>
          <w:b/>
          <w:i/>
          <w:sz w:val="24"/>
          <w:szCs w:val="24"/>
          <w:lang w:val="en-US"/>
        </w:rPr>
        <w:t>Destructive Fishing, Criminal Law, Sustainable Development</w:t>
      </w:r>
    </w:p>
    <w:p w:rsidR="00D01C44" w:rsidRPr="007F4926" w:rsidRDefault="00D01C44" w:rsidP="007F4926">
      <w:pPr>
        <w:spacing w:line="360" w:lineRule="auto"/>
        <w:jc w:val="both"/>
        <w:rPr>
          <w:rFonts w:ascii="Times New Roman" w:hAnsi="Times New Roman" w:cs="Times New Roman"/>
          <w:b/>
          <w:i/>
          <w:sz w:val="24"/>
          <w:szCs w:val="24"/>
          <w:lang w:val="en-US"/>
        </w:rPr>
      </w:pPr>
    </w:p>
    <w:p w:rsidR="007450E5" w:rsidRPr="007F4926" w:rsidRDefault="007450E5" w:rsidP="007F4926">
      <w:pPr>
        <w:spacing w:line="360" w:lineRule="auto"/>
        <w:jc w:val="center"/>
        <w:rPr>
          <w:rFonts w:ascii="Times New Roman" w:hAnsi="Times New Roman" w:cs="Times New Roman"/>
          <w:b/>
          <w:sz w:val="24"/>
          <w:szCs w:val="24"/>
          <w:lang w:val="en-US"/>
        </w:rPr>
      </w:pPr>
      <w:r w:rsidRPr="007F4926">
        <w:rPr>
          <w:rFonts w:ascii="Times New Roman" w:hAnsi="Times New Roman" w:cs="Times New Roman"/>
          <w:b/>
          <w:sz w:val="24"/>
          <w:szCs w:val="24"/>
          <w:lang w:val="en-US"/>
        </w:rPr>
        <w:t>PENDAHULUAN</w:t>
      </w:r>
    </w:p>
    <w:p w:rsidR="007450E5" w:rsidRPr="007F4926" w:rsidRDefault="007450E5" w:rsidP="007F4926">
      <w:pPr>
        <w:spacing w:after="0" w:line="360" w:lineRule="auto"/>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Latar Belakang</w:t>
      </w:r>
      <w:r w:rsidR="007F4926">
        <w:rPr>
          <w:rFonts w:ascii="Times New Roman" w:hAnsi="Times New Roman" w:cs="Times New Roman"/>
          <w:b/>
          <w:sz w:val="24"/>
          <w:szCs w:val="24"/>
          <w:lang w:val="en-US"/>
        </w:rPr>
        <w:t xml:space="preserve"> Masalah</w:t>
      </w:r>
    </w:p>
    <w:p w:rsidR="00BD24A1" w:rsidRPr="007F4926" w:rsidRDefault="00BD24A1" w:rsidP="007F4926">
      <w:pPr>
        <w:spacing w:line="360" w:lineRule="auto"/>
        <w:ind w:firstLine="567"/>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Potensi perikanan Indonesia diperkirakan mencapai 6</w:t>
      </w:r>
      <w:proofErr w:type="gramStart"/>
      <w:r w:rsidRPr="007F4926">
        <w:rPr>
          <w:rFonts w:ascii="Times New Roman" w:hAnsi="Times New Roman" w:cs="Times New Roman"/>
          <w:sz w:val="24"/>
          <w:szCs w:val="24"/>
          <w:lang w:val="en-US"/>
        </w:rPr>
        <w:t>,4</w:t>
      </w:r>
      <w:proofErr w:type="gramEnd"/>
      <w:r w:rsidRPr="007F4926">
        <w:rPr>
          <w:rFonts w:ascii="Times New Roman" w:hAnsi="Times New Roman" w:cs="Times New Roman"/>
          <w:sz w:val="24"/>
          <w:szCs w:val="24"/>
          <w:lang w:val="en-US"/>
        </w:rPr>
        <w:t xml:space="preserve"> juta Ton pertahun yang tersebar di seluruh wilayah perairan Indonesia.</w:t>
      </w:r>
      <w:r w:rsidRPr="007F4926">
        <w:rPr>
          <w:rStyle w:val="FootnoteReference"/>
          <w:rFonts w:ascii="Times New Roman" w:hAnsi="Times New Roman" w:cs="Times New Roman"/>
          <w:sz w:val="24"/>
          <w:szCs w:val="24"/>
          <w:lang w:val="en-US"/>
        </w:rPr>
        <w:footnoteReference w:id="1"/>
      </w:r>
      <w:r w:rsidRPr="007F4926">
        <w:rPr>
          <w:rFonts w:ascii="Times New Roman" w:hAnsi="Times New Roman" w:cs="Times New Roman"/>
          <w:sz w:val="24"/>
          <w:szCs w:val="24"/>
          <w:lang w:val="en-US"/>
        </w:rPr>
        <w:t xml:space="preserve"> Hal inilah yang menjadikan Indonesia sebagai salah satu negara penghasil ikan terbesar di dunia.</w:t>
      </w:r>
      <w:r w:rsidRPr="007F4926">
        <w:rPr>
          <w:rStyle w:val="FootnoteReference"/>
          <w:rFonts w:ascii="Times New Roman" w:hAnsi="Times New Roman" w:cs="Times New Roman"/>
          <w:sz w:val="24"/>
          <w:szCs w:val="24"/>
          <w:lang w:val="en-US"/>
        </w:rPr>
        <w:footnoteReference w:id="2"/>
      </w:r>
      <w:r w:rsidRPr="007F4926">
        <w:rPr>
          <w:rFonts w:ascii="Times New Roman" w:hAnsi="Times New Roman" w:cs="Times New Roman"/>
          <w:sz w:val="24"/>
          <w:szCs w:val="24"/>
          <w:lang w:val="en-US"/>
        </w:rPr>
        <w:t xml:space="preserve"> Potensi perikanan yang besar ini dapat menjadi sumber penghasilan bagi masyarakat yang bermukim di wilayah pesisir yang sebagian besar berprofesi sebagai nelayan.</w:t>
      </w:r>
      <w:r w:rsidRPr="007F4926">
        <w:rPr>
          <w:rStyle w:val="FootnoteReference"/>
          <w:rFonts w:ascii="Times New Roman" w:hAnsi="Times New Roman" w:cs="Times New Roman"/>
          <w:sz w:val="24"/>
          <w:szCs w:val="24"/>
          <w:lang w:val="en-US"/>
        </w:rPr>
        <w:footnoteReference w:id="3"/>
      </w:r>
      <w:r w:rsidRPr="007F4926">
        <w:rPr>
          <w:rFonts w:ascii="Times New Roman" w:hAnsi="Times New Roman" w:cs="Times New Roman"/>
          <w:sz w:val="24"/>
          <w:szCs w:val="24"/>
          <w:lang w:val="en-US"/>
        </w:rPr>
        <w:t xml:space="preserve"> Oleh karena itu, pemerintah harus membuat kebijakan untuk melindungi potensi perikanan Indonesia agar dapat mewujudkan kesejahteraan masyarakat. Namun realitanya tindak pidana perikanan (</w:t>
      </w:r>
      <w:r w:rsidRPr="007F4926">
        <w:rPr>
          <w:rFonts w:ascii="Times New Roman" w:hAnsi="Times New Roman" w:cs="Times New Roman"/>
          <w:i/>
          <w:sz w:val="24"/>
          <w:szCs w:val="24"/>
          <w:lang w:val="en-US"/>
        </w:rPr>
        <w:t>illegal fishing</w:t>
      </w:r>
      <w:r w:rsidRPr="007F4926">
        <w:rPr>
          <w:rFonts w:ascii="Times New Roman" w:hAnsi="Times New Roman" w:cs="Times New Roman"/>
          <w:sz w:val="24"/>
          <w:szCs w:val="24"/>
          <w:lang w:val="en-US"/>
        </w:rPr>
        <w:t xml:space="preserve">) masih sering terjadi, salah satunya praktik menangkap ikan dengan </w:t>
      </w:r>
      <w:proofErr w:type="gramStart"/>
      <w:r w:rsidRPr="007F4926">
        <w:rPr>
          <w:rFonts w:ascii="Times New Roman" w:hAnsi="Times New Roman" w:cs="Times New Roman"/>
          <w:sz w:val="24"/>
          <w:szCs w:val="24"/>
          <w:lang w:val="en-US"/>
        </w:rPr>
        <w:t>cara</w:t>
      </w:r>
      <w:proofErr w:type="gramEnd"/>
      <w:r w:rsidRPr="007F4926">
        <w:rPr>
          <w:rFonts w:ascii="Times New Roman" w:hAnsi="Times New Roman" w:cs="Times New Roman"/>
          <w:sz w:val="24"/>
          <w:szCs w:val="24"/>
          <w:lang w:val="en-US"/>
        </w:rPr>
        <w:t xml:space="preserve"> yang merusak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Pada Tahun 2019 terdapat 33 kasus destructive fishing, 11 diantaranya ditangani oleh Direktorat Jenderal PSDKP Kementerian Kelautan dan Perikanan sedangkan 21 kasus ditangani oleh Kepolisian Republik Indonesia.</w:t>
      </w:r>
      <w:r w:rsidRPr="007F4926">
        <w:rPr>
          <w:rStyle w:val="FootnoteReference"/>
          <w:rFonts w:ascii="Times New Roman" w:hAnsi="Times New Roman" w:cs="Times New Roman"/>
          <w:sz w:val="24"/>
          <w:szCs w:val="24"/>
          <w:lang w:val="en-US"/>
        </w:rPr>
        <w:footnoteReference w:id="4"/>
      </w:r>
    </w:p>
    <w:p w:rsidR="00BD24A1" w:rsidRPr="007F4926" w:rsidRDefault="00BD24A1" w:rsidP="007F4926">
      <w:pPr>
        <w:spacing w:line="360" w:lineRule="auto"/>
        <w:ind w:firstLine="567"/>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Pemerintah Indonesia telah melakukan berbagai upaya untuk melindungi potensi perikanan, salah satunya melakukan kriminalisasi terhadap tindakan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Sanksi pidana terhadap pelaku destructive fishing diatur dalam Pasal 84 dan Pasal 85Undang-Undang Nomor 45 Tahun 2009 tentang Perubahan atas Undang-Undang Nomor 31 Tahun 2004 tentang Perikanan (selanjutnya disebut UU Perikanan). Sanksi pidana dalam UU Perikanan merupakan satu-satunya sanksi yang dapat dikenakan kepada pelaku destructive fishing. UU Perikanan belum mengatur sanksi alternatif lain bagi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Dengan demikian, sanksi pidana dirumuskan sebagai sanksi yang utama (primum remedium) bagi pelaku </w:t>
      </w:r>
      <w:r w:rsidRPr="007F4926">
        <w:rPr>
          <w:rFonts w:ascii="Times New Roman" w:hAnsi="Times New Roman" w:cs="Times New Roman"/>
          <w:i/>
          <w:sz w:val="24"/>
          <w:szCs w:val="24"/>
          <w:lang w:val="en-US"/>
        </w:rPr>
        <w:t>destrucive fishing</w:t>
      </w:r>
      <w:r w:rsidRPr="007F4926">
        <w:rPr>
          <w:rFonts w:ascii="Times New Roman" w:hAnsi="Times New Roman" w:cs="Times New Roman"/>
          <w:sz w:val="24"/>
          <w:szCs w:val="24"/>
          <w:lang w:val="en-US"/>
        </w:rPr>
        <w:t>.</w:t>
      </w:r>
    </w:p>
    <w:p w:rsidR="00BD24A1" w:rsidRPr="007F4926" w:rsidRDefault="00BD24A1" w:rsidP="007F4926">
      <w:pPr>
        <w:spacing w:line="360" w:lineRule="auto"/>
        <w:ind w:firstLine="567"/>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lastRenderedPageBreak/>
        <w:t xml:space="preserve">Perumusan sanksi pidana sebagai primum remedium dalam perkembangannya mengalami beberapa kendala dalam aplikasi dan eksekusinya. Disatu sisi sanksi pidana </w:t>
      </w:r>
      <w:proofErr w:type="gramStart"/>
      <w:r w:rsidRPr="007F4926">
        <w:rPr>
          <w:rFonts w:ascii="Times New Roman" w:hAnsi="Times New Roman" w:cs="Times New Roman"/>
          <w:sz w:val="24"/>
          <w:szCs w:val="24"/>
          <w:lang w:val="en-US"/>
        </w:rPr>
        <w:t>akan</w:t>
      </w:r>
      <w:proofErr w:type="gramEnd"/>
      <w:r w:rsidRPr="007F4926">
        <w:rPr>
          <w:rFonts w:ascii="Times New Roman" w:hAnsi="Times New Roman" w:cs="Times New Roman"/>
          <w:sz w:val="24"/>
          <w:szCs w:val="24"/>
          <w:lang w:val="en-US"/>
        </w:rPr>
        <w:t xml:space="preserve"> memberikan efek jera bagi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namun disisi lain perumusan sanksi pidana sebagai primum remediumtidak dapat diterapkan secara maksimal karena dibatasi oleh ketentuan instrumen hukum internasional.</w:t>
      </w:r>
      <w:r w:rsidRPr="007F4926">
        <w:rPr>
          <w:rStyle w:val="FootnoteReference"/>
          <w:rFonts w:ascii="Times New Roman" w:hAnsi="Times New Roman" w:cs="Times New Roman"/>
          <w:sz w:val="24"/>
          <w:szCs w:val="24"/>
          <w:lang w:val="en-US"/>
        </w:rPr>
        <w:footnoteReference w:id="5"/>
      </w:r>
      <w:r w:rsidRPr="007F4926">
        <w:rPr>
          <w:rFonts w:ascii="Times New Roman" w:hAnsi="Times New Roman" w:cs="Times New Roman"/>
          <w:sz w:val="24"/>
          <w:szCs w:val="24"/>
          <w:lang w:val="en-US"/>
        </w:rPr>
        <w:t xml:space="preserve"> Berdasarkan ketentuan </w:t>
      </w:r>
      <w:r w:rsidRPr="007F4926">
        <w:rPr>
          <w:rFonts w:ascii="Times New Roman" w:hAnsi="Times New Roman" w:cs="Times New Roman"/>
          <w:i/>
          <w:sz w:val="24"/>
          <w:szCs w:val="24"/>
          <w:lang w:val="en-US"/>
        </w:rPr>
        <w:t>United Nations Convention on the Law og the Sea</w:t>
      </w:r>
      <w:r w:rsidRPr="007F4926">
        <w:rPr>
          <w:rFonts w:ascii="Times New Roman" w:hAnsi="Times New Roman" w:cs="Times New Roman"/>
          <w:sz w:val="24"/>
          <w:szCs w:val="24"/>
          <w:lang w:val="en-US"/>
        </w:rPr>
        <w:t xml:space="preserve"> (selanjutnya disebut UNCLOS), sanksi pidana penjara terhadap pelaku </w:t>
      </w:r>
      <w:r w:rsidRPr="007F4926">
        <w:rPr>
          <w:rFonts w:ascii="Times New Roman" w:hAnsi="Times New Roman" w:cs="Times New Roman"/>
          <w:i/>
          <w:sz w:val="24"/>
          <w:szCs w:val="24"/>
          <w:lang w:val="en-US"/>
        </w:rPr>
        <w:t>destructife fishing</w:t>
      </w:r>
      <w:r w:rsidRPr="007F4926">
        <w:rPr>
          <w:rFonts w:ascii="Times New Roman" w:hAnsi="Times New Roman" w:cs="Times New Roman"/>
          <w:sz w:val="24"/>
          <w:szCs w:val="24"/>
          <w:lang w:val="en-US"/>
        </w:rPr>
        <w:t xml:space="preserve"> di </w:t>
      </w:r>
      <w:r w:rsidRPr="007F4926">
        <w:rPr>
          <w:rFonts w:ascii="Times New Roman" w:hAnsi="Times New Roman" w:cs="Times New Roman"/>
          <w:i/>
          <w:sz w:val="24"/>
          <w:szCs w:val="24"/>
          <w:lang w:val="en-US"/>
        </w:rPr>
        <w:t>Zona Ekonomi Eksklusif</w:t>
      </w:r>
      <w:r w:rsidRPr="007F4926">
        <w:rPr>
          <w:rFonts w:ascii="Times New Roman" w:hAnsi="Times New Roman" w:cs="Times New Roman"/>
          <w:sz w:val="24"/>
          <w:szCs w:val="24"/>
          <w:lang w:val="en-US"/>
        </w:rPr>
        <w:t xml:space="preserve"> Indonesia (ZEEI) hanya berlaku bagi pelaku yang berkewarganegaraan Indonesia, sedangkanterhadap warga negara asing yang melakukan kejahatan di ZEEI tidak dapat dikenakan pidana penjara.</w:t>
      </w:r>
      <w:r w:rsidRPr="007F4926">
        <w:rPr>
          <w:rStyle w:val="FootnoteReference"/>
          <w:rFonts w:ascii="Times New Roman" w:hAnsi="Times New Roman" w:cs="Times New Roman"/>
          <w:sz w:val="24"/>
          <w:szCs w:val="24"/>
          <w:lang w:val="en-US"/>
        </w:rPr>
        <w:footnoteReference w:id="6"/>
      </w:r>
      <w:r w:rsidRPr="007F4926">
        <w:rPr>
          <w:rFonts w:ascii="Times New Roman" w:hAnsi="Times New Roman" w:cs="Times New Roman"/>
          <w:sz w:val="24"/>
          <w:szCs w:val="24"/>
          <w:lang w:val="en-US"/>
        </w:rPr>
        <w:t xml:space="preserve"> Selanjutnya untuk pidana denda walaupun nominalnyarelatif besar, namun belum ada kebijakan yang mengatur tentang </w:t>
      </w:r>
      <w:proofErr w:type="gramStart"/>
      <w:r w:rsidRPr="007F4926">
        <w:rPr>
          <w:rFonts w:ascii="Times New Roman" w:hAnsi="Times New Roman" w:cs="Times New Roman"/>
          <w:sz w:val="24"/>
          <w:szCs w:val="24"/>
          <w:lang w:val="en-US"/>
        </w:rPr>
        <w:t>cara</w:t>
      </w:r>
      <w:proofErr w:type="gramEnd"/>
      <w:r w:rsidRPr="007F4926">
        <w:rPr>
          <w:rFonts w:ascii="Times New Roman" w:hAnsi="Times New Roman" w:cs="Times New Roman"/>
          <w:sz w:val="24"/>
          <w:szCs w:val="24"/>
          <w:lang w:val="en-US"/>
        </w:rPr>
        <w:t xml:space="preserve"> mengeksekusi putusan denda tersebut.</w:t>
      </w:r>
      <w:r w:rsidRPr="007F4926">
        <w:rPr>
          <w:rStyle w:val="FootnoteReference"/>
          <w:rFonts w:ascii="Times New Roman" w:hAnsi="Times New Roman" w:cs="Times New Roman"/>
          <w:sz w:val="24"/>
          <w:szCs w:val="24"/>
          <w:lang w:val="en-US"/>
        </w:rPr>
        <w:footnoteReference w:id="7"/>
      </w:r>
      <w:r w:rsidRPr="007F4926">
        <w:rPr>
          <w:rFonts w:ascii="Times New Roman" w:hAnsi="Times New Roman" w:cs="Times New Roman"/>
          <w:sz w:val="24"/>
          <w:szCs w:val="24"/>
          <w:lang w:val="en-US"/>
        </w:rPr>
        <w:t xml:space="preserve"> Menurut ketentuan Pasal 30 KUHP, apabila denda tidak dibayar maka diganti dengan pidana kurungan maksimal enam bulan. Sedangkan penjatuhan pidana denda pada pelaku tindak pidana perikanan tidak dapat disertai dengan pidana pengganti berupa kurungan, sehingga membuka peluang bagi narapidana untuk tidak membayar denda dan meninggalkan tanggungjawabnya.</w:t>
      </w:r>
      <w:r w:rsidRPr="007F4926">
        <w:rPr>
          <w:rStyle w:val="FootnoteReference"/>
          <w:rFonts w:ascii="Times New Roman" w:hAnsi="Times New Roman" w:cs="Times New Roman"/>
          <w:sz w:val="24"/>
          <w:szCs w:val="24"/>
          <w:lang w:val="en-US"/>
        </w:rPr>
        <w:footnoteReference w:id="8"/>
      </w:r>
      <w:r w:rsidRPr="007F4926">
        <w:rPr>
          <w:rFonts w:ascii="Times New Roman" w:hAnsi="Times New Roman" w:cs="Times New Roman"/>
          <w:sz w:val="24"/>
          <w:szCs w:val="24"/>
          <w:lang w:val="en-US"/>
        </w:rPr>
        <w:t xml:space="preserve"> Hal ini merupakan implikasi dari ketentuan Pasal 73 ayat (3) UNCLOS dan SEMA No. 03/BUA.6/HS/SP/XII/2015 tentang Pemberlakuan Rumusan Hasil Rapat Pleno Kamar Mahkamah Agung. SEMA tersebut merupakan pedoman pelaksanaan tugas bagi pengadilan, yang menentukan bahwa terhadap terdakwa pelaku illegal fishing hanya dapat dikenakan pidana denda tanpa dijatuhi pidana kurungan sebagai pengganti.Kondisi demikian mendorong pelaku untuk tidak membayar denda terlebih pada proses penanganan perkaranya pelaku tidak dapat dilakukan penahanan.</w:t>
      </w:r>
      <w:r w:rsidRPr="007F4926">
        <w:rPr>
          <w:rStyle w:val="FootnoteReference"/>
          <w:rFonts w:ascii="Times New Roman" w:hAnsi="Times New Roman" w:cs="Times New Roman"/>
          <w:sz w:val="24"/>
          <w:szCs w:val="24"/>
          <w:lang w:val="en-US"/>
        </w:rPr>
        <w:footnoteReference w:id="9"/>
      </w:r>
    </w:p>
    <w:p w:rsidR="00C274C3" w:rsidRPr="007F4926" w:rsidRDefault="00C274C3" w:rsidP="007F4926">
      <w:pPr>
        <w:spacing w:line="360" w:lineRule="auto"/>
        <w:ind w:firstLine="567"/>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Konsep pembangunan berkelanjutan menghendaki pelaksanaan pembangunan yang berorientasi pada kelestarian lingkungan.</w:t>
      </w:r>
      <w:r w:rsidRPr="007F4926">
        <w:rPr>
          <w:rStyle w:val="FootnoteReference"/>
          <w:rFonts w:ascii="Times New Roman" w:hAnsi="Times New Roman" w:cs="Times New Roman"/>
          <w:sz w:val="24"/>
          <w:szCs w:val="24"/>
          <w:lang w:val="en-US"/>
        </w:rPr>
        <w:footnoteReference w:id="10"/>
      </w:r>
      <w:r w:rsidRPr="007F4926">
        <w:rPr>
          <w:rFonts w:ascii="Times New Roman" w:hAnsi="Times New Roman" w:cs="Times New Roman"/>
          <w:sz w:val="24"/>
          <w:szCs w:val="24"/>
          <w:lang w:val="en-US"/>
        </w:rPr>
        <w:t xml:space="preserve"> UU Perikanan telah menjadikan pembangunan berkelanjutan sebagai salah satu asas dalam pengelolaan perikanan. Mengingat pembangunan berkelanjutan tersebut merupakan landasan dalam pengelolaan perikanan</w:t>
      </w:r>
      <w:proofErr w:type="gramStart"/>
      <w:r w:rsidRPr="007F4926">
        <w:rPr>
          <w:rFonts w:ascii="Times New Roman" w:hAnsi="Times New Roman" w:cs="Times New Roman"/>
          <w:sz w:val="24"/>
          <w:szCs w:val="24"/>
          <w:lang w:val="en-US"/>
        </w:rPr>
        <w:t>,maka</w:t>
      </w:r>
      <w:proofErr w:type="gramEnd"/>
      <w:r w:rsidRPr="007F4926">
        <w:rPr>
          <w:rFonts w:ascii="Times New Roman" w:hAnsi="Times New Roman" w:cs="Times New Roman"/>
          <w:sz w:val="24"/>
          <w:szCs w:val="24"/>
          <w:lang w:val="en-US"/>
        </w:rPr>
        <w:t xml:space="preserve"> kebijakan hukum pidana harus sinkron dan terintegrasi dengan konsep pembangunan </w:t>
      </w:r>
      <w:r w:rsidRPr="007F4926">
        <w:rPr>
          <w:rFonts w:ascii="Times New Roman" w:hAnsi="Times New Roman" w:cs="Times New Roman"/>
          <w:sz w:val="24"/>
          <w:szCs w:val="24"/>
          <w:lang w:val="en-US"/>
        </w:rPr>
        <w:lastRenderedPageBreak/>
        <w:t>berkelanjutan.Oleh karena itu, penelitian ini akan membahas pokok permasalahan mengenai kebijakan ideal hukum pidana dalam penanggulangan destructive fishing pada rezim pembangunan berkelanjutan.</w:t>
      </w:r>
      <w:r w:rsidRPr="007F4926">
        <w:rPr>
          <w:rStyle w:val="FootnoteReference"/>
          <w:rFonts w:ascii="Times New Roman" w:hAnsi="Times New Roman" w:cs="Times New Roman"/>
          <w:sz w:val="24"/>
          <w:szCs w:val="24"/>
          <w:lang w:val="en-US"/>
        </w:rPr>
        <w:footnoteReference w:id="11"/>
      </w:r>
    </w:p>
    <w:p w:rsidR="007450E5" w:rsidRPr="007F4926" w:rsidRDefault="007F4926" w:rsidP="007F4926">
      <w:pPr>
        <w:spacing w:line="360" w:lineRule="auto"/>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R</w:t>
      </w:r>
      <w:r w:rsidR="007450E5" w:rsidRPr="007F4926">
        <w:rPr>
          <w:rFonts w:ascii="Times New Roman" w:hAnsi="Times New Roman" w:cs="Times New Roman"/>
          <w:b/>
          <w:sz w:val="24"/>
          <w:szCs w:val="24"/>
          <w:lang w:val="en-US"/>
        </w:rPr>
        <w:t>umusan Masalah</w:t>
      </w:r>
    </w:p>
    <w:p w:rsidR="00C274C3" w:rsidRPr="007F4926" w:rsidRDefault="00C274C3" w:rsidP="007F4926">
      <w:p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Berdasarkan uraian di atas maka penulis mengangkat permasalahan sebagai berikut:</w:t>
      </w:r>
    </w:p>
    <w:p w:rsidR="00C274C3" w:rsidRPr="007F4926" w:rsidRDefault="00C274C3" w:rsidP="007F4926">
      <w:pPr>
        <w:pStyle w:val="ListParagraph"/>
        <w:numPr>
          <w:ilvl w:val="0"/>
          <w:numId w:val="5"/>
        </w:num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Bagaimana Pengelolaan Perikanan Berkelanjutan?</w:t>
      </w:r>
    </w:p>
    <w:p w:rsidR="00C274C3" w:rsidRPr="007F4926" w:rsidRDefault="00C274C3" w:rsidP="007F4926">
      <w:pPr>
        <w:pStyle w:val="ListParagraph"/>
        <w:numPr>
          <w:ilvl w:val="0"/>
          <w:numId w:val="5"/>
        </w:num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Bagaimana 2.</w:t>
      </w:r>
      <w:r w:rsidRPr="007F4926">
        <w:rPr>
          <w:rFonts w:ascii="Times New Roman" w:hAnsi="Times New Roman" w:cs="Times New Roman"/>
          <w:sz w:val="24"/>
          <w:szCs w:val="24"/>
          <w:lang w:val="en-US"/>
        </w:rPr>
        <w:tab/>
        <w:t xml:space="preserve">Kebijakan Hukum Pidana Dalam Penaggulangan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Saat Ini?</w:t>
      </w:r>
    </w:p>
    <w:p w:rsidR="007450E5" w:rsidRPr="007F4926" w:rsidRDefault="007450E5" w:rsidP="007F4926">
      <w:pPr>
        <w:spacing w:line="360" w:lineRule="auto"/>
        <w:jc w:val="center"/>
        <w:rPr>
          <w:rFonts w:ascii="Times New Roman" w:hAnsi="Times New Roman" w:cs="Times New Roman"/>
          <w:b/>
          <w:sz w:val="24"/>
          <w:szCs w:val="24"/>
          <w:lang w:val="en-US"/>
        </w:rPr>
      </w:pPr>
      <w:r w:rsidRPr="007F4926">
        <w:rPr>
          <w:rFonts w:ascii="Times New Roman" w:hAnsi="Times New Roman" w:cs="Times New Roman"/>
          <w:b/>
          <w:sz w:val="24"/>
          <w:szCs w:val="24"/>
          <w:lang w:val="en-US"/>
        </w:rPr>
        <w:t>METODE</w:t>
      </w:r>
      <w:r w:rsidR="007F4926">
        <w:rPr>
          <w:rFonts w:ascii="Times New Roman" w:hAnsi="Times New Roman" w:cs="Times New Roman"/>
          <w:b/>
          <w:sz w:val="24"/>
          <w:szCs w:val="24"/>
          <w:lang w:val="en-US"/>
        </w:rPr>
        <w:t xml:space="preserve"> PENELITIAN</w:t>
      </w:r>
    </w:p>
    <w:p w:rsidR="007450E5" w:rsidRPr="007F4926" w:rsidRDefault="00C274C3" w:rsidP="007F4926">
      <w:pPr>
        <w:spacing w:line="360" w:lineRule="auto"/>
        <w:ind w:firstLine="72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Penelitian ini merupakan penelitian hukum doktrinal dengan menggunakan pendekatan perundang-undangan, pendekatan analitis, pendekatan konseptual, dan pendekatan kasus. Selanjutnya data yang diperoleh disusun secara sistematis, kemudian data dianalisis secara kualitatif dan logis serta dikaji secara komprehensif dan disajikan secara deskriptif analisis.</w:t>
      </w:r>
    </w:p>
    <w:p w:rsidR="007450E5" w:rsidRPr="007F4926" w:rsidRDefault="007450E5" w:rsidP="007F4926">
      <w:pPr>
        <w:spacing w:line="360" w:lineRule="auto"/>
        <w:jc w:val="center"/>
        <w:rPr>
          <w:rFonts w:ascii="Times New Roman" w:hAnsi="Times New Roman" w:cs="Times New Roman"/>
          <w:b/>
          <w:sz w:val="24"/>
          <w:szCs w:val="24"/>
          <w:lang w:val="en-US"/>
        </w:rPr>
      </w:pPr>
      <w:r w:rsidRPr="007F4926">
        <w:rPr>
          <w:rFonts w:ascii="Times New Roman" w:hAnsi="Times New Roman" w:cs="Times New Roman"/>
          <w:b/>
          <w:sz w:val="24"/>
          <w:szCs w:val="24"/>
          <w:lang w:val="en-US"/>
        </w:rPr>
        <w:t>PEMBAHASAN</w:t>
      </w:r>
    </w:p>
    <w:p w:rsidR="00C274C3" w:rsidRPr="007F4926" w:rsidRDefault="00C274C3" w:rsidP="007F4926">
      <w:pPr>
        <w:spacing w:line="360" w:lineRule="auto"/>
        <w:ind w:firstLine="567"/>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Hasil dari penelitian dan pembahasan yang dilakukan dalam penelitian ini adalah hasil-hasil yang ditinjau dari segi pengetahuan ahli-ahli terhadap pandangannya terhadap kebebasan berpendapat dan kenapa kebebasan berpendapat banyak yang salah mengarikan bahwasanya bebas mengeluarkan ujaran kata-kata apapun yang menjadi bukan pendapat yang baik namun ujaran kebencian</w:t>
      </w:r>
    </w:p>
    <w:p w:rsidR="00C274C3" w:rsidRPr="007F4926" w:rsidRDefault="00C274C3" w:rsidP="007F4926">
      <w:pPr>
        <w:spacing w:line="360" w:lineRule="auto"/>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Pengelolaan</w:t>
      </w:r>
      <w:r w:rsidR="006F4A03">
        <w:rPr>
          <w:rFonts w:ascii="Times New Roman" w:hAnsi="Times New Roman" w:cs="Times New Roman"/>
          <w:b/>
          <w:sz w:val="24"/>
          <w:szCs w:val="24"/>
          <w:lang w:val="en-US"/>
        </w:rPr>
        <w:t xml:space="preserve"> </w:t>
      </w:r>
      <w:r w:rsidRPr="007F4926">
        <w:rPr>
          <w:rFonts w:ascii="Times New Roman" w:hAnsi="Times New Roman" w:cs="Times New Roman"/>
          <w:b/>
          <w:sz w:val="24"/>
          <w:szCs w:val="24"/>
          <w:lang w:val="en-US"/>
        </w:rPr>
        <w:t xml:space="preserve">Perikanan Berkelanjutan </w:t>
      </w:r>
    </w:p>
    <w:p w:rsidR="00C430C1" w:rsidRPr="007F4926" w:rsidRDefault="00C274C3" w:rsidP="007F4926">
      <w:pPr>
        <w:spacing w:line="360" w:lineRule="auto"/>
        <w:ind w:firstLine="72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Pasca konferensi Bumi di Rio De Jeneiro Tahun 1992 konsep pembangunan berkelanjutan menjadi populer di berbagai negara di dunia.13Pembangunan berkelanjutan merupakan suatu paradigma mengenai kegiatan yang terstruktursebagai upaya meningkatkan kesejahteraan manusia dan kelestarian lingkungan tanpa mengurangi kesempatan bagi generasi mendatang.</w:t>
      </w:r>
      <w:r w:rsidRPr="007F4926">
        <w:rPr>
          <w:rStyle w:val="FootnoteReference"/>
          <w:rFonts w:ascii="Times New Roman" w:hAnsi="Times New Roman" w:cs="Times New Roman"/>
          <w:sz w:val="24"/>
          <w:szCs w:val="24"/>
          <w:lang w:val="en-US"/>
        </w:rPr>
        <w:footnoteReference w:id="12"/>
      </w:r>
      <w:r w:rsidRPr="007F4926">
        <w:rPr>
          <w:rFonts w:ascii="Times New Roman" w:hAnsi="Times New Roman" w:cs="Times New Roman"/>
          <w:sz w:val="24"/>
          <w:szCs w:val="24"/>
          <w:lang w:val="en-US"/>
        </w:rPr>
        <w:t xml:space="preserve"> Dewasa ini konsep pembangunan berkelanjutan semakin mengemuka ketika diperkenalkannya Sustainable Development Goal (SDGs). Di negara berkembang </w:t>
      </w:r>
      <w:r w:rsidRPr="007F4926">
        <w:rPr>
          <w:rFonts w:ascii="Times New Roman" w:hAnsi="Times New Roman" w:cs="Times New Roman"/>
          <w:sz w:val="24"/>
          <w:szCs w:val="24"/>
          <w:lang w:val="en-US"/>
        </w:rPr>
        <w:lastRenderedPageBreak/>
        <w:t>seperti Indonesia konsep pembangunan berkelanjutan mulai banyak dikembangkan</w:t>
      </w:r>
      <w:r w:rsidRPr="007F4926">
        <w:rPr>
          <w:rStyle w:val="FootnoteReference"/>
          <w:rFonts w:ascii="Times New Roman" w:hAnsi="Times New Roman" w:cs="Times New Roman"/>
          <w:sz w:val="24"/>
          <w:szCs w:val="24"/>
          <w:lang w:val="en-US"/>
        </w:rPr>
        <w:footnoteReference w:id="13"/>
      </w:r>
      <w:r w:rsidRPr="007F4926">
        <w:rPr>
          <w:rFonts w:ascii="Times New Roman" w:hAnsi="Times New Roman" w:cs="Times New Roman"/>
          <w:sz w:val="24"/>
          <w:szCs w:val="24"/>
          <w:lang w:val="en-US"/>
        </w:rPr>
        <w:t xml:space="preserve">  salah satunya di sektor perikanan. Dalam rencana strategis Kementerian Kelautan dan Perikanan Republik Indonesia Tahun 2020-2024, pengelolaan perikanan Indonesia dilakukan berdasarkan tiga pilar yaitu kedaulatan, keberlanjutan, dan kesejahteraan.</w:t>
      </w:r>
      <w:r w:rsidRPr="007F4926">
        <w:rPr>
          <w:rStyle w:val="FootnoteReference"/>
          <w:rFonts w:ascii="Times New Roman" w:hAnsi="Times New Roman" w:cs="Times New Roman"/>
          <w:sz w:val="24"/>
          <w:szCs w:val="24"/>
          <w:lang w:val="en-US"/>
        </w:rPr>
        <w:footnoteReference w:id="14"/>
      </w:r>
      <w:r w:rsidRPr="007F4926">
        <w:rPr>
          <w:rFonts w:ascii="Times New Roman" w:hAnsi="Times New Roman" w:cs="Times New Roman"/>
          <w:sz w:val="24"/>
          <w:szCs w:val="24"/>
          <w:lang w:val="en-US"/>
        </w:rPr>
        <w:t xml:space="preserve"> UU Perikanan menentukan bahwa pengelolaan perikanan di wilayah pengelolaan perikanan Indonesia </w:t>
      </w:r>
    </w:p>
    <w:p w:rsidR="007450E5" w:rsidRPr="007F4926" w:rsidRDefault="00C430C1" w:rsidP="007F4926">
      <w:pPr>
        <w:spacing w:line="360" w:lineRule="auto"/>
        <w:ind w:firstLine="72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Mengingat besarnya potensi perikanan Indonesia, maka konsep pembangunan berkelanjutan dapat menjadi solusi dalam pengelolaan perikanan tanpa mengganggu kelestarian lingkungan. Konsep pembangunan berkelanjutan pada umumnya terdiri dari </w:t>
      </w:r>
      <w:r w:rsidR="00C274C3" w:rsidRPr="007F4926">
        <w:rPr>
          <w:rFonts w:ascii="Times New Roman" w:hAnsi="Times New Roman" w:cs="Times New Roman"/>
          <w:sz w:val="24"/>
          <w:szCs w:val="24"/>
          <w:lang w:val="en-US"/>
        </w:rPr>
        <w:t xml:space="preserve">dilakukan guna mencapai manfaat yang optimal dan berkelanjutan serta terjaminnya kelestarian sumber daya ikan. </w:t>
      </w:r>
      <w:proofErr w:type="gramStart"/>
      <w:r w:rsidR="00C274C3" w:rsidRPr="007F4926">
        <w:rPr>
          <w:rFonts w:ascii="Times New Roman" w:hAnsi="Times New Roman" w:cs="Times New Roman"/>
          <w:sz w:val="24"/>
          <w:szCs w:val="24"/>
          <w:lang w:val="en-US"/>
        </w:rPr>
        <w:t>tiga</w:t>
      </w:r>
      <w:proofErr w:type="gramEnd"/>
      <w:r w:rsidR="00C274C3" w:rsidRPr="007F4926">
        <w:rPr>
          <w:rFonts w:ascii="Times New Roman" w:hAnsi="Times New Roman" w:cs="Times New Roman"/>
          <w:sz w:val="24"/>
          <w:szCs w:val="24"/>
          <w:lang w:val="en-US"/>
        </w:rPr>
        <w:t xml:space="preserve"> domain yaitu domain ekonomi, sosial, dan ekologi.</w:t>
      </w:r>
      <w:r w:rsidRPr="007F4926">
        <w:rPr>
          <w:rStyle w:val="FootnoteReference"/>
          <w:rFonts w:ascii="Times New Roman" w:hAnsi="Times New Roman" w:cs="Times New Roman"/>
          <w:sz w:val="24"/>
          <w:szCs w:val="24"/>
          <w:lang w:val="en-US"/>
        </w:rPr>
        <w:footnoteReference w:id="15"/>
      </w:r>
      <w:r w:rsidR="00C274C3" w:rsidRPr="007F4926">
        <w:rPr>
          <w:rFonts w:ascii="Times New Roman" w:hAnsi="Times New Roman" w:cs="Times New Roman"/>
          <w:sz w:val="24"/>
          <w:szCs w:val="24"/>
          <w:lang w:val="en-US"/>
        </w:rPr>
        <w:t xml:space="preserve"> Ketiga domain tersebut menghasilkan tiga paradigma yaitu pembangunan berwawasan sosial, pembangunan berwawasan lingkungan, dan pembangunan yang berpusat pada masyarakat.Integrasi ketiga paradigma tersebut mengahasilkan tiga pilar pembangunan berkelanjutan sebagaimana disajikan pada gambar 1 berikut ini:</w:t>
      </w:r>
    </w:p>
    <w:p w:rsidR="00C430C1" w:rsidRPr="007F4926" w:rsidRDefault="00C430C1" w:rsidP="007F4926">
      <w:pPr>
        <w:spacing w:line="360" w:lineRule="auto"/>
        <w:ind w:firstLine="720"/>
        <w:jc w:val="both"/>
        <w:rPr>
          <w:rFonts w:ascii="Times New Roman" w:hAnsi="Times New Roman" w:cs="Times New Roman"/>
          <w:sz w:val="24"/>
          <w:szCs w:val="24"/>
          <w:lang w:val="en-US"/>
        </w:rPr>
      </w:pPr>
      <w:r w:rsidRPr="007F4926">
        <w:rPr>
          <w:rFonts w:ascii="Times New Roman" w:hAnsi="Times New Roman" w:cs="Times New Roman"/>
          <w:noProof/>
          <w:sz w:val="24"/>
          <w:szCs w:val="24"/>
          <w:lang w:val="en-US"/>
        </w:rPr>
        <w:lastRenderedPageBreak/>
        <w:drawing>
          <wp:anchor distT="0" distB="0" distL="0" distR="0" simplePos="0" relativeHeight="251658752" behindDoc="0" locked="0" layoutInCell="1" allowOverlap="1" wp14:anchorId="43961906" wp14:editId="704AD790">
            <wp:simplePos x="0" y="0"/>
            <wp:positionH relativeFrom="page">
              <wp:posOffset>1104265</wp:posOffset>
            </wp:positionH>
            <wp:positionV relativeFrom="paragraph">
              <wp:posOffset>225425</wp:posOffset>
            </wp:positionV>
            <wp:extent cx="5345430" cy="3295650"/>
            <wp:effectExtent l="0" t="0" r="7620" b="0"/>
            <wp:wrapSquare wrapText="bothSides"/>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1" cstate="print"/>
                    <a:stretch>
                      <a:fillRect/>
                    </a:stretch>
                  </pic:blipFill>
                  <pic:spPr>
                    <a:xfrm>
                      <a:off x="0" y="0"/>
                      <a:ext cx="5345430" cy="3295650"/>
                    </a:xfrm>
                    <a:prstGeom prst="rect">
                      <a:avLst/>
                    </a:prstGeom>
                  </pic:spPr>
                </pic:pic>
              </a:graphicData>
            </a:graphic>
            <wp14:sizeRelH relativeFrom="margin">
              <wp14:pctWidth>0</wp14:pctWidth>
            </wp14:sizeRelH>
            <wp14:sizeRelV relativeFrom="margin">
              <wp14:pctHeight>0</wp14:pctHeight>
            </wp14:sizeRelV>
          </wp:anchor>
        </w:drawing>
      </w:r>
    </w:p>
    <w:p w:rsidR="00C430C1" w:rsidRPr="007F4926" w:rsidRDefault="00C430C1" w:rsidP="007F4926">
      <w:pPr>
        <w:spacing w:line="360" w:lineRule="auto"/>
        <w:ind w:firstLine="720"/>
        <w:jc w:val="both"/>
        <w:rPr>
          <w:rFonts w:ascii="Times New Roman" w:hAnsi="Times New Roman" w:cs="Times New Roman"/>
          <w:sz w:val="24"/>
          <w:szCs w:val="24"/>
          <w:lang w:val="en-US"/>
        </w:rPr>
      </w:pPr>
    </w:p>
    <w:p w:rsidR="00C430C1" w:rsidRPr="007F4926" w:rsidRDefault="00C430C1" w:rsidP="007F4926">
      <w:pPr>
        <w:spacing w:line="360" w:lineRule="auto"/>
        <w:ind w:firstLine="720"/>
        <w:jc w:val="center"/>
        <w:rPr>
          <w:rFonts w:ascii="Times New Roman" w:hAnsi="Times New Roman" w:cs="Times New Roman"/>
          <w:b/>
          <w:sz w:val="24"/>
          <w:szCs w:val="24"/>
          <w:lang w:val="en-US"/>
        </w:rPr>
      </w:pPr>
      <w:r w:rsidRPr="007F4926">
        <w:rPr>
          <w:rFonts w:ascii="Times New Roman" w:hAnsi="Times New Roman" w:cs="Times New Roman"/>
          <w:b/>
          <w:sz w:val="24"/>
          <w:szCs w:val="24"/>
          <w:lang w:val="en-US"/>
        </w:rPr>
        <w:t>Gambar 1.Pilar pembangunan berkelanjutan (Askary, 2003)</w:t>
      </w:r>
    </w:p>
    <w:p w:rsidR="00C430C1" w:rsidRPr="007F4926" w:rsidRDefault="00C430C1" w:rsidP="007F4926">
      <w:pPr>
        <w:spacing w:line="360" w:lineRule="auto"/>
        <w:ind w:firstLine="72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Guna mewujudkan pembangunan perikanan yang terkendali dan berkelanjutan, maka kebijakan hukum pidana harus sinkron dan integraldengan pembangunan berkelanjutan yakni kepentingan sosial, ekonomi, dan kelestarian sumber daya perikanan dan ekosistemnya. Berkaitan dengan hal ini, kebijakan hukum pidana mempunyai peran penting dalam pengelolaan perikanan yang berkelanjutan. Hal ini dikarenakan sanksi hukum pidana identik dengan penderitaan, sehingga diharapkan dapat melindungi potensi perikanan dan memberikan efek jera terhadap pelaku destructive fishing. Namun dalam konteks pembangunan perikanan berkelanjutan, hukum pidana tidak hanya dimaksudkan untuk memberikan penderitaan, namun lebih mengarah sebagai sarana menyeimbangkan kepentingan ekonomi, sosial, dan lingkungan dalam proses pengelolaan perikanan.</w:t>
      </w:r>
      <w:r w:rsidRPr="007F4926">
        <w:rPr>
          <w:rStyle w:val="FootnoteReference"/>
          <w:rFonts w:ascii="Times New Roman" w:hAnsi="Times New Roman" w:cs="Times New Roman"/>
          <w:sz w:val="24"/>
          <w:szCs w:val="24"/>
          <w:lang w:val="en-US"/>
        </w:rPr>
        <w:footnoteReference w:id="16"/>
      </w:r>
    </w:p>
    <w:p w:rsidR="00C430C1" w:rsidRPr="007F4926" w:rsidRDefault="00C430C1" w:rsidP="007F4926">
      <w:pPr>
        <w:spacing w:line="360" w:lineRule="auto"/>
        <w:ind w:firstLine="720"/>
        <w:jc w:val="both"/>
        <w:rPr>
          <w:rFonts w:ascii="Times New Roman" w:hAnsi="Times New Roman" w:cs="Times New Roman"/>
          <w:sz w:val="24"/>
          <w:szCs w:val="24"/>
          <w:lang w:val="en-US"/>
        </w:rPr>
      </w:pPr>
    </w:p>
    <w:p w:rsidR="00C430C1" w:rsidRPr="007F4926" w:rsidRDefault="00C430C1" w:rsidP="007F4926">
      <w:pPr>
        <w:spacing w:line="360" w:lineRule="auto"/>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Kebijakan Hukum Pidana Dalam PenaggulanganDestructive Fishing Saat Ini</w:t>
      </w:r>
    </w:p>
    <w:p w:rsidR="00C430C1" w:rsidRPr="007F4926" w:rsidRDefault="00C430C1" w:rsidP="007F4926">
      <w:pPr>
        <w:pStyle w:val="ListParagraph"/>
        <w:spacing w:line="360" w:lineRule="auto"/>
        <w:ind w:left="0" w:firstLine="709"/>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lastRenderedPageBreak/>
        <w:t xml:space="preserve">Kebijakan hukum pidana di bidang perikanan dituntut untuk dapat menegakkan hukum pidana secara konkrit, sehingga setiap pelaku yang melakukan penangkapan ikan dengan </w:t>
      </w:r>
      <w:proofErr w:type="gramStart"/>
      <w:r w:rsidRPr="007F4926">
        <w:rPr>
          <w:rFonts w:ascii="Times New Roman" w:hAnsi="Times New Roman" w:cs="Times New Roman"/>
          <w:sz w:val="24"/>
          <w:szCs w:val="24"/>
          <w:lang w:val="en-US"/>
        </w:rPr>
        <w:t>cara</w:t>
      </w:r>
      <w:proofErr w:type="gramEnd"/>
      <w:r w:rsidRPr="007F4926">
        <w:rPr>
          <w:rFonts w:ascii="Times New Roman" w:hAnsi="Times New Roman" w:cs="Times New Roman"/>
          <w:sz w:val="24"/>
          <w:szCs w:val="24"/>
          <w:lang w:val="en-US"/>
        </w:rPr>
        <w:t xml:space="preserve"> terlarang khususnya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dapat dipidana.24 Rumusan ketentuan pidana di bidang perikanan berfungsi sebagai pengendali pemanfaatan potensi perikanan dan perlindungan terhadap sumber daya perikanan dan ekosistemnya. Pada umumnya kebijakan hukum bertujuan untuk menakuti dan memberikan efek jera bagi pelaku tindak pidana di bidang perikanan khususnya destructive fishing. Sehingga dengan adanya kebijakan hukum pidana terhadap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diharapkan mengurangi angka tindak pidana di bidang perikanan. </w:t>
      </w:r>
    </w:p>
    <w:p w:rsidR="00C430C1" w:rsidRPr="00B70C9A" w:rsidRDefault="00C430C1" w:rsidP="00B70C9A">
      <w:pPr>
        <w:spacing w:line="360" w:lineRule="auto"/>
        <w:jc w:val="both"/>
        <w:rPr>
          <w:rFonts w:ascii="Times New Roman" w:hAnsi="Times New Roman" w:cs="Times New Roman"/>
          <w:sz w:val="24"/>
          <w:szCs w:val="24"/>
          <w:lang w:val="en-US"/>
        </w:rPr>
      </w:pPr>
      <w:r w:rsidRPr="00B70C9A">
        <w:rPr>
          <w:rFonts w:ascii="Times New Roman" w:hAnsi="Times New Roman" w:cs="Times New Roman"/>
          <w:b/>
          <w:sz w:val="24"/>
          <w:szCs w:val="24"/>
          <w:lang w:val="en-US"/>
        </w:rPr>
        <w:tab/>
      </w:r>
      <w:r w:rsidRPr="00B70C9A">
        <w:rPr>
          <w:rFonts w:ascii="Times New Roman" w:hAnsi="Times New Roman" w:cs="Times New Roman"/>
          <w:sz w:val="24"/>
          <w:szCs w:val="24"/>
          <w:lang w:val="en-US"/>
        </w:rPr>
        <w:t xml:space="preserve">Kebijakan hukum pidana dalam penanggulangan </w:t>
      </w:r>
      <w:r w:rsidRPr="00B70C9A">
        <w:rPr>
          <w:rFonts w:ascii="Times New Roman" w:hAnsi="Times New Roman" w:cs="Times New Roman"/>
          <w:i/>
          <w:sz w:val="24"/>
          <w:szCs w:val="24"/>
          <w:lang w:val="en-US"/>
        </w:rPr>
        <w:t>destructive fishing</w:t>
      </w:r>
      <w:r w:rsidRPr="00B70C9A">
        <w:rPr>
          <w:rFonts w:ascii="Times New Roman" w:hAnsi="Times New Roman" w:cs="Times New Roman"/>
          <w:sz w:val="24"/>
          <w:szCs w:val="24"/>
          <w:lang w:val="en-US"/>
        </w:rPr>
        <w:t xml:space="preserve"> saat ini dirumuskan di dalamPasal 84 dan Pasal 85 UU Perikanan sebagaimana tabel 1 berikut ini:</w:t>
      </w:r>
    </w:p>
    <w:p w:rsidR="00C430C1" w:rsidRPr="007F4926" w:rsidRDefault="00C430C1" w:rsidP="007F4926">
      <w:pPr>
        <w:pStyle w:val="ListParagraph"/>
        <w:spacing w:line="360" w:lineRule="auto"/>
        <w:ind w:left="360"/>
        <w:jc w:val="both"/>
        <w:rPr>
          <w:rFonts w:ascii="Times New Roman" w:hAnsi="Times New Roman" w:cs="Times New Roman"/>
          <w:sz w:val="24"/>
          <w:szCs w:val="24"/>
          <w:lang w:val="en-US"/>
        </w:rPr>
      </w:pPr>
    </w:p>
    <w:tbl>
      <w:tblPr>
        <w:tblW w:w="963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67"/>
        <w:gridCol w:w="2337"/>
        <w:gridCol w:w="2032"/>
        <w:gridCol w:w="2250"/>
        <w:gridCol w:w="2453"/>
      </w:tblGrid>
      <w:tr w:rsidR="00C01EF5" w:rsidRPr="007F4926" w:rsidTr="00F86333">
        <w:trPr>
          <w:trHeight w:val="345"/>
        </w:trPr>
        <w:tc>
          <w:tcPr>
            <w:tcW w:w="567" w:type="dxa"/>
            <w:vMerge w:val="restart"/>
          </w:tcPr>
          <w:p w:rsidR="00C01EF5" w:rsidRPr="007F4926" w:rsidRDefault="00C01EF5" w:rsidP="007F4926">
            <w:pPr>
              <w:widowControl w:val="0"/>
              <w:autoSpaceDE w:val="0"/>
              <w:autoSpaceDN w:val="0"/>
              <w:spacing w:before="179" w:after="0" w:line="360" w:lineRule="auto"/>
              <w:ind w:left="148"/>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No</w:t>
            </w:r>
          </w:p>
        </w:tc>
        <w:tc>
          <w:tcPr>
            <w:tcW w:w="4369" w:type="dxa"/>
            <w:gridSpan w:val="2"/>
          </w:tcPr>
          <w:p w:rsidR="00C01EF5" w:rsidRPr="007F4926" w:rsidRDefault="00C01EF5" w:rsidP="007F4926">
            <w:pPr>
              <w:widowControl w:val="0"/>
              <w:autoSpaceDE w:val="0"/>
              <w:autoSpaceDN w:val="0"/>
              <w:spacing w:before="1" w:after="0" w:line="360" w:lineRule="auto"/>
              <w:ind w:left="878"/>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UU No. 31 Tahun 2004</w:t>
            </w:r>
          </w:p>
        </w:tc>
        <w:tc>
          <w:tcPr>
            <w:tcW w:w="4703" w:type="dxa"/>
            <w:gridSpan w:val="2"/>
          </w:tcPr>
          <w:p w:rsidR="00C01EF5" w:rsidRPr="007F4926" w:rsidRDefault="00C01EF5" w:rsidP="007F4926">
            <w:pPr>
              <w:widowControl w:val="0"/>
              <w:autoSpaceDE w:val="0"/>
              <w:autoSpaceDN w:val="0"/>
              <w:spacing w:before="1" w:after="0" w:line="360" w:lineRule="auto"/>
              <w:ind w:left="865"/>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UU No. 45 Tahun 2009</w:t>
            </w:r>
          </w:p>
        </w:tc>
      </w:tr>
      <w:tr w:rsidR="00C01EF5" w:rsidRPr="007F4926" w:rsidTr="00F86333">
        <w:trPr>
          <w:trHeight w:val="345"/>
        </w:trPr>
        <w:tc>
          <w:tcPr>
            <w:tcW w:w="567" w:type="dxa"/>
            <w:vMerge/>
          </w:tcPr>
          <w:p w:rsidR="00C01EF5" w:rsidRPr="007F4926" w:rsidRDefault="00C01EF5" w:rsidP="007F4926">
            <w:pPr>
              <w:widowControl w:val="0"/>
              <w:autoSpaceDE w:val="0"/>
              <w:autoSpaceDN w:val="0"/>
              <w:spacing w:after="0" w:line="360" w:lineRule="auto"/>
              <w:jc w:val="both"/>
              <w:rPr>
                <w:rFonts w:ascii="Times New Roman" w:hAnsi="Times New Roman" w:cs="Times New Roman"/>
                <w:sz w:val="24"/>
                <w:szCs w:val="24"/>
                <w:lang w:val="en-US"/>
              </w:rPr>
            </w:pPr>
          </w:p>
        </w:tc>
        <w:tc>
          <w:tcPr>
            <w:tcW w:w="2337" w:type="dxa"/>
          </w:tcPr>
          <w:p w:rsidR="00C01EF5" w:rsidRPr="007F4926" w:rsidRDefault="00C01EF5" w:rsidP="007F4926">
            <w:pPr>
              <w:widowControl w:val="0"/>
              <w:autoSpaceDE w:val="0"/>
              <w:autoSpaceDN w:val="0"/>
              <w:spacing w:after="0" w:line="360" w:lineRule="auto"/>
              <w:ind w:left="54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Unsur Pasal</w:t>
            </w:r>
          </w:p>
        </w:tc>
        <w:tc>
          <w:tcPr>
            <w:tcW w:w="2032" w:type="dxa"/>
          </w:tcPr>
          <w:p w:rsidR="00C01EF5" w:rsidRPr="007F4926" w:rsidRDefault="00C01EF5" w:rsidP="007F4926">
            <w:pPr>
              <w:widowControl w:val="0"/>
              <w:autoSpaceDE w:val="0"/>
              <w:autoSpaceDN w:val="0"/>
              <w:spacing w:after="0" w:line="360" w:lineRule="auto"/>
              <w:ind w:left="536" w:right="533"/>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Sanksi</w:t>
            </w:r>
          </w:p>
        </w:tc>
        <w:tc>
          <w:tcPr>
            <w:tcW w:w="2250" w:type="dxa"/>
          </w:tcPr>
          <w:p w:rsidR="00C01EF5" w:rsidRPr="007F4926" w:rsidRDefault="00C01EF5" w:rsidP="007F4926">
            <w:pPr>
              <w:widowControl w:val="0"/>
              <w:autoSpaceDE w:val="0"/>
              <w:autoSpaceDN w:val="0"/>
              <w:spacing w:after="0" w:line="360" w:lineRule="auto"/>
              <w:ind w:left="53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Unsur Pasal</w:t>
            </w:r>
          </w:p>
        </w:tc>
        <w:tc>
          <w:tcPr>
            <w:tcW w:w="2453" w:type="dxa"/>
          </w:tcPr>
          <w:p w:rsidR="00C01EF5" w:rsidRPr="007F4926" w:rsidRDefault="00C01EF5" w:rsidP="007F4926">
            <w:pPr>
              <w:widowControl w:val="0"/>
              <w:autoSpaceDE w:val="0"/>
              <w:autoSpaceDN w:val="0"/>
              <w:spacing w:after="0" w:line="360" w:lineRule="auto"/>
              <w:ind w:left="534" w:right="534"/>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Sanksi</w:t>
            </w:r>
          </w:p>
        </w:tc>
      </w:tr>
      <w:tr w:rsidR="00C01EF5" w:rsidRPr="007F4926" w:rsidTr="00F86333">
        <w:trPr>
          <w:trHeight w:val="231"/>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1</w:t>
            </w:r>
          </w:p>
        </w:tc>
        <w:tc>
          <w:tcPr>
            <w:tcW w:w="2337" w:type="dxa"/>
          </w:tcPr>
          <w:p w:rsidR="00C01EF5" w:rsidRPr="007F4926" w:rsidRDefault="00C01EF5" w:rsidP="007F4926">
            <w:pPr>
              <w:widowControl w:val="0"/>
              <w:autoSpaceDE w:val="0"/>
              <w:autoSpaceDN w:val="0"/>
              <w:spacing w:after="0" w:line="360" w:lineRule="auto"/>
              <w:ind w:left="-1"/>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Pasal 84 ayat (1)</w:t>
            </w:r>
          </w:p>
        </w:tc>
        <w:tc>
          <w:tcPr>
            <w:tcW w:w="2032" w:type="dxa"/>
          </w:tcPr>
          <w:p w:rsidR="00C01EF5" w:rsidRPr="007F4926" w:rsidRDefault="00C01EF5" w:rsidP="007F4926">
            <w:pPr>
              <w:widowControl w:val="0"/>
              <w:autoSpaceDE w:val="0"/>
              <w:autoSpaceDN w:val="0"/>
              <w:spacing w:after="0" w:line="360" w:lineRule="auto"/>
              <w:ind w:left="10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Pidana penjara 6</w:t>
            </w:r>
          </w:p>
        </w:tc>
        <w:tc>
          <w:tcPr>
            <w:tcW w:w="2250" w:type="dxa"/>
          </w:tcPr>
          <w:p w:rsidR="00C01EF5" w:rsidRPr="007F4926" w:rsidRDefault="00C01EF5" w:rsidP="007F4926">
            <w:pPr>
              <w:widowControl w:val="0"/>
              <w:autoSpaceDE w:val="0"/>
              <w:autoSpaceDN w:val="0"/>
              <w:spacing w:after="0" w:line="360" w:lineRule="auto"/>
              <w:ind w:left="58"/>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Pasal 85</w:t>
            </w:r>
          </w:p>
        </w:tc>
        <w:tc>
          <w:tcPr>
            <w:tcW w:w="2453" w:type="dxa"/>
          </w:tcPr>
          <w:p w:rsidR="00C01EF5" w:rsidRPr="007F4926" w:rsidRDefault="00C01EF5" w:rsidP="007F4926">
            <w:pPr>
              <w:widowControl w:val="0"/>
              <w:autoSpaceDE w:val="0"/>
              <w:autoSpaceDN w:val="0"/>
              <w:spacing w:after="0" w:line="360" w:lineRule="auto"/>
              <w:ind w:left="105"/>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Pidana penjara 5</w:t>
            </w:r>
          </w:p>
        </w:tc>
      </w:tr>
      <w:tr w:rsidR="006F4A03" w:rsidRPr="007F4926" w:rsidTr="00F86333">
        <w:trPr>
          <w:trHeight w:val="7037"/>
        </w:trPr>
        <w:tc>
          <w:tcPr>
            <w:tcW w:w="567" w:type="dxa"/>
          </w:tcPr>
          <w:p w:rsidR="006F4A03" w:rsidRPr="007F4926" w:rsidRDefault="006F4A03" w:rsidP="007F4926">
            <w:pPr>
              <w:widowControl w:val="0"/>
              <w:autoSpaceDE w:val="0"/>
              <w:autoSpaceDN w:val="0"/>
              <w:spacing w:after="0" w:line="360" w:lineRule="auto"/>
              <w:jc w:val="both"/>
              <w:rPr>
                <w:rFonts w:ascii="Times New Roman" w:hAnsi="Times New Roman" w:cs="Times New Roman"/>
                <w:sz w:val="24"/>
                <w:szCs w:val="24"/>
                <w:lang w:val="en-US"/>
              </w:rPr>
            </w:pPr>
          </w:p>
        </w:tc>
        <w:tc>
          <w:tcPr>
            <w:tcW w:w="2337" w:type="dxa"/>
          </w:tcPr>
          <w:p w:rsidR="006F4A03" w:rsidRPr="00F86333" w:rsidRDefault="006F4A03" w:rsidP="00F86333">
            <w:pPr>
              <w:rPr>
                <w:rFonts w:ascii="Times New Roman" w:hAnsi="Times New Roman" w:cs="Times New Roman"/>
                <w:sz w:val="24"/>
                <w:szCs w:val="24"/>
              </w:rPr>
            </w:pPr>
            <w:r w:rsidRPr="00F86333">
              <w:rPr>
                <w:rFonts w:ascii="Times New Roman" w:hAnsi="Times New Roman" w:cs="Times New Roman"/>
                <w:sz w:val="24"/>
                <w:szCs w:val="24"/>
              </w:rPr>
              <w:t>Setiap</w:t>
            </w:r>
            <w:r w:rsidRPr="00F86333">
              <w:rPr>
                <w:rFonts w:ascii="Times New Roman" w:hAnsi="Times New Roman" w:cs="Times New Roman"/>
                <w:sz w:val="24"/>
                <w:szCs w:val="24"/>
              </w:rPr>
              <w:tab/>
              <w:t>orang</w:t>
            </w:r>
            <w:r w:rsidRPr="00F86333">
              <w:rPr>
                <w:rFonts w:ascii="Times New Roman" w:hAnsi="Times New Roman" w:cs="Times New Roman"/>
                <w:sz w:val="24"/>
                <w:szCs w:val="24"/>
              </w:rPr>
              <w:tab/>
              <w:t>yang</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dengan</w:t>
            </w:r>
            <w:r w:rsidRPr="00F86333">
              <w:rPr>
                <w:rFonts w:ascii="Times New Roman" w:hAnsi="Times New Roman" w:cs="Times New Roman"/>
                <w:sz w:val="24"/>
                <w:szCs w:val="24"/>
              </w:rPr>
              <w:tab/>
            </w:r>
            <w:r w:rsidR="00F86333">
              <w:rPr>
                <w:rFonts w:ascii="Times New Roman" w:hAnsi="Times New Roman" w:cs="Times New Roman"/>
                <w:sz w:val="24"/>
                <w:szCs w:val="24"/>
                <w:lang w:val="en-US"/>
              </w:rPr>
              <w:t xml:space="preserve"> </w:t>
            </w:r>
            <w:r w:rsidR="00F86333">
              <w:rPr>
                <w:rFonts w:ascii="Times New Roman" w:hAnsi="Times New Roman" w:cs="Times New Roman"/>
                <w:sz w:val="24"/>
                <w:szCs w:val="24"/>
              </w:rPr>
              <w:t>sengaja</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di</w:t>
            </w:r>
            <w:r w:rsidR="00F86333">
              <w:rPr>
                <w:rFonts w:ascii="Times New Roman" w:hAnsi="Times New Roman" w:cs="Times New Roman"/>
                <w:sz w:val="24"/>
                <w:szCs w:val="24"/>
                <w:lang w:val="en-US"/>
              </w:rPr>
              <w:t xml:space="preserve"> </w:t>
            </w:r>
            <w:r w:rsidR="00F86333">
              <w:rPr>
                <w:rFonts w:ascii="Times New Roman" w:hAnsi="Times New Roman" w:cs="Times New Roman"/>
                <w:sz w:val="24"/>
                <w:szCs w:val="24"/>
              </w:rPr>
              <w:t>wilayah</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pengelolaan</w:t>
            </w:r>
            <w:r w:rsidR="00F86333">
              <w:rPr>
                <w:rFonts w:ascii="Times New Roman" w:hAnsi="Times New Roman" w:cs="Times New Roman"/>
                <w:sz w:val="24"/>
                <w:szCs w:val="24"/>
                <w:lang w:val="en-US"/>
              </w:rPr>
              <w:t xml:space="preserve"> </w:t>
            </w:r>
            <w:r w:rsidR="00F86333">
              <w:rPr>
                <w:rFonts w:ascii="Times New Roman" w:hAnsi="Times New Roman" w:cs="Times New Roman"/>
                <w:sz w:val="24"/>
                <w:szCs w:val="24"/>
              </w:rPr>
              <w:t>perikanan</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Republik</w:t>
            </w:r>
            <w:r w:rsidR="00F86333">
              <w:rPr>
                <w:rFonts w:ascii="Times New Roman" w:hAnsi="Times New Roman" w:cs="Times New Roman"/>
                <w:sz w:val="24"/>
                <w:szCs w:val="24"/>
                <w:lang w:val="en-US"/>
              </w:rPr>
              <w:t xml:space="preserve"> </w:t>
            </w:r>
            <w:r w:rsidR="00F86333">
              <w:rPr>
                <w:rFonts w:ascii="Times New Roman" w:hAnsi="Times New Roman" w:cs="Times New Roman"/>
                <w:sz w:val="24"/>
                <w:szCs w:val="24"/>
              </w:rPr>
              <w:t>Indonesia</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melakukan</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penangkapan</w:t>
            </w:r>
            <w:r w:rsidRPr="00F86333">
              <w:rPr>
                <w:rFonts w:ascii="Times New Roman" w:hAnsi="Times New Roman" w:cs="Times New Roman"/>
                <w:sz w:val="24"/>
                <w:szCs w:val="24"/>
              </w:rPr>
              <w:tab/>
              <w:t>ikan</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dan/atau</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pembudidayaan</w:t>
            </w:r>
            <w:r w:rsidR="00F86333" w:rsidRPr="00F86333">
              <w:rPr>
                <w:rFonts w:ascii="Times New Roman" w:hAnsi="Times New Roman" w:cs="Times New Roman"/>
                <w:sz w:val="24"/>
                <w:szCs w:val="24"/>
              </w:rPr>
              <w:t xml:space="preserve"> </w:t>
            </w:r>
            <w:r w:rsidRPr="00F86333">
              <w:rPr>
                <w:rFonts w:ascii="Times New Roman" w:hAnsi="Times New Roman" w:cs="Times New Roman"/>
                <w:sz w:val="24"/>
                <w:szCs w:val="24"/>
              </w:rPr>
              <w:t>ikan</w:t>
            </w:r>
            <w:r w:rsidR="004D34EB" w:rsidRPr="00F86333">
              <w:rPr>
                <w:rFonts w:ascii="Times New Roman" w:hAnsi="Times New Roman" w:cs="Times New Roman"/>
                <w:sz w:val="24"/>
                <w:szCs w:val="24"/>
              </w:rPr>
              <w:t xml:space="preserve"> Dengan</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menggunakan</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bahan</w:t>
            </w:r>
            <w:r w:rsidR="004D34EB" w:rsidRPr="00F86333">
              <w:rPr>
                <w:rFonts w:ascii="Times New Roman" w:hAnsi="Times New Roman" w:cs="Times New Roman"/>
                <w:sz w:val="24"/>
                <w:szCs w:val="24"/>
              </w:rPr>
              <w:tab/>
              <w:t>kimia,</w:t>
            </w:r>
            <w:r w:rsidR="004D34EB" w:rsidRPr="00F86333">
              <w:rPr>
                <w:rFonts w:ascii="Times New Roman" w:hAnsi="Times New Roman" w:cs="Times New Roman"/>
                <w:sz w:val="24"/>
                <w:szCs w:val="24"/>
              </w:rPr>
              <w:tab/>
              <w:t>bahan</w:t>
            </w:r>
            <w:r w:rsidR="004D34EB">
              <w:rPr>
                <w:rFonts w:ascii="Times New Roman" w:hAnsi="Times New Roman" w:cs="Times New Roman"/>
                <w:sz w:val="24"/>
                <w:szCs w:val="24"/>
                <w:lang w:val="en-US"/>
              </w:rPr>
              <w:t xml:space="preserve"> </w:t>
            </w:r>
            <w:r w:rsidR="004D34EB">
              <w:rPr>
                <w:rFonts w:ascii="Times New Roman" w:hAnsi="Times New Roman" w:cs="Times New Roman"/>
                <w:sz w:val="24"/>
                <w:szCs w:val="24"/>
              </w:rPr>
              <w:t>biologis, bahan</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peledak,</w:t>
            </w:r>
            <w:r w:rsidR="004D34EB">
              <w:rPr>
                <w:rFonts w:ascii="Times New Roman" w:hAnsi="Times New Roman" w:cs="Times New Roman"/>
                <w:sz w:val="24"/>
                <w:szCs w:val="24"/>
                <w:lang w:val="en-US"/>
              </w:rPr>
              <w:t xml:space="preserve"> </w:t>
            </w:r>
            <w:r w:rsidR="004D34EB">
              <w:rPr>
                <w:rFonts w:ascii="Times New Roman" w:hAnsi="Times New Roman" w:cs="Times New Roman"/>
                <w:sz w:val="24"/>
                <w:szCs w:val="24"/>
              </w:rPr>
              <w:t>alat</w:t>
            </w:r>
            <w:r w:rsidR="004D34EB">
              <w:rPr>
                <w:rFonts w:ascii="Times New Roman" w:hAnsi="Times New Roman" w:cs="Times New Roman"/>
                <w:sz w:val="24"/>
                <w:szCs w:val="24"/>
                <w:lang w:val="en-US"/>
              </w:rPr>
              <w:t xml:space="preserve"> </w:t>
            </w:r>
            <w:r w:rsidR="004D34EB">
              <w:rPr>
                <w:rFonts w:ascii="Times New Roman" w:hAnsi="Times New Roman" w:cs="Times New Roman"/>
                <w:sz w:val="24"/>
                <w:szCs w:val="24"/>
              </w:rPr>
              <w:t>dan/atau</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cara</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dan/atau bangunan yang</w:t>
            </w:r>
            <w:r w:rsidR="004D34EB">
              <w:rPr>
                <w:rFonts w:ascii="Times New Roman" w:hAnsi="Times New Roman" w:cs="Times New Roman"/>
                <w:sz w:val="24"/>
                <w:szCs w:val="24"/>
                <w:lang w:val="en-US"/>
              </w:rPr>
              <w:t xml:space="preserve"> </w:t>
            </w:r>
            <w:r w:rsidR="004D34EB">
              <w:rPr>
                <w:rFonts w:ascii="Times New Roman" w:hAnsi="Times New Roman" w:cs="Times New Roman"/>
                <w:sz w:val="24"/>
                <w:szCs w:val="24"/>
              </w:rPr>
              <w:t>dapat</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merugikan</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dan/atau</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membahayakan</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kelestarian sumber daya</w:t>
            </w:r>
            <w:r w:rsidR="004D34EB">
              <w:rPr>
                <w:rFonts w:ascii="Times New Roman" w:hAnsi="Times New Roman" w:cs="Times New Roman"/>
                <w:sz w:val="24"/>
                <w:szCs w:val="24"/>
                <w:lang w:val="en-US"/>
              </w:rPr>
              <w:t xml:space="preserve"> </w:t>
            </w:r>
            <w:r w:rsidR="004D34EB">
              <w:rPr>
                <w:rFonts w:ascii="Times New Roman" w:hAnsi="Times New Roman" w:cs="Times New Roman"/>
                <w:sz w:val="24"/>
                <w:szCs w:val="24"/>
              </w:rPr>
              <w:t>ikan</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dan/atau</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lingkungannya</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sebagaimana dimaksud</w:t>
            </w:r>
            <w:r w:rsidR="004D34EB">
              <w:rPr>
                <w:rFonts w:ascii="Times New Roman" w:hAnsi="Times New Roman" w:cs="Times New Roman"/>
                <w:sz w:val="24"/>
                <w:szCs w:val="24"/>
                <w:lang w:val="en-US"/>
              </w:rPr>
              <w:t xml:space="preserve"> </w:t>
            </w:r>
            <w:r w:rsidR="004D34EB" w:rsidRPr="00F86333">
              <w:rPr>
                <w:rFonts w:ascii="Times New Roman" w:hAnsi="Times New Roman" w:cs="Times New Roman"/>
                <w:sz w:val="24"/>
                <w:szCs w:val="24"/>
              </w:rPr>
              <w:t>dalam Pasal 8 ayat (1).</w:t>
            </w:r>
          </w:p>
        </w:tc>
        <w:tc>
          <w:tcPr>
            <w:tcW w:w="2032" w:type="dxa"/>
          </w:tcPr>
          <w:p w:rsidR="006F4A03" w:rsidRPr="004D34EB" w:rsidRDefault="006F4A03" w:rsidP="00F86333">
            <w:pPr>
              <w:rPr>
                <w:rFonts w:ascii="Times New Roman" w:hAnsi="Times New Roman" w:cs="Times New Roman"/>
                <w:sz w:val="24"/>
                <w:szCs w:val="24"/>
              </w:rPr>
            </w:pPr>
            <w:r w:rsidRPr="00F86333">
              <w:rPr>
                <w:rFonts w:ascii="Times New Roman" w:hAnsi="Times New Roman" w:cs="Times New Roman"/>
                <w:sz w:val="24"/>
                <w:szCs w:val="24"/>
              </w:rPr>
              <w:t>Tahun dan denda</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paling</w:t>
            </w:r>
            <w:r w:rsidRPr="00F86333">
              <w:rPr>
                <w:rFonts w:ascii="Times New Roman" w:hAnsi="Times New Roman" w:cs="Times New Roman"/>
                <w:sz w:val="24"/>
                <w:szCs w:val="24"/>
              </w:rPr>
              <w:tab/>
              <w:t>banyak</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Rp.1.200.00.000,</w:t>
            </w:r>
            <w:r w:rsidR="004D34EB">
              <w:rPr>
                <w:rFonts w:ascii="Times New Roman" w:hAnsi="Times New Roman" w:cs="Times New Roman"/>
                <w:sz w:val="24"/>
                <w:szCs w:val="24"/>
              </w:rPr>
              <w:t>00</w:t>
            </w:r>
            <w:r w:rsidR="004D34EB">
              <w:rPr>
                <w:rFonts w:ascii="Times New Roman" w:hAnsi="Times New Roman" w:cs="Times New Roman"/>
                <w:sz w:val="24"/>
                <w:szCs w:val="24"/>
                <w:lang w:val="en-US"/>
              </w:rPr>
              <w:t xml:space="preserve"> </w:t>
            </w:r>
            <w:r w:rsidRPr="00F86333">
              <w:rPr>
                <w:rFonts w:ascii="Times New Roman" w:hAnsi="Times New Roman" w:cs="Times New Roman"/>
                <w:sz w:val="24"/>
                <w:szCs w:val="24"/>
              </w:rPr>
              <w:t>(satu milyar</w:t>
            </w:r>
            <w:r w:rsidR="004D34EB">
              <w:rPr>
                <w:rFonts w:ascii="Times New Roman" w:hAnsi="Times New Roman" w:cs="Times New Roman"/>
                <w:sz w:val="24"/>
                <w:szCs w:val="24"/>
                <w:lang w:val="en-US"/>
              </w:rPr>
              <w:t xml:space="preserve"> </w:t>
            </w:r>
            <w:r w:rsidR="004D34EB">
              <w:rPr>
                <w:rFonts w:ascii="Times New Roman" w:hAnsi="Times New Roman" w:cs="Times New Roman"/>
                <w:sz w:val="24"/>
                <w:szCs w:val="24"/>
              </w:rPr>
              <w:t>du</w:t>
            </w:r>
            <w:r w:rsidR="004D34EB">
              <w:rPr>
                <w:rFonts w:ascii="Times New Roman" w:hAnsi="Times New Roman" w:cs="Times New Roman"/>
                <w:sz w:val="24"/>
                <w:szCs w:val="24"/>
                <w:lang w:val="en-US"/>
              </w:rPr>
              <w:t xml:space="preserve">a </w:t>
            </w:r>
            <w:r w:rsidR="004D34EB">
              <w:rPr>
                <w:rFonts w:ascii="Times New Roman" w:hAnsi="Times New Roman" w:cs="Times New Roman"/>
                <w:sz w:val="24"/>
                <w:szCs w:val="24"/>
              </w:rPr>
              <w:t>ratus</w:t>
            </w:r>
            <w:r w:rsidR="004D34EB">
              <w:rPr>
                <w:rFonts w:ascii="Times New Roman" w:hAnsi="Times New Roman" w:cs="Times New Roman"/>
                <w:sz w:val="24"/>
                <w:szCs w:val="24"/>
                <w:lang w:val="en-US"/>
              </w:rPr>
              <w:t xml:space="preserve"> </w:t>
            </w:r>
            <w:r w:rsidRPr="00F86333">
              <w:rPr>
                <w:rFonts w:ascii="Times New Roman" w:hAnsi="Times New Roman" w:cs="Times New Roman"/>
                <w:sz w:val="24"/>
                <w:szCs w:val="24"/>
              </w:rPr>
              <w:t>juta</w:t>
            </w:r>
            <w:r w:rsidR="004D34EB">
              <w:rPr>
                <w:rFonts w:ascii="Times New Roman" w:hAnsi="Times New Roman" w:cs="Times New Roman"/>
                <w:sz w:val="24"/>
                <w:szCs w:val="24"/>
                <w:lang w:val="en-US"/>
              </w:rPr>
              <w:t xml:space="preserve"> </w:t>
            </w:r>
            <w:r w:rsidRPr="00F86333">
              <w:rPr>
                <w:rFonts w:ascii="Times New Roman" w:hAnsi="Times New Roman" w:cs="Times New Roman"/>
                <w:sz w:val="24"/>
                <w:szCs w:val="24"/>
              </w:rPr>
              <w:t>rupiah).</w:t>
            </w:r>
          </w:p>
        </w:tc>
        <w:tc>
          <w:tcPr>
            <w:tcW w:w="2250" w:type="dxa"/>
          </w:tcPr>
          <w:p w:rsidR="00F86333" w:rsidRPr="00C8606E" w:rsidRDefault="00F86333" w:rsidP="00F86333">
            <w:pPr>
              <w:rPr>
                <w:rFonts w:ascii="Times New Roman" w:hAnsi="Times New Roman" w:cs="Times New Roman"/>
                <w:sz w:val="24"/>
                <w:szCs w:val="24"/>
                <w:lang w:val="en-US"/>
              </w:rPr>
            </w:pPr>
            <w:r w:rsidRPr="00C8606E">
              <w:rPr>
                <w:rFonts w:ascii="Times New Roman" w:hAnsi="Times New Roman" w:cs="Times New Roman"/>
                <w:sz w:val="24"/>
                <w:szCs w:val="24"/>
              </w:rPr>
              <w:t>Setiap orang yang Dengan</w:t>
            </w:r>
            <w:r>
              <w:rPr>
                <w:rFonts w:ascii="Times New Roman" w:hAnsi="Times New Roman" w:cs="Times New Roman"/>
                <w:sz w:val="24"/>
                <w:szCs w:val="24"/>
                <w:lang w:val="en-US"/>
              </w:rPr>
              <w:t xml:space="preserve"> </w:t>
            </w:r>
            <w:r w:rsidRPr="00C8606E">
              <w:rPr>
                <w:rFonts w:ascii="Times New Roman" w:hAnsi="Times New Roman" w:cs="Times New Roman"/>
                <w:sz w:val="24"/>
                <w:szCs w:val="24"/>
              </w:rPr>
              <w:t>sengaja emiliki, menguasai, membawa,</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dan/atau</w:t>
            </w:r>
            <w:r>
              <w:rPr>
                <w:rFonts w:ascii="Times New Roman" w:hAnsi="Times New Roman" w:cs="Times New Roman"/>
                <w:sz w:val="24"/>
                <w:szCs w:val="24"/>
                <w:lang w:val="en-US"/>
              </w:rPr>
              <w:t xml:space="preserve"> </w:t>
            </w:r>
            <w:r w:rsidRPr="00C8606E">
              <w:rPr>
                <w:rFonts w:ascii="Times New Roman" w:hAnsi="Times New Roman" w:cs="Times New Roman"/>
                <w:sz w:val="24"/>
                <w:szCs w:val="24"/>
              </w:rPr>
              <w:t>menggunakan</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alat</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penangkap</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ikan</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dan/atau</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alat</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bantu</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penangkap ikan yang</w:t>
            </w:r>
            <w:r w:rsidRPr="00C8606E">
              <w:rPr>
                <w:rFonts w:ascii="Times New Roman" w:hAnsi="Times New Roman" w:cs="Times New Roman"/>
                <w:sz w:val="24"/>
                <w:szCs w:val="24"/>
                <w:lang w:val="en-US"/>
              </w:rPr>
              <w:t xml:space="preserve"> </w:t>
            </w:r>
            <w:r>
              <w:rPr>
                <w:rFonts w:ascii="Times New Roman" w:hAnsi="Times New Roman" w:cs="Times New Roman"/>
                <w:sz w:val="24"/>
                <w:szCs w:val="24"/>
              </w:rPr>
              <w:t>mengganggu</w:t>
            </w:r>
            <w:r>
              <w:rPr>
                <w:rFonts w:ascii="Times New Roman" w:hAnsi="Times New Roman" w:cs="Times New Roman"/>
                <w:sz w:val="24"/>
                <w:szCs w:val="24"/>
                <w:lang w:val="en-US"/>
              </w:rPr>
              <w:t xml:space="preserve"> </w:t>
            </w:r>
            <w:r w:rsidRPr="00C8606E">
              <w:rPr>
                <w:rFonts w:ascii="Times New Roman" w:hAnsi="Times New Roman" w:cs="Times New Roman"/>
                <w:sz w:val="24"/>
                <w:szCs w:val="24"/>
              </w:rPr>
              <w:t>dan</w:t>
            </w:r>
            <w:r w:rsidRPr="00C8606E">
              <w:rPr>
                <w:rFonts w:ascii="Times New Roman" w:hAnsi="Times New Roman" w:cs="Times New Roman"/>
                <w:sz w:val="24"/>
                <w:szCs w:val="24"/>
                <w:lang w:val="en-US"/>
              </w:rPr>
              <w:t xml:space="preserve"> </w:t>
            </w:r>
            <w:r>
              <w:rPr>
                <w:rFonts w:ascii="Times New Roman" w:hAnsi="Times New Roman" w:cs="Times New Roman"/>
                <w:sz w:val="24"/>
                <w:szCs w:val="24"/>
              </w:rPr>
              <w:t>merusak</w:t>
            </w:r>
            <w:r>
              <w:rPr>
                <w:rFonts w:ascii="Times New Roman" w:hAnsi="Times New Roman" w:cs="Times New Roman"/>
                <w:sz w:val="24"/>
                <w:szCs w:val="24"/>
                <w:lang w:val="en-US"/>
              </w:rPr>
              <w:t xml:space="preserve"> </w:t>
            </w:r>
            <w:r w:rsidRPr="00C8606E">
              <w:rPr>
                <w:rFonts w:ascii="Times New Roman" w:hAnsi="Times New Roman" w:cs="Times New Roman"/>
                <w:sz w:val="24"/>
                <w:szCs w:val="24"/>
              </w:rPr>
              <w:t>keberlanjutan</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sumber daya ikan di</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kapal penangkap ikan</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di wilayah pengelolaan</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perikanan</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Republik</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Indonesia sebagaimana</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dimaksud dalam Pasal</w:t>
            </w:r>
            <w:r w:rsidRPr="00C8606E">
              <w:rPr>
                <w:rFonts w:ascii="Times New Roman" w:hAnsi="Times New Roman" w:cs="Times New Roman"/>
                <w:sz w:val="24"/>
                <w:szCs w:val="24"/>
                <w:lang w:val="en-US"/>
              </w:rPr>
              <w:t xml:space="preserve"> </w:t>
            </w:r>
            <w:r w:rsidRPr="00C8606E">
              <w:rPr>
                <w:rFonts w:ascii="Times New Roman" w:hAnsi="Times New Roman" w:cs="Times New Roman"/>
                <w:sz w:val="24"/>
                <w:szCs w:val="24"/>
              </w:rPr>
              <w:t>9.</w:t>
            </w:r>
          </w:p>
          <w:p w:rsidR="006F4A03" w:rsidRPr="007F4926" w:rsidRDefault="006F4A03" w:rsidP="00F86333">
            <w:pPr>
              <w:widowControl w:val="0"/>
              <w:autoSpaceDE w:val="0"/>
              <w:autoSpaceDN w:val="0"/>
              <w:spacing w:after="0" w:line="360" w:lineRule="auto"/>
              <w:ind w:left="58"/>
              <w:rPr>
                <w:rFonts w:ascii="Times New Roman" w:hAnsi="Times New Roman" w:cs="Times New Roman"/>
                <w:sz w:val="24"/>
                <w:szCs w:val="24"/>
                <w:lang w:val="en-US"/>
              </w:rPr>
            </w:pPr>
          </w:p>
        </w:tc>
        <w:tc>
          <w:tcPr>
            <w:tcW w:w="2453" w:type="dxa"/>
          </w:tcPr>
          <w:p w:rsidR="006F4A03" w:rsidRPr="00F86333" w:rsidRDefault="006F4A03" w:rsidP="00F86333">
            <w:pPr>
              <w:rPr>
                <w:rFonts w:ascii="Times New Roman" w:hAnsi="Times New Roman" w:cs="Times New Roman"/>
                <w:sz w:val="24"/>
                <w:szCs w:val="24"/>
              </w:rPr>
            </w:pPr>
            <w:r w:rsidRPr="00F86333">
              <w:rPr>
                <w:rFonts w:ascii="Times New Roman" w:hAnsi="Times New Roman" w:cs="Times New Roman"/>
                <w:sz w:val="24"/>
                <w:szCs w:val="24"/>
              </w:rPr>
              <w:t>Tahun dan denda</w:t>
            </w:r>
            <w:r w:rsidR="00F86333">
              <w:rPr>
                <w:rFonts w:ascii="Times New Roman" w:hAnsi="Times New Roman" w:cs="Times New Roman"/>
                <w:sz w:val="24"/>
                <w:szCs w:val="24"/>
                <w:lang w:val="en-US"/>
              </w:rPr>
              <w:t xml:space="preserve"> </w:t>
            </w:r>
            <w:r w:rsidR="00F86333">
              <w:rPr>
                <w:rFonts w:ascii="Times New Roman" w:hAnsi="Times New Roman" w:cs="Times New Roman"/>
                <w:sz w:val="24"/>
                <w:szCs w:val="24"/>
              </w:rPr>
              <w:t>paling</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banyak</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Rp.</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2.000.000.000,00</w:t>
            </w:r>
            <w:r w:rsidR="00F86333">
              <w:rPr>
                <w:rFonts w:ascii="Times New Roman" w:hAnsi="Times New Roman" w:cs="Times New Roman"/>
                <w:sz w:val="24"/>
                <w:szCs w:val="24"/>
                <w:lang w:val="en-US"/>
              </w:rPr>
              <w:t xml:space="preserve"> </w:t>
            </w:r>
            <w:r w:rsidR="00F86333">
              <w:rPr>
                <w:rFonts w:ascii="Times New Roman" w:hAnsi="Times New Roman" w:cs="Times New Roman"/>
                <w:sz w:val="24"/>
                <w:szCs w:val="24"/>
              </w:rPr>
              <w:t>(dua</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milyar</w:t>
            </w:r>
            <w:r w:rsidR="00F86333">
              <w:rPr>
                <w:rFonts w:ascii="Times New Roman" w:hAnsi="Times New Roman" w:cs="Times New Roman"/>
                <w:sz w:val="24"/>
                <w:szCs w:val="24"/>
                <w:lang w:val="en-US"/>
              </w:rPr>
              <w:t xml:space="preserve"> </w:t>
            </w:r>
            <w:r w:rsidRPr="00F86333">
              <w:rPr>
                <w:rFonts w:ascii="Times New Roman" w:hAnsi="Times New Roman" w:cs="Times New Roman"/>
                <w:sz w:val="24"/>
                <w:szCs w:val="24"/>
              </w:rPr>
              <w:t>rupiah).</w:t>
            </w:r>
          </w:p>
        </w:tc>
      </w:tr>
      <w:tr w:rsidR="004D34EB" w:rsidRPr="007F4926" w:rsidTr="004D34EB">
        <w:trPr>
          <w:trHeight w:val="10464"/>
        </w:trPr>
        <w:tc>
          <w:tcPr>
            <w:tcW w:w="567" w:type="dxa"/>
          </w:tcPr>
          <w:p w:rsidR="004D34EB" w:rsidRPr="007F4926" w:rsidRDefault="004D34EB"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lastRenderedPageBreak/>
              <w:t>2</w:t>
            </w:r>
          </w:p>
        </w:tc>
        <w:tc>
          <w:tcPr>
            <w:tcW w:w="2337" w:type="dxa"/>
          </w:tcPr>
          <w:p w:rsidR="004D34EB" w:rsidRPr="004D34EB" w:rsidRDefault="004D34EB" w:rsidP="004D34EB">
            <w:pPr>
              <w:rPr>
                <w:rFonts w:ascii="Times New Roman" w:hAnsi="Times New Roman" w:cs="Times New Roman"/>
                <w:b/>
                <w:sz w:val="24"/>
                <w:szCs w:val="24"/>
                <w:lang w:val="en-US"/>
              </w:rPr>
            </w:pPr>
            <w:r w:rsidRPr="004D34EB">
              <w:rPr>
                <w:rFonts w:ascii="Times New Roman" w:hAnsi="Times New Roman" w:cs="Times New Roman"/>
                <w:b/>
                <w:sz w:val="24"/>
                <w:szCs w:val="24"/>
              </w:rPr>
              <w:t>Pasal 84 ayat (2)</w:t>
            </w:r>
            <w:r w:rsidRPr="004D34EB">
              <w:rPr>
                <w:rFonts w:ascii="Times New Roman" w:hAnsi="Times New Roman" w:cs="Times New Roman"/>
                <w:b/>
                <w:sz w:val="24"/>
                <w:szCs w:val="24"/>
                <w:lang w:val="en-US"/>
              </w:rPr>
              <w:t xml:space="preserve"> </w:t>
            </w:r>
          </w:p>
          <w:p w:rsidR="004D34EB" w:rsidRPr="004D34EB" w:rsidRDefault="004D34EB" w:rsidP="004D34EB">
            <w:r w:rsidRPr="004D34EB">
              <w:rPr>
                <w:rFonts w:ascii="Times New Roman" w:hAnsi="Times New Roman" w:cs="Times New Roman"/>
                <w:sz w:val="24"/>
                <w:szCs w:val="24"/>
              </w:rPr>
              <w:t>Nahkoda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atau</w:t>
            </w:r>
            <w:r>
              <w:rPr>
                <w:rFonts w:ascii="Times New Roman" w:hAnsi="Times New Roman" w:cs="Times New Roman"/>
                <w:sz w:val="24"/>
                <w:szCs w:val="24"/>
                <w:lang w:val="en-US"/>
              </w:rPr>
              <w:t xml:space="preserve"> </w:t>
            </w:r>
            <w:r w:rsidRPr="004D34EB">
              <w:rPr>
                <w:rFonts w:ascii="Times New Roman" w:hAnsi="Times New Roman" w:cs="Times New Roman"/>
                <w:sz w:val="24"/>
                <w:szCs w:val="24"/>
              </w:rPr>
              <w:t>pemimpin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kapal</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perikanan,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ahli</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penangkapan ikan, dan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anak buah kapal yang</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dengan</w:t>
            </w:r>
            <w:r w:rsidRPr="004D34EB">
              <w:rPr>
                <w:rFonts w:ascii="Times New Roman" w:hAnsi="Times New Roman" w:cs="Times New Roman"/>
                <w:sz w:val="24"/>
                <w:szCs w:val="24"/>
              </w:rPr>
              <w:tab/>
              <w:t>sengaja</w:t>
            </w:r>
            <w:r w:rsidRPr="004D34EB">
              <w:rPr>
                <w:rFonts w:ascii="Times New Roman" w:hAnsi="Times New Roman" w:cs="Times New Roman"/>
                <w:sz w:val="24"/>
                <w:szCs w:val="24"/>
              </w:rPr>
              <w:tab/>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di</w:t>
            </w:r>
            <w:r w:rsidRPr="004D34EB">
              <w:rPr>
                <w:rFonts w:ascii="Times New Roman" w:hAnsi="Times New Roman" w:cs="Times New Roman"/>
                <w:sz w:val="24"/>
                <w:szCs w:val="24"/>
                <w:lang w:val="en-US"/>
              </w:rPr>
              <w:t xml:space="preserve"> </w:t>
            </w:r>
            <w:r>
              <w:rPr>
                <w:rFonts w:ascii="Times New Roman" w:hAnsi="Times New Roman" w:cs="Times New Roman"/>
                <w:sz w:val="24"/>
                <w:szCs w:val="24"/>
              </w:rPr>
              <w:t>wilayah</w:t>
            </w:r>
            <w:r>
              <w:rPr>
                <w:rFonts w:ascii="Times New Roman" w:hAnsi="Times New Roman" w:cs="Times New Roman"/>
                <w:sz w:val="24"/>
                <w:szCs w:val="24"/>
                <w:lang w:val="en-US"/>
              </w:rPr>
              <w:t xml:space="preserve"> </w:t>
            </w:r>
            <w:r w:rsidRPr="004D34EB">
              <w:rPr>
                <w:rFonts w:ascii="Times New Roman" w:hAnsi="Times New Roman" w:cs="Times New Roman"/>
                <w:sz w:val="24"/>
                <w:szCs w:val="24"/>
              </w:rPr>
              <w:t>pengelolaan perikana</w:t>
            </w:r>
            <w:r w:rsidRPr="004D34EB">
              <w:rPr>
                <w:rFonts w:ascii="Times New Roman" w:hAnsi="Times New Roman" w:cs="Times New Roman"/>
                <w:sz w:val="24"/>
                <w:szCs w:val="24"/>
                <w:lang w:val="en-US"/>
              </w:rPr>
              <w:t xml:space="preserve">n </w:t>
            </w:r>
            <w:r w:rsidRPr="004D34EB">
              <w:rPr>
                <w:rFonts w:ascii="Times New Roman" w:hAnsi="Times New Roman" w:cs="Times New Roman"/>
                <w:sz w:val="24"/>
                <w:szCs w:val="24"/>
              </w:rPr>
              <w:t>Republik</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Indonesia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melakukan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penangkapan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ikan dengan</w:t>
            </w:r>
            <w:r w:rsidRPr="004D34EB">
              <w:rPr>
                <w:rFonts w:ascii="Times New Roman" w:hAnsi="Times New Roman" w:cs="Times New Roman"/>
                <w:sz w:val="24"/>
                <w:szCs w:val="24"/>
              </w:rPr>
              <w:tab/>
              <w:t>menggunakan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bahan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kimia,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bahan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biologis, bahan peledak</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ala</w:t>
            </w:r>
            <w:r w:rsidRPr="004D34EB">
              <w:rPr>
                <w:rFonts w:ascii="Times New Roman" w:hAnsi="Times New Roman" w:cs="Times New Roman"/>
                <w:sz w:val="24"/>
                <w:szCs w:val="24"/>
                <w:lang w:val="en-US"/>
              </w:rPr>
              <w:t xml:space="preserve">t </w:t>
            </w:r>
            <w:r w:rsidRPr="004D34EB">
              <w:rPr>
                <w:rFonts w:ascii="Times New Roman" w:hAnsi="Times New Roman" w:cs="Times New Roman"/>
                <w:sz w:val="24"/>
                <w:szCs w:val="24"/>
              </w:rPr>
              <w:t>dan/atau</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cara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dan/atau bangunan yang</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dapat</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merugikan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dan/atau membahayakan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kelestarian sumber daya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ikan</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dan/atau</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lingkungannya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sebagaimana dimaksud</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dalam Pasal 8 ayat (2).</w:t>
            </w:r>
          </w:p>
        </w:tc>
        <w:tc>
          <w:tcPr>
            <w:tcW w:w="2032" w:type="dxa"/>
          </w:tcPr>
          <w:p w:rsidR="004D34EB" w:rsidRPr="004D34EB" w:rsidRDefault="004D34EB" w:rsidP="004D34EB">
            <w:pPr>
              <w:rPr>
                <w:rFonts w:ascii="Times New Roman" w:hAnsi="Times New Roman" w:cs="Times New Roman"/>
                <w:sz w:val="24"/>
                <w:szCs w:val="24"/>
              </w:rPr>
            </w:pPr>
            <w:r w:rsidRPr="004D34EB">
              <w:rPr>
                <w:rFonts w:ascii="Times New Roman" w:hAnsi="Times New Roman" w:cs="Times New Roman"/>
                <w:sz w:val="24"/>
                <w:szCs w:val="24"/>
              </w:rPr>
              <w:t>Pidana penjara 10</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Tahun dan denda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paling</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banyak</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Rp.</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1.200.00.000,00</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(satu milyar dua</w:t>
            </w:r>
            <w:r w:rsidRPr="004D34EB">
              <w:rPr>
                <w:rFonts w:ascii="Times New Roman" w:hAnsi="Times New Roman" w:cs="Times New Roman"/>
                <w:sz w:val="24"/>
                <w:szCs w:val="24"/>
                <w:lang w:val="en-US"/>
              </w:rPr>
              <w:t xml:space="preserve"> </w:t>
            </w:r>
            <w:r w:rsidRPr="004D34EB">
              <w:rPr>
                <w:rFonts w:ascii="Times New Roman" w:hAnsi="Times New Roman" w:cs="Times New Roman"/>
                <w:sz w:val="24"/>
                <w:szCs w:val="24"/>
              </w:rPr>
              <w:t>ratus juta rupiah).</w:t>
            </w:r>
          </w:p>
        </w:tc>
        <w:tc>
          <w:tcPr>
            <w:tcW w:w="2250" w:type="dxa"/>
          </w:tcPr>
          <w:p w:rsidR="004D34EB" w:rsidRPr="007F4926" w:rsidRDefault="004D34EB" w:rsidP="007F4926">
            <w:pPr>
              <w:widowControl w:val="0"/>
              <w:autoSpaceDE w:val="0"/>
              <w:autoSpaceDN w:val="0"/>
              <w:spacing w:after="0" w:line="360" w:lineRule="auto"/>
              <w:jc w:val="both"/>
              <w:rPr>
                <w:rFonts w:ascii="Times New Roman" w:hAnsi="Times New Roman" w:cs="Times New Roman"/>
                <w:sz w:val="24"/>
                <w:szCs w:val="24"/>
                <w:lang w:val="en-US"/>
              </w:rPr>
            </w:pPr>
          </w:p>
        </w:tc>
        <w:tc>
          <w:tcPr>
            <w:tcW w:w="2453" w:type="dxa"/>
          </w:tcPr>
          <w:p w:rsidR="004D34EB" w:rsidRPr="007F4926" w:rsidRDefault="004D34EB" w:rsidP="007F4926">
            <w:pPr>
              <w:widowControl w:val="0"/>
              <w:autoSpaceDE w:val="0"/>
              <w:autoSpaceDN w:val="0"/>
              <w:spacing w:after="0" w:line="360" w:lineRule="auto"/>
              <w:jc w:val="both"/>
              <w:rPr>
                <w:rFonts w:ascii="Times New Roman" w:hAnsi="Times New Roman" w:cs="Times New Roman"/>
                <w:sz w:val="24"/>
                <w:szCs w:val="24"/>
                <w:lang w:val="en-US"/>
              </w:rPr>
            </w:pPr>
          </w:p>
        </w:tc>
      </w:tr>
      <w:tr w:rsidR="00C01EF5" w:rsidRPr="007F4926" w:rsidTr="00F86333">
        <w:trPr>
          <w:trHeight w:val="5980"/>
        </w:trPr>
        <w:tc>
          <w:tcPr>
            <w:tcW w:w="567" w:type="dxa"/>
          </w:tcPr>
          <w:p w:rsidR="00C01EF5" w:rsidRPr="007F4926" w:rsidRDefault="00C01EF5" w:rsidP="007F4926">
            <w:pPr>
              <w:pStyle w:val="TableParagraph"/>
              <w:spacing w:line="360" w:lineRule="auto"/>
              <w:ind w:left="107"/>
              <w:jc w:val="both"/>
              <w:rPr>
                <w:sz w:val="24"/>
                <w:szCs w:val="24"/>
              </w:rPr>
            </w:pPr>
            <w:r w:rsidRPr="007F4926">
              <w:rPr>
                <w:w w:val="99"/>
                <w:sz w:val="24"/>
                <w:szCs w:val="24"/>
              </w:rPr>
              <w:lastRenderedPageBreak/>
              <w:t>3</w:t>
            </w:r>
          </w:p>
        </w:tc>
        <w:tc>
          <w:tcPr>
            <w:tcW w:w="2337" w:type="dxa"/>
          </w:tcPr>
          <w:p w:rsidR="00C01EF5" w:rsidRPr="000A0B89" w:rsidRDefault="00C01EF5" w:rsidP="004D34EB">
            <w:pPr>
              <w:rPr>
                <w:rFonts w:ascii="Times New Roman" w:hAnsi="Times New Roman" w:cs="Times New Roman"/>
                <w:b/>
                <w:sz w:val="24"/>
                <w:szCs w:val="24"/>
              </w:rPr>
            </w:pPr>
            <w:r w:rsidRPr="000A0B89">
              <w:rPr>
                <w:rFonts w:ascii="Times New Roman" w:hAnsi="Times New Roman" w:cs="Times New Roman"/>
                <w:b/>
                <w:sz w:val="24"/>
                <w:szCs w:val="24"/>
              </w:rPr>
              <w:t>Pasal 84 ayat (3)</w:t>
            </w:r>
          </w:p>
          <w:p w:rsidR="00C01EF5" w:rsidRPr="000A0B89" w:rsidRDefault="000A0B89" w:rsidP="004D34EB">
            <w:pPr>
              <w:rPr>
                <w:rFonts w:ascii="Times New Roman" w:hAnsi="Times New Roman" w:cs="Times New Roman"/>
                <w:sz w:val="24"/>
                <w:szCs w:val="24"/>
              </w:rPr>
            </w:pPr>
            <w:r>
              <w:rPr>
                <w:rFonts w:ascii="Times New Roman" w:hAnsi="Times New Roman" w:cs="Times New Roman"/>
                <w:sz w:val="24"/>
                <w:szCs w:val="24"/>
              </w:rPr>
              <w:t>Pemilik</w:t>
            </w:r>
            <w:r>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kapal</w:t>
            </w:r>
            <w:r>
              <w:rPr>
                <w:rFonts w:ascii="Times New Roman" w:hAnsi="Times New Roman" w:cs="Times New Roman"/>
                <w:sz w:val="24"/>
                <w:szCs w:val="24"/>
                <w:lang w:val="en-US"/>
              </w:rPr>
              <w:t xml:space="preserve"> </w:t>
            </w:r>
            <w:r w:rsidRPr="000A0B89">
              <w:rPr>
                <w:rFonts w:ascii="Times New Roman" w:hAnsi="Times New Roman" w:cs="Times New Roman"/>
                <w:sz w:val="24"/>
                <w:szCs w:val="24"/>
              </w:rPr>
              <w:t>perikanan,</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 xml:space="preserve">pemilik </w:t>
            </w:r>
            <w:r w:rsidRPr="000A0B89">
              <w:rPr>
                <w:rFonts w:ascii="Times New Roman" w:hAnsi="Times New Roman" w:cs="Times New Roman"/>
                <w:sz w:val="24"/>
                <w:szCs w:val="24"/>
              </w:rPr>
              <w:t>perusahaan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perikanan,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penanggungjawab</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perusahaan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perikanan</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 xml:space="preserve">dan/atau operator </w:t>
            </w:r>
            <w:r w:rsidRPr="000A0B89">
              <w:rPr>
                <w:rFonts w:ascii="Times New Roman" w:hAnsi="Times New Roman" w:cs="Times New Roman"/>
                <w:sz w:val="24"/>
                <w:szCs w:val="24"/>
              </w:rPr>
              <w:t>kapal</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perikanan yang dengan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sengaja</w:t>
            </w:r>
            <w:r w:rsidRPr="000A0B89">
              <w:rPr>
                <w:rFonts w:ascii="Times New Roman" w:hAnsi="Times New Roman" w:cs="Times New Roman"/>
                <w:sz w:val="24"/>
                <w:szCs w:val="24"/>
              </w:rPr>
              <w:tab/>
              <w:t>di</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wilayah</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 xml:space="preserve">pengelolaan </w:t>
            </w:r>
            <w:r w:rsidRPr="000A0B89">
              <w:rPr>
                <w:rFonts w:ascii="Times New Roman" w:hAnsi="Times New Roman" w:cs="Times New Roman"/>
                <w:sz w:val="24"/>
                <w:szCs w:val="24"/>
              </w:rPr>
              <w:t>perikanan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Republik</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Indonesia</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melakukan</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usaha</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penangkapan</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 xml:space="preserve">ikan </w:t>
            </w:r>
            <w:r w:rsidRPr="000A0B89">
              <w:rPr>
                <w:rFonts w:ascii="Times New Roman" w:hAnsi="Times New Roman" w:cs="Times New Roman"/>
                <w:sz w:val="24"/>
                <w:szCs w:val="24"/>
              </w:rPr>
              <w:t>dengan</w:t>
            </w:r>
            <w:r w:rsidRPr="000A0B89">
              <w:rPr>
                <w:rFonts w:ascii="Times New Roman" w:hAnsi="Times New Roman" w:cs="Times New Roman"/>
                <w:sz w:val="24"/>
                <w:szCs w:val="24"/>
              </w:rPr>
              <w:tab/>
            </w:r>
            <w:r w:rsidR="00C01EF5" w:rsidRPr="000A0B89">
              <w:rPr>
                <w:rFonts w:ascii="Times New Roman" w:hAnsi="Times New Roman" w:cs="Times New Roman"/>
                <w:sz w:val="24"/>
                <w:szCs w:val="24"/>
              </w:rPr>
              <w:t xml:space="preserve">menggunakan </w:t>
            </w:r>
            <w:r w:rsidRPr="000A0B89">
              <w:rPr>
                <w:rFonts w:ascii="Times New Roman" w:hAnsi="Times New Roman" w:cs="Times New Roman"/>
                <w:sz w:val="24"/>
                <w:szCs w:val="24"/>
              </w:rPr>
              <w:t>bahan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kimia,</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 xml:space="preserve">bahan </w:t>
            </w:r>
            <w:r w:rsidRPr="000A0B89">
              <w:rPr>
                <w:rFonts w:ascii="Times New Roman" w:hAnsi="Times New Roman" w:cs="Times New Roman"/>
                <w:sz w:val="24"/>
                <w:szCs w:val="24"/>
              </w:rPr>
              <w:t>biologis, bahan peledak alat</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dan/atau</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cara</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dan/atau bangunan yang</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dapat</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merugikan</w:t>
            </w:r>
            <w:r w:rsidRPr="000A0B89">
              <w:rPr>
                <w:rFonts w:ascii="Times New Roman" w:hAnsi="Times New Roman" w:cs="Times New Roman"/>
                <w:sz w:val="24"/>
                <w:szCs w:val="24"/>
                <w:lang w:val="en-US"/>
              </w:rPr>
              <w:t xml:space="preserve"> </w:t>
            </w:r>
            <w:r>
              <w:rPr>
                <w:rFonts w:ascii="Times New Roman" w:hAnsi="Times New Roman" w:cs="Times New Roman"/>
                <w:sz w:val="24"/>
                <w:szCs w:val="24"/>
              </w:rPr>
              <w:t>dan/atau</w:t>
            </w:r>
            <w:r>
              <w:rPr>
                <w:rFonts w:ascii="Times New Roman" w:hAnsi="Times New Roman" w:cs="Times New Roman"/>
                <w:sz w:val="24"/>
                <w:szCs w:val="24"/>
                <w:lang w:val="en-US"/>
              </w:rPr>
              <w:t xml:space="preserve"> </w:t>
            </w:r>
            <w:r w:rsidRPr="000A0B89">
              <w:rPr>
                <w:rFonts w:ascii="Times New Roman" w:hAnsi="Times New Roman" w:cs="Times New Roman"/>
                <w:sz w:val="24"/>
                <w:szCs w:val="24"/>
              </w:rPr>
              <w:t>membahayakan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kelestarian sumber daya</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ikan</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dan/atau</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lingkungannya</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sebagaimana  dimaksud</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dalam Pasal 8 ayat (3).</w:t>
            </w:r>
          </w:p>
        </w:tc>
        <w:tc>
          <w:tcPr>
            <w:tcW w:w="2032" w:type="dxa"/>
          </w:tcPr>
          <w:p w:rsidR="00C01EF5" w:rsidRPr="000A0B89" w:rsidRDefault="000A0B89" w:rsidP="004D34EB">
            <w:pPr>
              <w:rPr>
                <w:rFonts w:ascii="Times New Roman" w:hAnsi="Times New Roman" w:cs="Times New Roman"/>
                <w:sz w:val="24"/>
                <w:szCs w:val="24"/>
              </w:rPr>
            </w:pPr>
            <w:r w:rsidRPr="000A0B89">
              <w:rPr>
                <w:rFonts w:ascii="Times New Roman" w:hAnsi="Times New Roman" w:cs="Times New Roman"/>
                <w:sz w:val="24"/>
                <w:szCs w:val="24"/>
              </w:rPr>
              <w:t>Pidana penjara 10</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Tahun dan denda</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paling</w:t>
            </w:r>
            <w:r w:rsidR="00C01EF5" w:rsidRPr="000A0B89">
              <w:rPr>
                <w:rFonts w:ascii="Times New Roman" w:hAnsi="Times New Roman" w:cs="Times New Roman"/>
                <w:sz w:val="24"/>
                <w:szCs w:val="24"/>
              </w:rPr>
              <w:t xml:space="preserve"> banyak Rp.</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2.000.000.000,00</w:t>
            </w:r>
            <w:r w:rsidRP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(dua</w:t>
            </w:r>
            <w:r w:rsidRPr="000A0B89">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milyar rupiah).</w:t>
            </w:r>
          </w:p>
        </w:tc>
        <w:tc>
          <w:tcPr>
            <w:tcW w:w="2250" w:type="dxa"/>
          </w:tcPr>
          <w:p w:rsidR="00C01EF5" w:rsidRPr="007F4926" w:rsidRDefault="00C01EF5" w:rsidP="007F4926">
            <w:pPr>
              <w:pStyle w:val="TableParagraph"/>
              <w:spacing w:line="360" w:lineRule="auto"/>
              <w:jc w:val="both"/>
              <w:rPr>
                <w:sz w:val="24"/>
                <w:szCs w:val="24"/>
              </w:rPr>
            </w:pPr>
          </w:p>
        </w:tc>
        <w:tc>
          <w:tcPr>
            <w:tcW w:w="2453" w:type="dxa"/>
          </w:tcPr>
          <w:p w:rsidR="00C01EF5" w:rsidRPr="007F4926" w:rsidRDefault="00C01EF5" w:rsidP="007F4926">
            <w:pPr>
              <w:pStyle w:val="TableParagraph"/>
              <w:spacing w:line="360" w:lineRule="auto"/>
              <w:jc w:val="both"/>
              <w:rPr>
                <w:sz w:val="24"/>
                <w:szCs w:val="24"/>
              </w:rPr>
            </w:pPr>
          </w:p>
        </w:tc>
      </w:tr>
      <w:tr w:rsidR="00C01EF5" w:rsidRPr="007F4926" w:rsidTr="00F86333">
        <w:trPr>
          <w:trHeight w:val="2529"/>
        </w:trPr>
        <w:tc>
          <w:tcPr>
            <w:tcW w:w="567" w:type="dxa"/>
          </w:tcPr>
          <w:p w:rsidR="00C01EF5" w:rsidRPr="007F4926" w:rsidRDefault="00C01EF5" w:rsidP="007F4926">
            <w:pPr>
              <w:pStyle w:val="TableParagraph"/>
              <w:spacing w:line="360" w:lineRule="auto"/>
              <w:ind w:left="107"/>
              <w:jc w:val="both"/>
              <w:rPr>
                <w:sz w:val="24"/>
                <w:szCs w:val="24"/>
              </w:rPr>
            </w:pPr>
            <w:r w:rsidRPr="007F4926">
              <w:rPr>
                <w:w w:val="99"/>
                <w:sz w:val="24"/>
                <w:szCs w:val="24"/>
              </w:rPr>
              <w:t>4</w:t>
            </w:r>
          </w:p>
        </w:tc>
        <w:tc>
          <w:tcPr>
            <w:tcW w:w="2337" w:type="dxa"/>
          </w:tcPr>
          <w:p w:rsidR="00C01EF5" w:rsidRPr="000A0B89" w:rsidRDefault="00C01EF5" w:rsidP="000A0B89">
            <w:pPr>
              <w:rPr>
                <w:rFonts w:ascii="Times New Roman" w:hAnsi="Times New Roman" w:cs="Times New Roman"/>
                <w:sz w:val="24"/>
                <w:szCs w:val="24"/>
              </w:rPr>
            </w:pPr>
            <w:r w:rsidRPr="000A0B89">
              <w:rPr>
                <w:rFonts w:ascii="Times New Roman" w:hAnsi="Times New Roman" w:cs="Times New Roman"/>
                <w:b/>
                <w:sz w:val="24"/>
                <w:szCs w:val="24"/>
              </w:rPr>
              <w:t>Pasal 84 ayat (4)</w:t>
            </w:r>
            <w:r w:rsidRPr="000A0B89">
              <w:rPr>
                <w:rFonts w:ascii="Times New Roman" w:hAnsi="Times New Roman" w:cs="Times New Roman"/>
                <w:sz w:val="24"/>
                <w:szCs w:val="24"/>
              </w:rPr>
              <w:t xml:space="preserve"> </w:t>
            </w:r>
            <w:r w:rsidR="000A0B89">
              <w:rPr>
                <w:rFonts w:ascii="Times New Roman" w:hAnsi="Times New Roman" w:cs="Times New Roman"/>
                <w:sz w:val="24"/>
                <w:szCs w:val="24"/>
              </w:rPr>
              <w:t>Pemilik</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perusahaan</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pembudidaya</w:t>
            </w:r>
            <w:r w:rsidR="000A0B89">
              <w:rPr>
                <w:rFonts w:ascii="Times New Roman" w:hAnsi="Times New Roman" w:cs="Times New Roman"/>
                <w:sz w:val="24"/>
                <w:szCs w:val="24"/>
              </w:rPr>
              <w:tab/>
              <w:t>ikan,</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kuasa</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pemilik</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perusahaan</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pembudidaya</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ikan,</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dan/atau</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penanggungjawab</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perusahaan</w:t>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pembudidaya ikan yang</w:t>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dengan</w:t>
            </w:r>
            <w:r w:rsidRPr="000A0B89">
              <w:rPr>
                <w:rFonts w:ascii="Times New Roman" w:hAnsi="Times New Roman" w:cs="Times New Roman"/>
                <w:sz w:val="24"/>
                <w:szCs w:val="24"/>
              </w:rPr>
              <w:tab/>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sengaja</w:t>
            </w:r>
            <w:r w:rsidRPr="000A0B89">
              <w:rPr>
                <w:rFonts w:ascii="Times New Roman" w:hAnsi="Times New Roman" w:cs="Times New Roman"/>
                <w:sz w:val="24"/>
                <w:szCs w:val="24"/>
              </w:rPr>
              <w:tab/>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di</w:t>
            </w:r>
          </w:p>
        </w:tc>
        <w:tc>
          <w:tcPr>
            <w:tcW w:w="2032" w:type="dxa"/>
          </w:tcPr>
          <w:p w:rsidR="00C01EF5" w:rsidRPr="007F4926" w:rsidRDefault="00B70C9A" w:rsidP="000A0B89">
            <w:pPr>
              <w:pStyle w:val="TableParagraph"/>
              <w:spacing w:line="360" w:lineRule="auto"/>
              <w:ind w:left="106" w:right="97"/>
              <w:jc w:val="both"/>
              <w:rPr>
                <w:sz w:val="24"/>
                <w:szCs w:val="24"/>
              </w:rPr>
            </w:pPr>
            <w:r>
              <w:rPr>
                <w:sz w:val="24"/>
                <w:szCs w:val="24"/>
              </w:rPr>
              <w:t xml:space="preserve">Pidana penjara 10 Tahun dan denda </w:t>
            </w:r>
            <w:r w:rsidR="000A0B89">
              <w:rPr>
                <w:sz w:val="24"/>
                <w:szCs w:val="24"/>
              </w:rPr>
              <w:t xml:space="preserve">paling </w:t>
            </w:r>
            <w:r w:rsidR="00C01EF5" w:rsidRPr="007F4926">
              <w:rPr>
                <w:sz w:val="24"/>
                <w:szCs w:val="24"/>
              </w:rPr>
              <w:t>banyak Rp.</w:t>
            </w:r>
            <w:r w:rsidR="000A0B89">
              <w:rPr>
                <w:sz w:val="24"/>
                <w:szCs w:val="24"/>
              </w:rPr>
              <w:t xml:space="preserve"> </w:t>
            </w:r>
            <w:r w:rsidR="00C01EF5" w:rsidRPr="007F4926">
              <w:rPr>
                <w:sz w:val="24"/>
                <w:szCs w:val="24"/>
              </w:rPr>
              <w:t>2.000.000.000</w:t>
            </w:r>
            <w:proofErr w:type="gramStart"/>
            <w:r w:rsidR="00C01EF5" w:rsidRPr="007F4926">
              <w:rPr>
                <w:sz w:val="24"/>
                <w:szCs w:val="24"/>
              </w:rPr>
              <w:t>,00</w:t>
            </w:r>
            <w:proofErr w:type="gramEnd"/>
            <w:r w:rsidR="000A0B89">
              <w:rPr>
                <w:sz w:val="24"/>
                <w:szCs w:val="24"/>
              </w:rPr>
              <w:t xml:space="preserve">(dua </w:t>
            </w:r>
            <w:r w:rsidR="000A0B89">
              <w:rPr>
                <w:spacing w:val="-4"/>
                <w:sz w:val="24"/>
                <w:szCs w:val="24"/>
              </w:rPr>
              <w:t xml:space="preserve">milyar </w:t>
            </w:r>
            <w:r w:rsidR="00C01EF5" w:rsidRPr="007F4926">
              <w:rPr>
                <w:sz w:val="24"/>
                <w:szCs w:val="24"/>
              </w:rPr>
              <w:t>rupiah).</w:t>
            </w:r>
          </w:p>
        </w:tc>
        <w:tc>
          <w:tcPr>
            <w:tcW w:w="2250" w:type="dxa"/>
          </w:tcPr>
          <w:p w:rsidR="00C01EF5" w:rsidRPr="007F4926" w:rsidRDefault="00C01EF5" w:rsidP="007F4926">
            <w:pPr>
              <w:pStyle w:val="TableParagraph"/>
              <w:spacing w:line="360" w:lineRule="auto"/>
              <w:jc w:val="both"/>
              <w:rPr>
                <w:sz w:val="24"/>
                <w:szCs w:val="24"/>
              </w:rPr>
            </w:pPr>
          </w:p>
        </w:tc>
        <w:tc>
          <w:tcPr>
            <w:tcW w:w="2453" w:type="dxa"/>
          </w:tcPr>
          <w:p w:rsidR="00C01EF5" w:rsidRPr="007F4926" w:rsidRDefault="00C01EF5" w:rsidP="007F4926">
            <w:pPr>
              <w:pStyle w:val="TableParagraph"/>
              <w:spacing w:line="360" w:lineRule="auto"/>
              <w:jc w:val="both"/>
              <w:rPr>
                <w:sz w:val="24"/>
                <w:szCs w:val="24"/>
              </w:rPr>
            </w:pPr>
          </w:p>
        </w:tc>
      </w:tr>
      <w:tr w:rsidR="00C01EF5" w:rsidRPr="007F4926" w:rsidTr="00F86333">
        <w:trPr>
          <w:trHeight w:val="3450"/>
        </w:trPr>
        <w:tc>
          <w:tcPr>
            <w:tcW w:w="567" w:type="dxa"/>
          </w:tcPr>
          <w:p w:rsidR="00C01EF5" w:rsidRPr="007F4926" w:rsidRDefault="00C01EF5" w:rsidP="007F4926">
            <w:pPr>
              <w:pStyle w:val="TableParagraph"/>
              <w:spacing w:line="360" w:lineRule="auto"/>
              <w:jc w:val="both"/>
              <w:rPr>
                <w:sz w:val="24"/>
                <w:szCs w:val="24"/>
              </w:rPr>
            </w:pPr>
          </w:p>
        </w:tc>
        <w:tc>
          <w:tcPr>
            <w:tcW w:w="2337" w:type="dxa"/>
          </w:tcPr>
          <w:p w:rsidR="00C01EF5" w:rsidRPr="000A0B89" w:rsidRDefault="000A0B89" w:rsidP="000A0B89">
            <w:pPr>
              <w:rPr>
                <w:rFonts w:ascii="Times New Roman" w:hAnsi="Times New Roman" w:cs="Times New Roman"/>
                <w:sz w:val="24"/>
                <w:szCs w:val="24"/>
              </w:rPr>
            </w:pPr>
            <w:r>
              <w:rPr>
                <w:rFonts w:ascii="Times New Roman" w:hAnsi="Times New Roman" w:cs="Times New Roman"/>
                <w:sz w:val="24"/>
                <w:szCs w:val="24"/>
              </w:rPr>
              <w:t>wilayah pengelolaan</w:t>
            </w:r>
            <w:r>
              <w:rPr>
                <w:rFonts w:ascii="Times New Roman" w:hAnsi="Times New Roman" w:cs="Times New Roman"/>
                <w:sz w:val="24"/>
                <w:szCs w:val="24"/>
                <w:lang w:val="en-US"/>
              </w:rPr>
              <w:t xml:space="preserve"> </w:t>
            </w:r>
            <w:r>
              <w:rPr>
                <w:rFonts w:ascii="Times New Roman" w:hAnsi="Times New Roman" w:cs="Times New Roman"/>
                <w:sz w:val="24"/>
                <w:szCs w:val="24"/>
              </w:rPr>
              <w:t>perikanan Republik</w:t>
            </w:r>
            <w:r>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Indonesia</w:t>
            </w:r>
            <w:r>
              <w:rPr>
                <w:rFonts w:ascii="Times New Roman" w:hAnsi="Times New Roman" w:cs="Times New Roman"/>
                <w:sz w:val="24"/>
                <w:szCs w:val="24"/>
                <w:lang w:val="en-US"/>
              </w:rPr>
              <w:t xml:space="preserve"> </w:t>
            </w:r>
            <w:r>
              <w:rPr>
                <w:rFonts w:ascii="Times New Roman" w:hAnsi="Times New Roman" w:cs="Times New Roman"/>
                <w:sz w:val="24"/>
                <w:szCs w:val="24"/>
              </w:rPr>
              <w:t>menggunakan</w:t>
            </w:r>
            <w:r>
              <w:rPr>
                <w:rFonts w:ascii="Times New Roman" w:hAnsi="Times New Roman" w:cs="Times New Roman"/>
                <w:sz w:val="24"/>
                <w:szCs w:val="24"/>
              </w:rPr>
              <w:tab/>
            </w:r>
            <w:r w:rsidR="00C01EF5" w:rsidRPr="000A0B89">
              <w:rPr>
                <w:rFonts w:ascii="Times New Roman" w:hAnsi="Times New Roman" w:cs="Times New Roman"/>
                <w:sz w:val="24"/>
                <w:szCs w:val="24"/>
              </w:rPr>
              <w:t>bahan kimia,</w:t>
            </w:r>
            <w:r>
              <w:rPr>
                <w:rFonts w:ascii="Times New Roman" w:hAnsi="Times New Roman" w:cs="Times New Roman"/>
                <w:sz w:val="24"/>
                <w:szCs w:val="24"/>
              </w:rPr>
              <w:t xml:space="preserve"> bahan biologis, bahan</w:t>
            </w:r>
            <w:r>
              <w:rPr>
                <w:rFonts w:ascii="Times New Roman" w:hAnsi="Times New Roman" w:cs="Times New Roman"/>
                <w:sz w:val="24"/>
                <w:szCs w:val="24"/>
              </w:rPr>
              <w:tab/>
              <w:t>peledak</w:t>
            </w:r>
            <w:r>
              <w:rPr>
                <w:rFonts w:ascii="Times New Roman" w:hAnsi="Times New Roman" w:cs="Times New Roman"/>
                <w:sz w:val="24"/>
                <w:szCs w:val="24"/>
                <w:lang w:val="en-US"/>
              </w:rPr>
              <w:t xml:space="preserve"> </w:t>
            </w:r>
            <w:r>
              <w:rPr>
                <w:rFonts w:ascii="Times New Roman" w:hAnsi="Times New Roman" w:cs="Times New Roman"/>
                <w:sz w:val="24"/>
                <w:szCs w:val="24"/>
              </w:rPr>
              <w:t>alat</w:t>
            </w:r>
            <w:r>
              <w:rPr>
                <w:rFonts w:ascii="Times New Roman" w:hAnsi="Times New Roman" w:cs="Times New Roman"/>
                <w:sz w:val="24"/>
                <w:szCs w:val="24"/>
                <w:lang w:val="en-US"/>
              </w:rPr>
              <w:t xml:space="preserve"> </w:t>
            </w:r>
            <w:r>
              <w:rPr>
                <w:rFonts w:ascii="Times New Roman" w:hAnsi="Times New Roman" w:cs="Times New Roman"/>
                <w:sz w:val="24"/>
                <w:szCs w:val="24"/>
              </w:rPr>
              <w:t>dan/atau cara dan/atau</w:t>
            </w:r>
            <w:r>
              <w:rPr>
                <w:rFonts w:ascii="Times New Roman" w:hAnsi="Times New Roman" w:cs="Times New Roman"/>
                <w:sz w:val="24"/>
                <w:szCs w:val="24"/>
                <w:lang w:val="en-US"/>
              </w:rPr>
              <w:t xml:space="preserve"> </w:t>
            </w:r>
            <w:r>
              <w:rPr>
                <w:rFonts w:ascii="Times New Roman" w:hAnsi="Times New Roman" w:cs="Times New Roman"/>
                <w:sz w:val="24"/>
                <w:szCs w:val="24"/>
              </w:rPr>
              <w:t>bangunan yang dapat</w:t>
            </w:r>
            <w:r>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merugikan</w:t>
            </w:r>
            <w:r w:rsidR="00C01EF5" w:rsidRPr="000A0B89">
              <w:rPr>
                <w:rFonts w:ascii="Times New Roman" w:hAnsi="Times New Roman" w:cs="Times New Roman"/>
                <w:sz w:val="24"/>
                <w:szCs w:val="24"/>
              </w:rPr>
              <w:tab/>
            </w:r>
            <w:r>
              <w:rPr>
                <w:rFonts w:ascii="Times New Roman" w:hAnsi="Times New Roman" w:cs="Times New Roman"/>
                <w:sz w:val="24"/>
                <w:szCs w:val="24"/>
              </w:rPr>
              <w:t>dan/atau</w:t>
            </w:r>
            <w:r>
              <w:rPr>
                <w:rFonts w:ascii="Times New Roman" w:hAnsi="Times New Roman" w:cs="Times New Roman"/>
                <w:sz w:val="24"/>
                <w:szCs w:val="24"/>
                <w:lang w:val="en-US"/>
              </w:rPr>
              <w:t xml:space="preserve"> </w:t>
            </w:r>
            <w:r>
              <w:rPr>
                <w:rFonts w:ascii="Times New Roman" w:hAnsi="Times New Roman" w:cs="Times New Roman"/>
                <w:sz w:val="24"/>
                <w:szCs w:val="24"/>
              </w:rPr>
              <w:t>membahayakan</w:t>
            </w:r>
            <w:r>
              <w:rPr>
                <w:rFonts w:ascii="Times New Roman" w:hAnsi="Times New Roman" w:cs="Times New Roman"/>
                <w:sz w:val="24"/>
                <w:szCs w:val="24"/>
                <w:lang w:val="en-US"/>
              </w:rPr>
              <w:t xml:space="preserve"> </w:t>
            </w:r>
            <w:r>
              <w:rPr>
                <w:rFonts w:ascii="Times New Roman" w:hAnsi="Times New Roman" w:cs="Times New Roman"/>
                <w:sz w:val="24"/>
                <w:szCs w:val="24"/>
              </w:rPr>
              <w:t>kelestarian sumber daya</w:t>
            </w:r>
            <w:r>
              <w:rPr>
                <w:rFonts w:ascii="Times New Roman" w:hAnsi="Times New Roman" w:cs="Times New Roman"/>
                <w:sz w:val="24"/>
                <w:szCs w:val="24"/>
                <w:lang w:val="en-US"/>
              </w:rPr>
              <w:t xml:space="preserve"> </w:t>
            </w:r>
            <w:r>
              <w:rPr>
                <w:rFonts w:ascii="Times New Roman" w:hAnsi="Times New Roman" w:cs="Times New Roman"/>
                <w:sz w:val="24"/>
                <w:szCs w:val="24"/>
              </w:rPr>
              <w:t>ikan</w:t>
            </w:r>
            <w:r>
              <w:rPr>
                <w:rFonts w:ascii="Times New Roman" w:hAnsi="Times New Roman" w:cs="Times New Roman"/>
                <w:sz w:val="24"/>
                <w:szCs w:val="24"/>
                <w:lang w:val="en-US"/>
              </w:rPr>
              <w:t xml:space="preserve"> </w:t>
            </w:r>
            <w:r>
              <w:rPr>
                <w:rFonts w:ascii="Times New Roman" w:hAnsi="Times New Roman" w:cs="Times New Roman"/>
                <w:sz w:val="24"/>
                <w:szCs w:val="24"/>
              </w:rPr>
              <w:t>dan/atau</w:t>
            </w:r>
            <w:r>
              <w:rPr>
                <w:rFonts w:ascii="Times New Roman" w:hAnsi="Times New Roman" w:cs="Times New Roman"/>
                <w:sz w:val="24"/>
                <w:szCs w:val="24"/>
                <w:lang w:val="en-US"/>
              </w:rPr>
              <w:t xml:space="preserve"> </w:t>
            </w:r>
            <w:r>
              <w:rPr>
                <w:rFonts w:ascii="Times New Roman" w:hAnsi="Times New Roman" w:cs="Times New Roman"/>
                <w:sz w:val="24"/>
                <w:szCs w:val="24"/>
              </w:rPr>
              <w:t>lingkungannya</w:t>
            </w:r>
            <w:r>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sebagaimana dimaksud</w:t>
            </w:r>
            <w:r>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dalam Pasal 8 ayat (4).</w:t>
            </w:r>
          </w:p>
        </w:tc>
        <w:tc>
          <w:tcPr>
            <w:tcW w:w="2032" w:type="dxa"/>
          </w:tcPr>
          <w:p w:rsidR="00C01EF5" w:rsidRPr="007F4926" w:rsidRDefault="00C01EF5" w:rsidP="007F4926">
            <w:pPr>
              <w:pStyle w:val="TableParagraph"/>
              <w:spacing w:line="360" w:lineRule="auto"/>
              <w:jc w:val="both"/>
              <w:rPr>
                <w:sz w:val="24"/>
                <w:szCs w:val="24"/>
              </w:rPr>
            </w:pPr>
          </w:p>
        </w:tc>
        <w:tc>
          <w:tcPr>
            <w:tcW w:w="2250" w:type="dxa"/>
          </w:tcPr>
          <w:p w:rsidR="00C01EF5" w:rsidRPr="007F4926" w:rsidRDefault="00C01EF5" w:rsidP="007F4926">
            <w:pPr>
              <w:pStyle w:val="TableParagraph"/>
              <w:spacing w:line="360" w:lineRule="auto"/>
              <w:jc w:val="both"/>
              <w:rPr>
                <w:sz w:val="24"/>
                <w:szCs w:val="24"/>
              </w:rPr>
            </w:pPr>
          </w:p>
        </w:tc>
        <w:tc>
          <w:tcPr>
            <w:tcW w:w="2453" w:type="dxa"/>
          </w:tcPr>
          <w:p w:rsidR="00C01EF5" w:rsidRPr="007F4926" w:rsidRDefault="00C01EF5" w:rsidP="007F4926">
            <w:pPr>
              <w:pStyle w:val="TableParagraph"/>
              <w:spacing w:line="360" w:lineRule="auto"/>
              <w:jc w:val="both"/>
              <w:rPr>
                <w:sz w:val="24"/>
                <w:szCs w:val="24"/>
              </w:rPr>
            </w:pPr>
          </w:p>
        </w:tc>
      </w:tr>
    </w:tbl>
    <w:p w:rsidR="00C430C1" w:rsidRPr="007F4926" w:rsidRDefault="00C01EF5" w:rsidP="007F4926">
      <w:pPr>
        <w:pStyle w:val="ListParagraph"/>
        <w:spacing w:line="360" w:lineRule="auto"/>
        <w:ind w:left="360"/>
        <w:jc w:val="both"/>
        <w:rPr>
          <w:rFonts w:ascii="Times New Roman" w:hAnsi="Times New Roman" w:cs="Times New Roman"/>
          <w:i/>
          <w:sz w:val="24"/>
          <w:szCs w:val="24"/>
          <w:lang w:val="en-US"/>
        </w:rPr>
      </w:pPr>
      <w:proofErr w:type="gramStart"/>
      <w:r w:rsidRPr="007F4926">
        <w:rPr>
          <w:rFonts w:ascii="Times New Roman" w:hAnsi="Times New Roman" w:cs="Times New Roman"/>
          <w:b/>
          <w:sz w:val="24"/>
          <w:szCs w:val="24"/>
          <w:lang w:val="en-US"/>
        </w:rPr>
        <w:t>Tabel 1.</w:t>
      </w:r>
      <w:proofErr w:type="gramEnd"/>
      <w:r w:rsidRPr="007F4926">
        <w:rPr>
          <w:rFonts w:ascii="Times New Roman" w:hAnsi="Times New Roman" w:cs="Times New Roman"/>
          <w:sz w:val="24"/>
          <w:szCs w:val="24"/>
          <w:lang w:val="en-US"/>
        </w:rPr>
        <w:t xml:space="preserve"> Ketentuan pidana terkait </w:t>
      </w:r>
      <w:r w:rsidRPr="007F4926">
        <w:rPr>
          <w:rFonts w:ascii="Times New Roman" w:hAnsi="Times New Roman" w:cs="Times New Roman"/>
          <w:i/>
          <w:sz w:val="24"/>
          <w:szCs w:val="24"/>
          <w:lang w:val="en-US"/>
        </w:rPr>
        <w:t>destructive fishing</w:t>
      </w:r>
    </w:p>
    <w:p w:rsidR="00C01EF5" w:rsidRPr="007F4926" w:rsidRDefault="00C01EF5" w:rsidP="007F4926">
      <w:pPr>
        <w:pStyle w:val="ListParagraph"/>
        <w:spacing w:line="360" w:lineRule="auto"/>
        <w:ind w:left="360" w:firstLine="36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Berdasarkan tabel 1 di atas, kebijakan hukum pidana dalam penanggulangan tindak pidana destructive fishing saat ini bersifat primum remedium, artinya upaya pidana merupakan upaya utama dalam penaggulangan destructive fishing. UU Perikanan belum memuat </w:t>
      </w:r>
      <w:proofErr w:type="gramStart"/>
      <w:r w:rsidRPr="007F4926">
        <w:rPr>
          <w:rFonts w:ascii="Times New Roman" w:hAnsi="Times New Roman" w:cs="Times New Roman"/>
          <w:sz w:val="24"/>
          <w:szCs w:val="24"/>
          <w:lang w:val="en-US"/>
        </w:rPr>
        <w:t>sama</w:t>
      </w:r>
      <w:proofErr w:type="gramEnd"/>
      <w:r w:rsidRPr="007F4926">
        <w:rPr>
          <w:rFonts w:ascii="Times New Roman" w:hAnsi="Times New Roman" w:cs="Times New Roman"/>
          <w:sz w:val="24"/>
          <w:szCs w:val="24"/>
          <w:lang w:val="en-US"/>
        </w:rPr>
        <w:t xml:space="preserve"> sekali ketentuan mengenai sanksi alternatif seperti sanksi tindakan b</w:t>
      </w:r>
      <w:r w:rsidR="009E3706" w:rsidRPr="007F4926">
        <w:rPr>
          <w:rFonts w:ascii="Times New Roman" w:hAnsi="Times New Roman" w:cs="Times New Roman"/>
          <w:sz w:val="24"/>
          <w:szCs w:val="24"/>
          <w:lang w:val="en-US"/>
        </w:rPr>
        <w:t xml:space="preserve">agi pelaku </w:t>
      </w:r>
      <w:r w:rsidR="009E3706" w:rsidRPr="007F4926">
        <w:rPr>
          <w:rFonts w:ascii="Times New Roman" w:hAnsi="Times New Roman" w:cs="Times New Roman"/>
          <w:i/>
          <w:sz w:val="24"/>
          <w:szCs w:val="24"/>
          <w:lang w:val="en-US"/>
        </w:rPr>
        <w:t>desructive fishing</w:t>
      </w:r>
      <w:r w:rsidR="009E3706" w:rsidRPr="007F4926">
        <w:rPr>
          <w:rFonts w:ascii="Times New Roman" w:hAnsi="Times New Roman" w:cs="Times New Roman"/>
          <w:sz w:val="24"/>
          <w:szCs w:val="24"/>
          <w:lang w:val="en-US"/>
        </w:rPr>
        <w:t>.</w:t>
      </w:r>
      <w:r w:rsidRPr="007F4926">
        <w:rPr>
          <w:rFonts w:ascii="Times New Roman" w:hAnsi="Times New Roman" w:cs="Times New Roman"/>
          <w:sz w:val="24"/>
          <w:szCs w:val="24"/>
          <w:lang w:val="en-US"/>
        </w:rPr>
        <w:t xml:space="preserve"> Mengingat kebijakan hukum pidana saat ini bersifat primum remedium, maka dalam praktiknya hakim cenderung menjatuhkan putusan berupa pemidanaan</w:t>
      </w:r>
      <w:r w:rsidR="009E3706"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lang w:val="en-US"/>
        </w:rPr>
        <w:t>baik pidana penjara maupun pidana denda terhadap pelaku destructive, salah satunya di Pengadilan Pengadilan Negeri Ranai berikut ini:</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715"/>
        <w:gridCol w:w="2814"/>
        <w:gridCol w:w="3543"/>
      </w:tblGrid>
      <w:tr w:rsidR="00C01EF5" w:rsidRPr="007F4926" w:rsidTr="009E3706">
        <w:trPr>
          <w:trHeight w:val="230"/>
        </w:trPr>
        <w:tc>
          <w:tcPr>
            <w:tcW w:w="567" w:type="dxa"/>
          </w:tcPr>
          <w:p w:rsidR="00C01EF5" w:rsidRPr="007F4926" w:rsidRDefault="00C01EF5" w:rsidP="007F4926">
            <w:pPr>
              <w:widowControl w:val="0"/>
              <w:autoSpaceDE w:val="0"/>
              <w:autoSpaceDN w:val="0"/>
              <w:spacing w:after="0" w:line="360" w:lineRule="auto"/>
              <w:ind w:left="160"/>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No</w:t>
            </w:r>
          </w:p>
        </w:tc>
        <w:tc>
          <w:tcPr>
            <w:tcW w:w="2715" w:type="dxa"/>
          </w:tcPr>
          <w:p w:rsidR="00C01EF5" w:rsidRPr="007F4926" w:rsidRDefault="00C01EF5" w:rsidP="007F4926">
            <w:pPr>
              <w:widowControl w:val="0"/>
              <w:autoSpaceDE w:val="0"/>
              <w:autoSpaceDN w:val="0"/>
              <w:spacing w:after="0" w:line="360" w:lineRule="auto"/>
              <w:ind w:left="388"/>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Nomor Perkara</w:t>
            </w:r>
          </w:p>
        </w:tc>
        <w:tc>
          <w:tcPr>
            <w:tcW w:w="2814" w:type="dxa"/>
          </w:tcPr>
          <w:p w:rsidR="00C01EF5" w:rsidRPr="007F4926" w:rsidRDefault="00C01EF5" w:rsidP="007F4926">
            <w:pPr>
              <w:widowControl w:val="0"/>
              <w:autoSpaceDE w:val="0"/>
              <w:autoSpaceDN w:val="0"/>
              <w:spacing w:after="0" w:line="360" w:lineRule="auto"/>
              <w:ind w:left="833"/>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Terdakwa</w:t>
            </w:r>
          </w:p>
        </w:tc>
        <w:tc>
          <w:tcPr>
            <w:tcW w:w="3543" w:type="dxa"/>
          </w:tcPr>
          <w:p w:rsidR="00C01EF5" w:rsidRPr="007F4926" w:rsidRDefault="00C01EF5" w:rsidP="007F4926">
            <w:pPr>
              <w:widowControl w:val="0"/>
              <w:autoSpaceDE w:val="0"/>
              <w:autoSpaceDN w:val="0"/>
              <w:spacing w:after="0" w:line="360" w:lineRule="auto"/>
              <w:ind w:left="971" w:right="961"/>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Sanksi</w:t>
            </w:r>
          </w:p>
        </w:tc>
      </w:tr>
      <w:tr w:rsidR="00C01EF5" w:rsidRPr="007F4926" w:rsidTr="009E3706">
        <w:trPr>
          <w:trHeight w:val="460"/>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1</w:t>
            </w:r>
          </w:p>
        </w:tc>
        <w:tc>
          <w:tcPr>
            <w:tcW w:w="2715" w:type="dxa"/>
          </w:tcPr>
          <w:p w:rsidR="00C01EF5" w:rsidRPr="007F4926" w:rsidRDefault="00C01EF5" w:rsidP="007F4926">
            <w:pPr>
              <w:widowControl w:val="0"/>
              <w:autoSpaceDE w:val="0"/>
              <w:autoSpaceDN w:val="0"/>
              <w:spacing w:after="0" w:line="360" w:lineRule="auto"/>
              <w:ind w:left="108"/>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20/Pid.Sus-</w:t>
            </w:r>
          </w:p>
          <w:p w:rsidR="00C01EF5" w:rsidRPr="007F4926" w:rsidRDefault="00C01EF5" w:rsidP="007F4926">
            <w:pPr>
              <w:widowControl w:val="0"/>
              <w:autoSpaceDE w:val="0"/>
              <w:autoSpaceDN w:val="0"/>
              <w:spacing w:after="0" w:line="360" w:lineRule="auto"/>
              <w:ind w:left="108"/>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PRK/2019/PN Ran</w:t>
            </w:r>
          </w:p>
        </w:tc>
        <w:tc>
          <w:tcPr>
            <w:tcW w:w="2814" w:type="dxa"/>
          </w:tcPr>
          <w:p w:rsidR="00C01EF5" w:rsidRPr="007F4926" w:rsidRDefault="00C01EF5" w:rsidP="007F4926">
            <w:pPr>
              <w:widowControl w:val="0"/>
              <w:autoSpaceDE w:val="0"/>
              <w:autoSpaceDN w:val="0"/>
              <w:spacing w:after="0" w:line="360" w:lineRule="auto"/>
              <w:ind w:left="10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Danh Vong Em(Vietnam)</w:t>
            </w:r>
          </w:p>
        </w:tc>
        <w:tc>
          <w:tcPr>
            <w:tcW w:w="3543" w:type="dxa"/>
          </w:tcPr>
          <w:p w:rsidR="00C01EF5" w:rsidRPr="000A0B89" w:rsidRDefault="00C01EF5" w:rsidP="000A0B89">
            <w:pPr>
              <w:rPr>
                <w:rFonts w:ascii="Times New Roman" w:hAnsi="Times New Roman" w:cs="Times New Roman"/>
                <w:sz w:val="24"/>
                <w:szCs w:val="24"/>
              </w:rPr>
            </w:pPr>
            <w:r w:rsidRPr="000A0B89">
              <w:rPr>
                <w:rFonts w:ascii="Times New Roman" w:hAnsi="Times New Roman" w:cs="Times New Roman"/>
                <w:sz w:val="24"/>
                <w:szCs w:val="24"/>
              </w:rPr>
              <w:t>Pidana denda sebesar Rp.</w:t>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100.000.000</w:t>
            </w:r>
          </w:p>
        </w:tc>
      </w:tr>
      <w:tr w:rsidR="00C01EF5" w:rsidRPr="007F4926" w:rsidTr="000A0B89">
        <w:trPr>
          <w:trHeight w:val="690"/>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2</w:t>
            </w:r>
          </w:p>
        </w:tc>
        <w:tc>
          <w:tcPr>
            <w:tcW w:w="2715" w:type="dxa"/>
          </w:tcPr>
          <w:p w:rsidR="00C01EF5" w:rsidRPr="007F4926" w:rsidRDefault="00C01EF5" w:rsidP="007F4926">
            <w:pPr>
              <w:widowControl w:val="0"/>
              <w:autoSpaceDE w:val="0"/>
              <w:autoSpaceDN w:val="0"/>
              <w:spacing w:after="0" w:line="360" w:lineRule="auto"/>
              <w:ind w:left="108" w:right="461"/>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3/Pid.Sus- PRK/2018/PN Ran</w:t>
            </w:r>
          </w:p>
        </w:tc>
        <w:tc>
          <w:tcPr>
            <w:tcW w:w="2814" w:type="dxa"/>
          </w:tcPr>
          <w:p w:rsidR="00C01EF5" w:rsidRPr="007F4926" w:rsidRDefault="00B70C9A" w:rsidP="007F4926">
            <w:pPr>
              <w:widowControl w:val="0"/>
              <w:autoSpaceDE w:val="0"/>
              <w:autoSpaceDN w:val="0"/>
              <w:spacing w:after="0" w:line="360" w:lineRule="auto"/>
              <w:ind w:left="106" w:right="1506"/>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Nguyen Be </w:t>
            </w:r>
            <w:r w:rsidR="00C01EF5" w:rsidRPr="007F4926">
              <w:rPr>
                <w:rFonts w:ascii="Times New Roman" w:hAnsi="Times New Roman" w:cs="Times New Roman"/>
                <w:sz w:val="24"/>
                <w:szCs w:val="24"/>
                <w:lang w:val="en-US"/>
              </w:rPr>
              <w:t>(Vietnam)</w:t>
            </w:r>
          </w:p>
        </w:tc>
        <w:tc>
          <w:tcPr>
            <w:tcW w:w="3543" w:type="dxa"/>
            <w:vAlign w:val="center"/>
          </w:tcPr>
          <w:p w:rsidR="00C01EF5" w:rsidRPr="000A0B89" w:rsidRDefault="000A0B89" w:rsidP="000A0B89">
            <w:pPr>
              <w:rPr>
                <w:rFonts w:ascii="Times New Roman" w:hAnsi="Times New Roman" w:cs="Times New Roman"/>
                <w:sz w:val="24"/>
                <w:szCs w:val="24"/>
              </w:rPr>
            </w:pPr>
            <w:r w:rsidRPr="000A0B89">
              <w:rPr>
                <w:rFonts w:ascii="Times New Roman" w:hAnsi="Times New Roman" w:cs="Times New Roman"/>
                <w:sz w:val="24"/>
                <w:szCs w:val="24"/>
              </w:rPr>
              <w:t xml:space="preserve">Pidana denda </w:t>
            </w:r>
            <w:r w:rsidR="00C01EF5" w:rsidRPr="000A0B89">
              <w:rPr>
                <w:rFonts w:ascii="Times New Roman" w:hAnsi="Times New Roman" w:cs="Times New Roman"/>
                <w:sz w:val="24"/>
                <w:szCs w:val="24"/>
              </w:rPr>
              <w:t>s</w:t>
            </w:r>
            <w:r w:rsidRPr="000A0B89">
              <w:rPr>
                <w:rFonts w:ascii="Times New Roman" w:hAnsi="Times New Roman" w:cs="Times New Roman"/>
                <w:sz w:val="24"/>
                <w:szCs w:val="24"/>
              </w:rPr>
              <w:t xml:space="preserve">ebesar Rp. 500.000.000 subsider </w:t>
            </w:r>
            <w:r w:rsidR="00C01EF5" w:rsidRPr="000A0B89">
              <w:rPr>
                <w:rFonts w:ascii="Times New Roman" w:hAnsi="Times New Roman" w:cs="Times New Roman"/>
                <w:sz w:val="24"/>
                <w:szCs w:val="24"/>
              </w:rPr>
              <w:t>4</w:t>
            </w:r>
            <w:r>
              <w:rPr>
                <w:rFonts w:ascii="Times New Roman" w:hAnsi="Times New Roman" w:cs="Times New Roman"/>
                <w:sz w:val="24"/>
                <w:szCs w:val="24"/>
                <w:lang w:val="en-US"/>
              </w:rPr>
              <w:t xml:space="preserve"> </w:t>
            </w:r>
            <w:r w:rsidR="00C01EF5" w:rsidRPr="000A0B89">
              <w:rPr>
                <w:rFonts w:ascii="Times New Roman" w:hAnsi="Times New Roman" w:cs="Times New Roman"/>
                <w:sz w:val="24"/>
                <w:szCs w:val="24"/>
              </w:rPr>
              <w:t>bulan kurungan</w:t>
            </w:r>
          </w:p>
        </w:tc>
      </w:tr>
      <w:tr w:rsidR="00C01EF5" w:rsidRPr="007F4926" w:rsidTr="009E3706">
        <w:trPr>
          <w:trHeight w:val="688"/>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3</w:t>
            </w:r>
          </w:p>
        </w:tc>
        <w:tc>
          <w:tcPr>
            <w:tcW w:w="2715" w:type="dxa"/>
          </w:tcPr>
          <w:p w:rsidR="00C01EF5" w:rsidRPr="007F4926" w:rsidRDefault="00C01EF5" w:rsidP="007F4926">
            <w:pPr>
              <w:widowControl w:val="0"/>
              <w:autoSpaceDE w:val="0"/>
              <w:autoSpaceDN w:val="0"/>
              <w:spacing w:after="0" w:line="360" w:lineRule="auto"/>
              <w:ind w:left="108" w:right="461"/>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8/Pid.Sus- PRK/2018/PN Ran</w:t>
            </w:r>
          </w:p>
        </w:tc>
        <w:tc>
          <w:tcPr>
            <w:tcW w:w="2814" w:type="dxa"/>
          </w:tcPr>
          <w:p w:rsidR="00C01EF5" w:rsidRPr="007F4926" w:rsidRDefault="00C01EF5" w:rsidP="007F4926">
            <w:pPr>
              <w:widowControl w:val="0"/>
              <w:autoSpaceDE w:val="0"/>
              <w:autoSpaceDN w:val="0"/>
              <w:spacing w:after="0" w:line="360" w:lineRule="auto"/>
              <w:ind w:left="106" w:right="150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Tran Huu (Vietnam)</w:t>
            </w:r>
          </w:p>
        </w:tc>
        <w:tc>
          <w:tcPr>
            <w:tcW w:w="3543" w:type="dxa"/>
          </w:tcPr>
          <w:p w:rsidR="00C01EF5" w:rsidRPr="000A0B89" w:rsidRDefault="00C01EF5" w:rsidP="000A0B89">
            <w:pPr>
              <w:rPr>
                <w:rFonts w:ascii="Times New Roman" w:hAnsi="Times New Roman" w:cs="Times New Roman"/>
                <w:sz w:val="24"/>
                <w:szCs w:val="24"/>
              </w:rPr>
            </w:pPr>
            <w:r w:rsidRPr="000A0B89">
              <w:rPr>
                <w:rFonts w:ascii="Times New Roman" w:hAnsi="Times New Roman" w:cs="Times New Roman"/>
                <w:sz w:val="24"/>
                <w:szCs w:val="24"/>
              </w:rPr>
              <w:t>Pidana denda sebesar Rp.</w:t>
            </w:r>
            <w:r w:rsidR="000A0B89">
              <w:rPr>
                <w:rFonts w:ascii="Times New Roman" w:hAnsi="Times New Roman" w:cs="Times New Roman"/>
                <w:sz w:val="24"/>
                <w:szCs w:val="24"/>
                <w:lang w:val="en-US"/>
              </w:rPr>
              <w:t xml:space="preserve"> </w:t>
            </w:r>
            <w:r w:rsidR="000A0B89">
              <w:rPr>
                <w:rFonts w:ascii="Times New Roman" w:hAnsi="Times New Roman" w:cs="Times New Roman"/>
                <w:sz w:val="24"/>
                <w:szCs w:val="24"/>
              </w:rPr>
              <w:t>500.000.000</w:t>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subsider</w:t>
            </w:r>
            <w:r w:rsidRPr="000A0B89">
              <w:rPr>
                <w:rFonts w:ascii="Times New Roman" w:hAnsi="Times New Roman" w:cs="Times New Roman"/>
                <w:sz w:val="24"/>
                <w:szCs w:val="24"/>
              </w:rPr>
              <w:tab/>
              <w:t xml:space="preserve">5 </w:t>
            </w:r>
            <w:r w:rsidR="000A0B89">
              <w:rPr>
                <w:rFonts w:ascii="Times New Roman" w:hAnsi="Times New Roman" w:cs="Times New Roman"/>
                <w:sz w:val="24"/>
                <w:szCs w:val="24"/>
              </w:rPr>
              <w:t>bulan</w:t>
            </w:r>
            <w:r w:rsidR="000A0B89">
              <w:rPr>
                <w:rFonts w:ascii="Times New Roman" w:hAnsi="Times New Roman" w:cs="Times New Roman"/>
                <w:sz w:val="24"/>
                <w:szCs w:val="24"/>
                <w:lang w:val="en-US"/>
              </w:rPr>
              <w:t xml:space="preserve"> </w:t>
            </w:r>
            <w:r w:rsidRPr="000A0B89">
              <w:rPr>
                <w:rFonts w:ascii="Times New Roman" w:hAnsi="Times New Roman" w:cs="Times New Roman"/>
                <w:sz w:val="24"/>
                <w:szCs w:val="24"/>
              </w:rPr>
              <w:t>kurungan</w:t>
            </w:r>
          </w:p>
        </w:tc>
      </w:tr>
      <w:tr w:rsidR="00C01EF5" w:rsidRPr="007F4926" w:rsidTr="009E3706">
        <w:trPr>
          <w:trHeight w:val="921"/>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4</w:t>
            </w:r>
          </w:p>
        </w:tc>
        <w:tc>
          <w:tcPr>
            <w:tcW w:w="2715" w:type="dxa"/>
          </w:tcPr>
          <w:p w:rsidR="00C01EF5" w:rsidRPr="007F4926" w:rsidRDefault="00C01EF5" w:rsidP="007F4926">
            <w:pPr>
              <w:widowControl w:val="0"/>
              <w:autoSpaceDE w:val="0"/>
              <w:autoSpaceDN w:val="0"/>
              <w:spacing w:after="0" w:line="360" w:lineRule="auto"/>
              <w:ind w:left="108" w:right="461"/>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1/Pid.Sus- PRK/2017/PN Ran</w:t>
            </w:r>
          </w:p>
        </w:tc>
        <w:tc>
          <w:tcPr>
            <w:tcW w:w="2814" w:type="dxa"/>
          </w:tcPr>
          <w:p w:rsidR="00C01EF5" w:rsidRPr="007F4926" w:rsidRDefault="00C01EF5" w:rsidP="007F4926">
            <w:pPr>
              <w:widowControl w:val="0"/>
              <w:autoSpaceDE w:val="0"/>
              <w:autoSpaceDN w:val="0"/>
              <w:spacing w:after="0" w:line="360" w:lineRule="auto"/>
              <w:ind w:left="106" w:right="150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Yanto </w:t>
            </w:r>
            <w:r w:rsidRPr="007F4926">
              <w:rPr>
                <w:rFonts w:ascii="Times New Roman" w:hAnsi="Times New Roman" w:cs="Times New Roman"/>
                <w:w w:val="95"/>
                <w:sz w:val="24"/>
                <w:szCs w:val="24"/>
                <w:lang w:val="en-US"/>
              </w:rPr>
              <w:t>(Indonesia)</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w:t>
            </w:r>
            <w:r w:rsidR="00B70C9A">
              <w:rPr>
                <w:rFonts w:ascii="Times New Roman" w:hAnsi="Times New Roman" w:cs="Times New Roman"/>
                <w:sz w:val="24"/>
                <w:szCs w:val="24"/>
              </w:rPr>
              <w:t>dana penjara selama 8 bulan dan</w:t>
            </w:r>
            <w:r w:rsidR="00B70C9A">
              <w:rPr>
                <w:rFonts w:ascii="Times New Roman" w:hAnsi="Times New Roman" w:cs="Times New Roman"/>
                <w:sz w:val="24"/>
                <w:szCs w:val="24"/>
                <w:lang w:val="en-US"/>
              </w:rPr>
              <w:t xml:space="preserve"> </w:t>
            </w:r>
            <w:r w:rsidRPr="00B70C9A">
              <w:rPr>
                <w:rFonts w:ascii="Times New Roman" w:hAnsi="Times New Roman" w:cs="Times New Roman"/>
                <w:sz w:val="24"/>
                <w:szCs w:val="24"/>
              </w:rPr>
              <w:t>denda sebesar Rp.</w:t>
            </w:r>
            <w:r w:rsidR="00B70C9A">
              <w:rPr>
                <w:rFonts w:ascii="Times New Roman" w:hAnsi="Times New Roman" w:cs="Times New Roman"/>
                <w:sz w:val="24"/>
                <w:szCs w:val="24"/>
              </w:rPr>
              <w:t>10.000.000</w:t>
            </w:r>
            <w:r w:rsidR="00B70C9A">
              <w:rPr>
                <w:rFonts w:ascii="Times New Roman" w:hAnsi="Times New Roman" w:cs="Times New Roman"/>
                <w:sz w:val="24"/>
                <w:szCs w:val="24"/>
                <w:lang w:val="en-US"/>
              </w:rPr>
              <w:t xml:space="preserve"> </w:t>
            </w:r>
            <w:r w:rsidRPr="00B70C9A">
              <w:rPr>
                <w:rFonts w:ascii="Times New Roman" w:hAnsi="Times New Roman" w:cs="Times New Roman"/>
                <w:sz w:val="24"/>
                <w:szCs w:val="24"/>
              </w:rPr>
              <w:t>subsider 3 bulan kurungan</w:t>
            </w:r>
          </w:p>
        </w:tc>
      </w:tr>
      <w:tr w:rsidR="00C01EF5" w:rsidRPr="007F4926" w:rsidTr="00B70C9A">
        <w:trPr>
          <w:trHeight w:val="620"/>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5</w:t>
            </w:r>
          </w:p>
        </w:tc>
        <w:tc>
          <w:tcPr>
            <w:tcW w:w="2715" w:type="dxa"/>
          </w:tcPr>
          <w:p w:rsidR="00C01EF5" w:rsidRPr="007F4926" w:rsidRDefault="00C01EF5" w:rsidP="007F4926">
            <w:pPr>
              <w:widowControl w:val="0"/>
              <w:autoSpaceDE w:val="0"/>
              <w:autoSpaceDN w:val="0"/>
              <w:spacing w:after="0" w:line="360" w:lineRule="auto"/>
              <w:ind w:left="108" w:right="461"/>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6/Pid.Sus- PRK/2017/PN Ran</w:t>
            </w:r>
          </w:p>
        </w:tc>
        <w:tc>
          <w:tcPr>
            <w:tcW w:w="2814" w:type="dxa"/>
          </w:tcPr>
          <w:p w:rsidR="00C01EF5" w:rsidRPr="007F4926" w:rsidRDefault="00C01EF5" w:rsidP="007F4926">
            <w:pPr>
              <w:widowControl w:val="0"/>
              <w:autoSpaceDE w:val="0"/>
              <w:autoSpaceDN w:val="0"/>
              <w:spacing w:after="0" w:line="360" w:lineRule="auto"/>
              <w:ind w:left="106" w:right="115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Iwan Ferianto (Indonesia)</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w:t>
            </w:r>
            <w:r w:rsidR="00B70C9A">
              <w:rPr>
                <w:rFonts w:ascii="Times New Roman" w:hAnsi="Times New Roman" w:cs="Times New Roman"/>
                <w:sz w:val="24"/>
                <w:szCs w:val="24"/>
              </w:rPr>
              <w:t>dana penjara selama 7 bulan dan</w:t>
            </w:r>
            <w:r w:rsidR="00B70C9A">
              <w:rPr>
                <w:rFonts w:ascii="Times New Roman" w:hAnsi="Times New Roman" w:cs="Times New Roman"/>
                <w:sz w:val="24"/>
                <w:szCs w:val="24"/>
                <w:lang w:val="en-US"/>
              </w:rPr>
              <w:t xml:space="preserve"> </w:t>
            </w:r>
            <w:r w:rsidRPr="00B70C9A">
              <w:rPr>
                <w:rFonts w:ascii="Times New Roman" w:hAnsi="Times New Roman" w:cs="Times New Roman"/>
                <w:sz w:val="24"/>
                <w:szCs w:val="24"/>
              </w:rPr>
              <w:t>denda sebesar Rp.15.000.000</w:t>
            </w:r>
            <w:r w:rsidR="00B70C9A">
              <w:rPr>
                <w:rFonts w:ascii="Times New Roman" w:hAnsi="Times New Roman" w:cs="Times New Roman"/>
                <w:sz w:val="24"/>
                <w:szCs w:val="24"/>
                <w:lang w:val="en-US"/>
              </w:rPr>
              <w:t xml:space="preserve"> </w:t>
            </w:r>
            <w:r w:rsidRPr="00B70C9A">
              <w:rPr>
                <w:rFonts w:ascii="Times New Roman" w:hAnsi="Times New Roman" w:cs="Times New Roman"/>
                <w:sz w:val="24"/>
                <w:szCs w:val="24"/>
              </w:rPr>
              <w:lastRenderedPageBreak/>
              <w:t>subsider 2 bulan kurungan</w:t>
            </w:r>
          </w:p>
        </w:tc>
      </w:tr>
      <w:tr w:rsidR="00C01EF5" w:rsidRPr="007F4926" w:rsidTr="009E3706">
        <w:trPr>
          <w:trHeight w:val="921"/>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lastRenderedPageBreak/>
              <w:t>6</w:t>
            </w:r>
          </w:p>
        </w:tc>
        <w:tc>
          <w:tcPr>
            <w:tcW w:w="2715" w:type="dxa"/>
          </w:tcPr>
          <w:p w:rsidR="00C01EF5" w:rsidRPr="007F4926" w:rsidRDefault="00C01EF5" w:rsidP="007F4926">
            <w:pPr>
              <w:widowControl w:val="0"/>
              <w:autoSpaceDE w:val="0"/>
              <w:autoSpaceDN w:val="0"/>
              <w:spacing w:after="0" w:line="360" w:lineRule="auto"/>
              <w:ind w:left="108" w:right="461"/>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5/Pid.Sus- PRK/2017/PN Ran</w:t>
            </w:r>
          </w:p>
        </w:tc>
        <w:tc>
          <w:tcPr>
            <w:tcW w:w="2814" w:type="dxa"/>
          </w:tcPr>
          <w:p w:rsidR="00C01EF5" w:rsidRPr="007F4926" w:rsidRDefault="00C01EF5" w:rsidP="007F4926">
            <w:pPr>
              <w:widowControl w:val="0"/>
              <w:autoSpaceDE w:val="0"/>
              <w:autoSpaceDN w:val="0"/>
              <w:spacing w:after="0" w:line="360" w:lineRule="auto"/>
              <w:ind w:left="106" w:right="1506"/>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Zusdaria </w:t>
            </w:r>
            <w:r w:rsidRPr="007F4926">
              <w:rPr>
                <w:rFonts w:ascii="Times New Roman" w:hAnsi="Times New Roman" w:cs="Times New Roman"/>
                <w:w w:val="95"/>
                <w:sz w:val="24"/>
                <w:szCs w:val="24"/>
                <w:lang w:val="en-US"/>
              </w:rPr>
              <w:t>(Indonesia)</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Pidana penjara selama 7 bulan dan denda sebesar Rp.15.000.000 subsider 2 bulan kurungan</w:t>
            </w:r>
          </w:p>
        </w:tc>
      </w:tr>
      <w:tr w:rsidR="00C01EF5" w:rsidRPr="007F4926" w:rsidTr="009E3706">
        <w:trPr>
          <w:trHeight w:val="918"/>
        </w:trPr>
        <w:tc>
          <w:tcPr>
            <w:tcW w:w="567" w:type="dxa"/>
          </w:tcPr>
          <w:p w:rsidR="00C01EF5" w:rsidRPr="007F4926" w:rsidRDefault="00C01EF5" w:rsidP="007F4926">
            <w:pPr>
              <w:widowControl w:val="0"/>
              <w:autoSpaceDE w:val="0"/>
              <w:autoSpaceDN w:val="0"/>
              <w:spacing w:after="0" w:line="360" w:lineRule="auto"/>
              <w:ind w:left="107"/>
              <w:jc w:val="both"/>
              <w:rPr>
                <w:rFonts w:ascii="Times New Roman" w:hAnsi="Times New Roman" w:cs="Times New Roman"/>
                <w:sz w:val="24"/>
                <w:szCs w:val="24"/>
                <w:lang w:val="en-US"/>
              </w:rPr>
            </w:pPr>
            <w:r w:rsidRPr="007F4926">
              <w:rPr>
                <w:rFonts w:ascii="Times New Roman" w:hAnsi="Times New Roman" w:cs="Times New Roman"/>
                <w:w w:val="99"/>
                <w:sz w:val="24"/>
                <w:szCs w:val="24"/>
                <w:lang w:val="en-US"/>
              </w:rPr>
              <w:t>7</w:t>
            </w:r>
          </w:p>
        </w:tc>
        <w:tc>
          <w:tcPr>
            <w:tcW w:w="2715" w:type="dxa"/>
          </w:tcPr>
          <w:p w:rsidR="00C01EF5" w:rsidRPr="007F4926" w:rsidRDefault="00C01EF5" w:rsidP="007F4926">
            <w:pPr>
              <w:widowControl w:val="0"/>
              <w:autoSpaceDE w:val="0"/>
              <w:autoSpaceDN w:val="0"/>
              <w:spacing w:after="0" w:line="360" w:lineRule="auto"/>
              <w:ind w:left="108" w:right="461"/>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4/Pid.Sus- PRK/2017/PN Ran</w:t>
            </w:r>
          </w:p>
        </w:tc>
        <w:tc>
          <w:tcPr>
            <w:tcW w:w="2814" w:type="dxa"/>
          </w:tcPr>
          <w:p w:rsidR="00C01EF5" w:rsidRPr="007F4926" w:rsidRDefault="00C01EF5" w:rsidP="007F4926">
            <w:pPr>
              <w:widowControl w:val="0"/>
              <w:autoSpaceDE w:val="0"/>
              <w:autoSpaceDN w:val="0"/>
              <w:spacing w:after="0" w:line="360" w:lineRule="auto"/>
              <w:ind w:left="106" w:right="1362"/>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Joni Kusnadi (Indonesia)</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Pidana penjara selama 7 bulan dan denda sebesar Rp.15.000.000 subsider 2 bulan kurungan</w:t>
            </w:r>
          </w:p>
        </w:tc>
      </w:tr>
      <w:tr w:rsidR="00C01EF5" w:rsidRPr="007F4926" w:rsidTr="009E3706">
        <w:trPr>
          <w:trHeight w:val="918"/>
        </w:trPr>
        <w:tc>
          <w:tcPr>
            <w:tcW w:w="567" w:type="dxa"/>
          </w:tcPr>
          <w:p w:rsidR="00C01EF5" w:rsidRPr="007F4926" w:rsidRDefault="00C01EF5" w:rsidP="007F4926">
            <w:pPr>
              <w:pStyle w:val="TableParagraph"/>
              <w:spacing w:line="360" w:lineRule="auto"/>
              <w:ind w:left="107"/>
              <w:jc w:val="both"/>
              <w:rPr>
                <w:sz w:val="24"/>
                <w:szCs w:val="24"/>
              </w:rPr>
            </w:pPr>
            <w:r w:rsidRPr="007F4926">
              <w:rPr>
                <w:w w:val="99"/>
                <w:sz w:val="24"/>
                <w:szCs w:val="24"/>
              </w:rPr>
              <w:t>8</w:t>
            </w:r>
          </w:p>
        </w:tc>
        <w:tc>
          <w:tcPr>
            <w:tcW w:w="2715" w:type="dxa"/>
          </w:tcPr>
          <w:p w:rsidR="00C01EF5" w:rsidRPr="007F4926" w:rsidRDefault="00C01EF5" w:rsidP="007F4926">
            <w:pPr>
              <w:pStyle w:val="TableParagraph"/>
              <w:spacing w:line="360" w:lineRule="auto"/>
              <w:ind w:left="108" w:right="461"/>
              <w:jc w:val="both"/>
              <w:rPr>
                <w:sz w:val="24"/>
                <w:szCs w:val="24"/>
              </w:rPr>
            </w:pPr>
            <w:r w:rsidRPr="007F4926">
              <w:rPr>
                <w:sz w:val="24"/>
                <w:szCs w:val="24"/>
              </w:rPr>
              <w:t>2/Pid.Sus- PRK/2017/PN Ran</w:t>
            </w:r>
          </w:p>
        </w:tc>
        <w:tc>
          <w:tcPr>
            <w:tcW w:w="2814" w:type="dxa"/>
          </w:tcPr>
          <w:p w:rsidR="00C01EF5" w:rsidRPr="007F4926" w:rsidRDefault="00C01EF5" w:rsidP="007F4926">
            <w:pPr>
              <w:pStyle w:val="TableParagraph"/>
              <w:spacing w:line="360" w:lineRule="auto"/>
              <w:ind w:left="106" w:right="1506"/>
              <w:jc w:val="both"/>
              <w:rPr>
                <w:sz w:val="24"/>
                <w:szCs w:val="24"/>
              </w:rPr>
            </w:pPr>
            <w:r w:rsidRPr="007F4926">
              <w:rPr>
                <w:sz w:val="24"/>
                <w:szCs w:val="24"/>
              </w:rPr>
              <w:t xml:space="preserve">Kasmardi </w:t>
            </w:r>
            <w:r w:rsidRPr="007F4926">
              <w:rPr>
                <w:w w:val="95"/>
                <w:sz w:val="24"/>
                <w:szCs w:val="24"/>
              </w:rPr>
              <w:t>(Indonesia)</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Pidana penjara selama 8 bulan dan denda sebesar Rp.10.000.000 subsider 3 bulan kurungan</w:t>
            </w:r>
          </w:p>
        </w:tc>
      </w:tr>
      <w:tr w:rsidR="00C01EF5" w:rsidRPr="007F4926" w:rsidTr="009E3706">
        <w:trPr>
          <w:trHeight w:val="920"/>
        </w:trPr>
        <w:tc>
          <w:tcPr>
            <w:tcW w:w="567" w:type="dxa"/>
          </w:tcPr>
          <w:p w:rsidR="00C01EF5" w:rsidRPr="007F4926" w:rsidRDefault="00C01EF5" w:rsidP="007F4926">
            <w:pPr>
              <w:pStyle w:val="TableParagraph"/>
              <w:spacing w:line="360" w:lineRule="auto"/>
              <w:ind w:left="107"/>
              <w:jc w:val="both"/>
              <w:rPr>
                <w:sz w:val="24"/>
                <w:szCs w:val="24"/>
              </w:rPr>
            </w:pPr>
            <w:r w:rsidRPr="007F4926">
              <w:rPr>
                <w:w w:val="99"/>
                <w:sz w:val="24"/>
                <w:szCs w:val="24"/>
              </w:rPr>
              <w:t>9</w:t>
            </w:r>
          </w:p>
        </w:tc>
        <w:tc>
          <w:tcPr>
            <w:tcW w:w="2715" w:type="dxa"/>
          </w:tcPr>
          <w:p w:rsidR="00C01EF5" w:rsidRPr="007F4926" w:rsidRDefault="00C01EF5" w:rsidP="007F4926">
            <w:pPr>
              <w:pStyle w:val="TableParagraph"/>
              <w:spacing w:line="360" w:lineRule="auto"/>
              <w:ind w:left="108" w:right="461"/>
              <w:jc w:val="both"/>
              <w:rPr>
                <w:sz w:val="24"/>
                <w:szCs w:val="24"/>
              </w:rPr>
            </w:pPr>
            <w:r w:rsidRPr="007F4926">
              <w:rPr>
                <w:sz w:val="24"/>
                <w:szCs w:val="24"/>
              </w:rPr>
              <w:t>3/Pid.Sus- PRK/2017/PN Ran</w:t>
            </w:r>
          </w:p>
        </w:tc>
        <w:tc>
          <w:tcPr>
            <w:tcW w:w="2814" w:type="dxa"/>
          </w:tcPr>
          <w:p w:rsidR="00C01EF5" w:rsidRPr="007F4926" w:rsidRDefault="00C01EF5" w:rsidP="007F4926">
            <w:pPr>
              <w:pStyle w:val="TableParagraph"/>
              <w:spacing w:line="360" w:lineRule="auto"/>
              <w:ind w:left="106" w:right="1340"/>
              <w:jc w:val="both"/>
              <w:rPr>
                <w:sz w:val="24"/>
                <w:szCs w:val="24"/>
              </w:rPr>
            </w:pPr>
            <w:r w:rsidRPr="007F4926">
              <w:rPr>
                <w:sz w:val="24"/>
                <w:szCs w:val="24"/>
              </w:rPr>
              <w:t>Dasril Efendi (Indonesia)</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Pidana penjara selama 8 bulan dan denda sebesar Rp.10.000.000 subsider 3 bulan kurungan</w:t>
            </w:r>
          </w:p>
        </w:tc>
      </w:tr>
      <w:tr w:rsidR="00C01EF5" w:rsidRPr="007F4926" w:rsidTr="009E3706">
        <w:trPr>
          <w:trHeight w:val="918"/>
        </w:trPr>
        <w:tc>
          <w:tcPr>
            <w:tcW w:w="567" w:type="dxa"/>
          </w:tcPr>
          <w:p w:rsidR="00C01EF5" w:rsidRPr="007F4926" w:rsidRDefault="00C01EF5" w:rsidP="007F4926">
            <w:pPr>
              <w:pStyle w:val="TableParagraph"/>
              <w:spacing w:line="360" w:lineRule="auto"/>
              <w:ind w:left="107"/>
              <w:jc w:val="both"/>
              <w:rPr>
                <w:sz w:val="24"/>
                <w:szCs w:val="24"/>
              </w:rPr>
            </w:pPr>
            <w:r w:rsidRPr="007F4926">
              <w:rPr>
                <w:sz w:val="24"/>
                <w:szCs w:val="24"/>
              </w:rPr>
              <w:t>10</w:t>
            </w:r>
          </w:p>
        </w:tc>
        <w:tc>
          <w:tcPr>
            <w:tcW w:w="2715" w:type="dxa"/>
          </w:tcPr>
          <w:p w:rsidR="00C01EF5" w:rsidRPr="007F4926" w:rsidRDefault="00C01EF5" w:rsidP="007F4926">
            <w:pPr>
              <w:pStyle w:val="TableParagraph"/>
              <w:spacing w:line="360" w:lineRule="auto"/>
              <w:ind w:left="108" w:right="461"/>
              <w:jc w:val="both"/>
              <w:rPr>
                <w:sz w:val="24"/>
                <w:szCs w:val="24"/>
              </w:rPr>
            </w:pPr>
            <w:r w:rsidRPr="007F4926">
              <w:rPr>
                <w:sz w:val="24"/>
                <w:szCs w:val="24"/>
              </w:rPr>
              <w:t>1/Pid.Sus- PRK/2015/PN Ran</w:t>
            </w:r>
          </w:p>
        </w:tc>
        <w:tc>
          <w:tcPr>
            <w:tcW w:w="2814" w:type="dxa"/>
          </w:tcPr>
          <w:p w:rsidR="00C01EF5" w:rsidRPr="007F4926" w:rsidRDefault="00C01EF5" w:rsidP="007F4926">
            <w:pPr>
              <w:pStyle w:val="TableParagraph"/>
              <w:spacing w:line="360" w:lineRule="auto"/>
              <w:ind w:left="106" w:right="1156"/>
              <w:jc w:val="both"/>
              <w:rPr>
                <w:sz w:val="24"/>
                <w:szCs w:val="24"/>
              </w:rPr>
            </w:pPr>
            <w:r w:rsidRPr="007F4926">
              <w:rPr>
                <w:sz w:val="24"/>
                <w:szCs w:val="24"/>
              </w:rPr>
              <w:t>Van Thanh Son (Vietnam)</w:t>
            </w:r>
          </w:p>
        </w:tc>
        <w:tc>
          <w:tcPr>
            <w:tcW w:w="3543" w:type="dxa"/>
          </w:tcPr>
          <w:p w:rsidR="00C01EF5" w:rsidRPr="00B70C9A" w:rsidRDefault="00C01EF5" w:rsidP="00B70C9A">
            <w:pPr>
              <w:rPr>
                <w:rFonts w:ascii="Times New Roman" w:hAnsi="Times New Roman" w:cs="Times New Roman"/>
                <w:sz w:val="24"/>
                <w:szCs w:val="24"/>
              </w:rPr>
            </w:pPr>
            <w:r w:rsidRPr="00B70C9A">
              <w:rPr>
                <w:rFonts w:ascii="Times New Roman" w:hAnsi="Times New Roman" w:cs="Times New Roman"/>
                <w:sz w:val="24"/>
                <w:szCs w:val="24"/>
              </w:rPr>
              <w:t>Pidana penjara selama 4 tahun dan denda sebesar Rp. 1.000.000.000 subsider 5bulan kurungan</w:t>
            </w:r>
          </w:p>
        </w:tc>
      </w:tr>
    </w:tbl>
    <w:p w:rsidR="00C01EF5" w:rsidRPr="007F4926" w:rsidRDefault="00C01EF5" w:rsidP="007F4926">
      <w:pPr>
        <w:spacing w:line="360" w:lineRule="auto"/>
        <w:jc w:val="both"/>
        <w:rPr>
          <w:rFonts w:ascii="Times New Roman" w:hAnsi="Times New Roman" w:cs="Times New Roman"/>
          <w:sz w:val="24"/>
          <w:szCs w:val="24"/>
          <w:lang w:val="en-US"/>
        </w:rPr>
      </w:pPr>
      <w:r w:rsidRPr="007F4926">
        <w:rPr>
          <w:rFonts w:ascii="Times New Roman" w:hAnsi="Times New Roman" w:cs="Times New Roman"/>
          <w:b/>
          <w:sz w:val="24"/>
          <w:szCs w:val="24"/>
          <w:lang w:val="en-US"/>
        </w:rPr>
        <w:t xml:space="preserve">Tabel 2. </w:t>
      </w:r>
      <w:r w:rsidRPr="007F4926">
        <w:rPr>
          <w:rFonts w:ascii="Times New Roman" w:hAnsi="Times New Roman" w:cs="Times New Roman"/>
          <w:sz w:val="24"/>
          <w:szCs w:val="24"/>
          <w:lang w:val="en-US"/>
        </w:rPr>
        <w:t>Tindak pidana destructive fishing di Pengadilan Negeri Ranai 2012-2019</w:t>
      </w:r>
    </w:p>
    <w:p w:rsidR="00C01EF5" w:rsidRPr="007F4926" w:rsidRDefault="00C01EF5" w:rsidP="007F4926">
      <w:pPr>
        <w:spacing w:line="360" w:lineRule="auto"/>
        <w:jc w:val="both"/>
        <w:rPr>
          <w:rFonts w:ascii="Times New Roman" w:hAnsi="Times New Roman" w:cs="Times New Roman"/>
          <w:sz w:val="24"/>
          <w:szCs w:val="24"/>
          <w:lang w:val="en-US"/>
        </w:rPr>
      </w:pPr>
      <w:r w:rsidRPr="007F4926">
        <w:rPr>
          <w:rFonts w:ascii="Times New Roman" w:hAnsi="Times New Roman" w:cs="Times New Roman"/>
          <w:b/>
          <w:sz w:val="24"/>
          <w:szCs w:val="24"/>
          <w:lang w:val="en-US"/>
        </w:rPr>
        <w:t>Sumber:</w:t>
      </w:r>
      <w:r w:rsidRPr="007F4926">
        <w:rPr>
          <w:rFonts w:ascii="Times New Roman" w:hAnsi="Times New Roman" w:cs="Times New Roman"/>
          <w:sz w:val="24"/>
          <w:szCs w:val="24"/>
          <w:lang w:val="en-US"/>
        </w:rPr>
        <w:t xml:space="preserve"> Direktori putusan Pengadilan Negeri Ranai</w:t>
      </w:r>
    </w:p>
    <w:p w:rsidR="00C430C1" w:rsidRPr="007F4926" w:rsidRDefault="00C01EF5" w:rsidP="007F4926">
      <w:pPr>
        <w:spacing w:line="360" w:lineRule="auto"/>
        <w:ind w:firstLine="72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Berdasarkan tabel 2 di atas, sejak Tahun 2012 hingga Tahun 2019 terdapat 20 perkara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yang diadili oleh Pengadilan Perikanan pada Pengadilan Negeri Ranai. Dari 20 kasus destructive fishing tersebut, 7 kasus dilakukan oleh warga negara Vietnam, 11 kasus dilakukan oleh warga negara Indonesia, dan 2 kasus dilakukan oleh warga negara Thailand. Selanjutnya sebanyak 6 perkara destructive fishingdijatuhi sanksi pidana denda dan 14 perkara dijatuhi pidana penjara dan denda.</w:t>
      </w:r>
    </w:p>
    <w:p w:rsidR="00C01EF5" w:rsidRPr="007F4926" w:rsidRDefault="00C01EF5" w:rsidP="007F4926">
      <w:pPr>
        <w:spacing w:line="360" w:lineRule="auto"/>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Kebijakan Ideal Hukum</w:t>
      </w:r>
      <w:r w:rsidRPr="007F4926">
        <w:rPr>
          <w:rFonts w:ascii="Times New Roman" w:hAnsi="Times New Roman" w:cs="Times New Roman"/>
          <w:b/>
          <w:sz w:val="24"/>
          <w:szCs w:val="24"/>
          <w:lang w:val="en-US"/>
        </w:rPr>
        <w:tab/>
        <w:t xml:space="preserve"> Pidana Dalam Penanggulangan </w:t>
      </w:r>
      <w:r w:rsidRPr="007F4926">
        <w:rPr>
          <w:rFonts w:ascii="Times New Roman" w:hAnsi="Times New Roman" w:cs="Times New Roman"/>
          <w:b/>
          <w:i/>
          <w:sz w:val="24"/>
          <w:szCs w:val="24"/>
          <w:lang w:val="en-US"/>
        </w:rPr>
        <w:t>Destructive Fishing</w:t>
      </w:r>
      <w:r w:rsidRPr="007F4926">
        <w:rPr>
          <w:rFonts w:ascii="Times New Roman" w:hAnsi="Times New Roman" w:cs="Times New Roman"/>
          <w:b/>
          <w:sz w:val="24"/>
          <w:szCs w:val="24"/>
          <w:lang w:val="en-US"/>
        </w:rPr>
        <w:t xml:space="preserve"> Pada Rezim Pembangunan Berkelanjutan</w:t>
      </w:r>
    </w:p>
    <w:p w:rsidR="00C01EF5" w:rsidRPr="007F4926" w:rsidRDefault="00C01EF5" w:rsidP="00B70C9A">
      <w:pPr>
        <w:pStyle w:val="ListParagraph"/>
        <w:spacing w:line="360" w:lineRule="auto"/>
        <w:ind w:left="0" w:firstLine="72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Penggunaan hukum pidana dalam peraturan perundang-undangan semata-mata dimaksudkan untuk memberikan wibawa dalam proses penegakan hukumnya.</w:t>
      </w:r>
      <w:r w:rsidRPr="007F4926">
        <w:rPr>
          <w:rStyle w:val="FootnoteReference"/>
          <w:rFonts w:ascii="Times New Roman" w:hAnsi="Times New Roman" w:cs="Times New Roman"/>
          <w:sz w:val="24"/>
          <w:szCs w:val="24"/>
          <w:lang w:val="en-US"/>
        </w:rPr>
        <w:footnoteReference w:id="17"/>
      </w:r>
      <w:r w:rsidRPr="007F4926">
        <w:rPr>
          <w:rFonts w:ascii="Times New Roman" w:hAnsi="Times New Roman" w:cs="Times New Roman"/>
          <w:sz w:val="24"/>
          <w:szCs w:val="24"/>
          <w:lang w:val="en-US"/>
        </w:rPr>
        <w:t xml:space="preserve"> Sebagai hukum publik, hukum pidana </w:t>
      </w:r>
      <w:proofErr w:type="gramStart"/>
      <w:r w:rsidRPr="007F4926">
        <w:rPr>
          <w:rFonts w:ascii="Times New Roman" w:hAnsi="Times New Roman" w:cs="Times New Roman"/>
          <w:sz w:val="24"/>
          <w:szCs w:val="24"/>
          <w:lang w:val="en-US"/>
        </w:rPr>
        <w:t>akan</w:t>
      </w:r>
      <w:proofErr w:type="gramEnd"/>
      <w:r w:rsidRPr="007F4926">
        <w:rPr>
          <w:rFonts w:ascii="Times New Roman" w:hAnsi="Times New Roman" w:cs="Times New Roman"/>
          <w:sz w:val="24"/>
          <w:szCs w:val="24"/>
          <w:lang w:val="en-US"/>
        </w:rPr>
        <w:t xml:space="preserve"> berperan ketika ada benturan norma dengan kepentingan </w:t>
      </w:r>
      <w:r w:rsidRPr="007F4926">
        <w:rPr>
          <w:rFonts w:ascii="Times New Roman" w:hAnsi="Times New Roman" w:cs="Times New Roman"/>
          <w:sz w:val="24"/>
          <w:szCs w:val="24"/>
          <w:lang w:val="en-US"/>
        </w:rPr>
        <w:lastRenderedPageBreak/>
        <w:t>warga negara.</w:t>
      </w:r>
      <w:r w:rsidRPr="007F4926">
        <w:rPr>
          <w:rStyle w:val="FootnoteReference"/>
          <w:rFonts w:ascii="Times New Roman" w:hAnsi="Times New Roman" w:cs="Times New Roman"/>
          <w:sz w:val="24"/>
          <w:szCs w:val="24"/>
          <w:lang w:val="en-US"/>
        </w:rPr>
        <w:footnoteReference w:id="18"/>
      </w:r>
      <w:r w:rsidRPr="007F4926">
        <w:rPr>
          <w:rFonts w:ascii="Times New Roman" w:hAnsi="Times New Roman" w:cs="Times New Roman"/>
          <w:sz w:val="24"/>
          <w:szCs w:val="24"/>
          <w:lang w:val="en-US"/>
        </w:rPr>
        <w:t xml:space="preserve"> Namun kebijakan kriminalisasi terhadap suatu perbuatan harus sesuai dan didukung oleh kebijakan penentuan sanksi dan kebijakan mekanisme penegakan hukumnya. </w:t>
      </w:r>
    </w:p>
    <w:p w:rsidR="00C01EF5" w:rsidRPr="007F4926" w:rsidRDefault="00C01EF5" w:rsidP="007F4926">
      <w:pPr>
        <w:pStyle w:val="ListParagraph"/>
        <w:spacing w:line="360" w:lineRule="auto"/>
        <w:ind w:left="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Sebagaimana pemaparan sanksi pidana dalam tabel 1 di atas, pelaku destructive fishing hanya dapat dijatuhi sanksi pidana baik pidana penjara maupun pidana denda. Hal ini dikarenakan UU Perikanan tidak mengatur sanksi alternatif lain bagi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Dengan demikian, kebijakan hukum pidana dalam penanggulangan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saat ini bersifat primum remedium (sarana yang utama). Namun kebijakan hukum pidana dalam menanggulangi tindak pidana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saat ini, nampaknya masih terdapat beberapa persoalan mendasar. Hal ini mengingat penggunaan sanksi pidana terhadap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sulit dalam aplikasi dan eksekusinya. Penggunaan sanksi pidana penjara terhadap praktik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yang terjadi di wilayah Ekonomi Eksklusif Indonesia (ZEEI) hanya berlaku bagi pelaku yang berkewarganegaraan Indonesia. Sedangkan terhadap warga negara asing yang melakukan tindak pidana destructive fishing di wilayah ZEEI tidak dapat dikenakan pidana penjara. Penggunaan pidana penjara dalam kebijakan hukum pidana saat ini dianggap belum efektif karena hanya dapat menjerat nelayan lokal khususnya nelayan kecil dan tidak menjangkau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yang berkewarganegaraan asing.</w:t>
      </w:r>
      <w:r w:rsidRPr="007F4926">
        <w:rPr>
          <w:rStyle w:val="FootnoteReference"/>
          <w:rFonts w:ascii="Times New Roman" w:hAnsi="Times New Roman" w:cs="Times New Roman"/>
          <w:sz w:val="24"/>
          <w:szCs w:val="24"/>
          <w:lang w:val="en-US"/>
        </w:rPr>
        <w:footnoteReference w:id="19"/>
      </w:r>
    </w:p>
    <w:p w:rsidR="00C01EF5" w:rsidRPr="007F4926" w:rsidRDefault="00D37EDD" w:rsidP="007F4926">
      <w:pPr>
        <w:pStyle w:val="ListParagraph"/>
        <w:spacing w:line="360" w:lineRule="auto"/>
        <w:ind w:left="0"/>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Selanjutnya kebijakan penggunaan sanksi denda juga dianggap tidak efektif walaupun nominalnya cukup besar. </w:t>
      </w:r>
      <w:proofErr w:type="gramStart"/>
      <w:r w:rsidRPr="007F4926">
        <w:rPr>
          <w:rFonts w:ascii="Times New Roman" w:hAnsi="Times New Roman" w:cs="Times New Roman"/>
          <w:sz w:val="24"/>
          <w:szCs w:val="24"/>
          <w:lang w:val="en-US"/>
        </w:rPr>
        <w:t>Hal ini dikarenakan tidak ada kebijakan yang mengatur mekanisme eksekusi terhadap pidana denda tersebut.</w:t>
      </w:r>
      <w:proofErr w:type="gramEnd"/>
      <w:r w:rsidRPr="007F4926">
        <w:rPr>
          <w:rStyle w:val="FootnoteReference"/>
          <w:rFonts w:ascii="Times New Roman" w:hAnsi="Times New Roman" w:cs="Times New Roman"/>
          <w:sz w:val="24"/>
          <w:szCs w:val="24"/>
          <w:lang w:val="en-US"/>
        </w:rPr>
        <w:footnoteReference w:id="20"/>
      </w:r>
      <w:r w:rsidRPr="007F4926">
        <w:rPr>
          <w:rFonts w:ascii="Times New Roman" w:hAnsi="Times New Roman" w:cs="Times New Roman"/>
          <w:sz w:val="24"/>
          <w:szCs w:val="24"/>
          <w:lang w:val="en-US"/>
        </w:rPr>
        <w:t xml:space="preserve"> Kondisi </w:t>
      </w:r>
      <w:proofErr w:type="gramStart"/>
      <w:r w:rsidRPr="007F4926">
        <w:rPr>
          <w:rFonts w:ascii="Times New Roman" w:hAnsi="Times New Roman" w:cs="Times New Roman"/>
          <w:sz w:val="24"/>
          <w:szCs w:val="24"/>
          <w:lang w:val="en-US"/>
        </w:rPr>
        <w:t>ini  menyebabkan</w:t>
      </w:r>
      <w:proofErr w:type="gramEnd"/>
      <w:r w:rsidRPr="007F4926">
        <w:rPr>
          <w:rFonts w:ascii="Times New Roman" w:hAnsi="Times New Roman" w:cs="Times New Roman"/>
          <w:sz w:val="24"/>
          <w:szCs w:val="24"/>
          <w:lang w:val="en-US"/>
        </w:rPr>
        <w:t xml:space="preserve"> tidak optimalnya eksekusi pidana denda terhadap tindak pidana destructive fishing khususnya yang dilakukan oleh warga negara asing di ZEEI. Mengingat penjatuhan pidana denda terhadap warga negara asing pelaku destructive fishing tidak dapat dibarengi dengan pidana kurungan, maka memberikan peluang kepada pelaku untuk tidak membayar denda. Sehingga denda yang tidak dibayarkan </w:t>
      </w:r>
      <w:proofErr w:type="gramStart"/>
      <w:r w:rsidRPr="007F4926">
        <w:rPr>
          <w:rFonts w:ascii="Times New Roman" w:hAnsi="Times New Roman" w:cs="Times New Roman"/>
          <w:sz w:val="24"/>
          <w:szCs w:val="24"/>
          <w:lang w:val="en-US"/>
        </w:rPr>
        <w:t>akan</w:t>
      </w:r>
      <w:proofErr w:type="gramEnd"/>
      <w:r w:rsidRPr="007F4926">
        <w:rPr>
          <w:rFonts w:ascii="Times New Roman" w:hAnsi="Times New Roman" w:cs="Times New Roman"/>
          <w:sz w:val="24"/>
          <w:szCs w:val="24"/>
          <w:lang w:val="en-US"/>
        </w:rPr>
        <w:t xml:space="preserve"> menjadi kerugian negara dan harus dipertanggungjawabkan oleh Kejaksaan sebagai eksekutor. Selain itu, denda yang tidak dibayarkan </w:t>
      </w:r>
      <w:proofErr w:type="gramStart"/>
      <w:r w:rsidRPr="007F4926">
        <w:rPr>
          <w:rFonts w:ascii="Times New Roman" w:hAnsi="Times New Roman" w:cs="Times New Roman"/>
          <w:sz w:val="24"/>
          <w:szCs w:val="24"/>
          <w:lang w:val="en-US"/>
        </w:rPr>
        <w:t>akan</w:t>
      </w:r>
      <w:proofErr w:type="gramEnd"/>
      <w:r w:rsidRPr="007F4926">
        <w:rPr>
          <w:rFonts w:ascii="Times New Roman" w:hAnsi="Times New Roman" w:cs="Times New Roman"/>
          <w:sz w:val="24"/>
          <w:szCs w:val="24"/>
          <w:lang w:val="en-US"/>
        </w:rPr>
        <w:t xml:space="preserve"> menjadi piutang negara dan menjadi tunggakan Kejaksaan dalam pelaporan PNBP.</w:t>
      </w:r>
      <w:r w:rsidRPr="007F4926">
        <w:rPr>
          <w:rStyle w:val="FootnoteReference"/>
          <w:rFonts w:ascii="Times New Roman" w:hAnsi="Times New Roman" w:cs="Times New Roman"/>
          <w:sz w:val="24"/>
          <w:szCs w:val="24"/>
          <w:lang w:val="en-US"/>
        </w:rPr>
        <w:footnoteReference w:id="21"/>
      </w:r>
    </w:p>
    <w:p w:rsidR="00D37EDD" w:rsidRPr="007F4926" w:rsidRDefault="00D37EDD" w:rsidP="00B70C9A">
      <w:pPr>
        <w:pStyle w:val="ListParagraph"/>
        <w:spacing w:line="360" w:lineRule="auto"/>
        <w:ind w:left="0" w:firstLine="720"/>
        <w:jc w:val="both"/>
        <w:rPr>
          <w:rFonts w:ascii="Times New Roman" w:hAnsi="Times New Roman" w:cs="Times New Roman"/>
          <w:sz w:val="24"/>
          <w:szCs w:val="24"/>
          <w:lang w:val="en-US"/>
        </w:rPr>
      </w:pPr>
      <w:proofErr w:type="gramStart"/>
      <w:r w:rsidRPr="007F4926">
        <w:rPr>
          <w:rFonts w:ascii="Times New Roman" w:hAnsi="Times New Roman" w:cs="Times New Roman"/>
          <w:sz w:val="24"/>
          <w:szCs w:val="24"/>
          <w:lang w:val="en-US"/>
        </w:rPr>
        <w:t xml:space="preserve">Berdasarkan persoalan-persoalan dalam penerapan sanksi pidana tersebut, kebijakan hukum pidana dalam penaggulangan destructive fishing perlu menjadi perhatian, terutama dalam menciptakan kebijakan hukum pidana yang dapat menunjang pembangunan </w:t>
      </w:r>
      <w:r w:rsidRPr="007F4926">
        <w:rPr>
          <w:rFonts w:ascii="Times New Roman" w:hAnsi="Times New Roman" w:cs="Times New Roman"/>
          <w:sz w:val="24"/>
          <w:szCs w:val="24"/>
          <w:lang w:val="en-US"/>
        </w:rPr>
        <w:lastRenderedPageBreak/>
        <w:t>berkelanjutan.</w:t>
      </w:r>
      <w:proofErr w:type="gramEnd"/>
      <w:r w:rsidRPr="007F4926">
        <w:rPr>
          <w:rFonts w:ascii="Times New Roman" w:hAnsi="Times New Roman" w:cs="Times New Roman"/>
          <w:sz w:val="24"/>
          <w:szCs w:val="24"/>
          <w:lang w:val="en-US"/>
        </w:rPr>
        <w:t xml:space="preserve"> Dalam rezim pembangunan berkelanjutan menekankan pada pemanfaatan sumber daya perikanan yang berwawasan lingkungan.</w:t>
      </w:r>
      <w:r w:rsidRPr="007F4926">
        <w:rPr>
          <w:rStyle w:val="FootnoteReference"/>
          <w:rFonts w:ascii="Times New Roman" w:hAnsi="Times New Roman" w:cs="Times New Roman"/>
          <w:sz w:val="24"/>
          <w:szCs w:val="24"/>
          <w:lang w:val="en-US"/>
        </w:rPr>
        <w:footnoteReference w:id="22"/>
      </w:r>
      <w:r w:rsidRPr="007F4926">
        <w:rPr>
          <w:rFonts w:ascii="Times New Roman" w:hAnsi="Times New Roman" w:cs="Times New Roman"/>
          <w:sz w:val="24"/>
          <w:szCs w:val="24"/>
          <w:lang w:val="en-US"/>
        </w:rPr>
        <w:t xml:space="preserve"> Berkaitan dengan berbagai masalah dalam penerapan kebijakan hukum pidana dalammenanggulangidestructive fishing saat ini, mengisyaratkan perlunya mengembalikan fungsi hukum pidana sebagai ultimum remedium.Guna mendukung terwujudnya pembangunan berkelanjutan di sektor perikanan, perlu diatur sanksi alternatif bagi pelaku destructive fishing yang bersifat antisipatif.</w:t>
      </w:r>
      <w:r w:rsidRPr="007F4926">
        <w:rPr>
          <w:rStyle w:val="FootnoteReference"/>
          <w:rFonts w:ascii="Times New Roman" w:hAnsi="Times New Roman" w:cs="Times New Roman"/>
          <w:sz w:val="24"/>
          <w:szCs w:val="24"/>
          <w:lang w:val="en-US"/>
        </w:rPr>
        <w:footnoteReference w:id="23"/>
      </w:r>
      <w:r w:rsidRPr="007F4926">
        <w:rPr>
          <w:rFonts w:ascii="Times New Roman" w:hAnsi="Times New Roman" w:cs="Times New Roman"/>
          <w:sz w:val="24"/>
          <w:szCs w:val="24"/>
          <w:lang w:val="en-US"/>
        </w:rPr>
        <w:t xml:space="preserve"> Sanksi alternatif ini dapat berupa sanksi tindakan yang mengarah pada perbaikan sosial, ekonomi, dan perbaikan terhadap kerusakan sumber daya ikan dan ekosistemnya akibat praktik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Adapun sanksi tindakan bagi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yang berorientasi pada tiga pilar pembangunan berkelanjutan yakni aspek sosial, ekonomi, dan lingkungan dapat berupa:</w:t>
      </w:r>
    </w:p>
    <w:p w:rsidR="00D37EDD" w:rsidRPr="007F4926" w:rsidRDefault="00D37EDD" w:rsidP="007F4926">
      <w:pPr>
        <w:pStyle w:val="ListParagraph"/>
        <w:numPr>
          <w:ilvl w:val="0"/>
          <w:numId w:val="12"/>
        </w:num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Kewajiban memberikan kompensasi kepada nelayan lokal yang dirugikan akibat praktik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w:t>
      </w:r>
    </w:p>
    <w:p w:rsidR="00D37EDD" w:rsidRPr="007F4926" w:rsidRDefault="00D37EDD" w:rsidP="007F4926">
      <w:pPr>
        <w:pStyle w:val="ListParagraph"/>
        <w:numPr>
          <w:ilvl w:val="0"/>
          <w:numId w:val="12"/>
        </w:num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Bagi nelayan asing yang mempunyai kompetensi di bidang penangkapan ikan, diwajibkan untuk melakukan pelatihan kepada nelayan lokal khususnya nelayan kecil dalam jangka waktu tertentu;</w:t>
      </w:r>
    </w:p>
    <w:p w:rsidR="00D37EDD" w:rsidRPr="007F4926" w:rsidRDefault="00D37EDD" w:rsidP="007F4926">
      <w:pPr>
        <w:pStyle w:val="ListParagraph"/>
        <w:numPr>
          <w:ilvl w:val="0"/>
          <w:numId w:val="12"/>
        </w:num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Kewajiban melakukan perbaikan atas kerusakan sumber daya perikanan dan ekosistemnya; dan </w:t>
      </w:r>
    </w:p>
    <w:p w:rsidR="00D37EDD" w:rsidRPr="007F4926" w:rsidRDefault="00D37EDD" w:rsidP="007F4926">
      <w:pPr>
        <w:pStyle w:val="ListParagraph"/>
        <w:numPr>
          <w:ilvl w:val="0"/>
          <w:numId w:val="12"/>
        </w:numPr>
        <w:spacing w:line="360" w:lineRule="auto"/>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Kewajiban melakukan pekerjaan secara sukarela dalam rangka memulihkan kerusakan sumber daya perikanan dan ekosistemnya;</w:t>
      </w:r>
    </w:p>
    <w:p w:rsidR="007450E5" w:rsidRPr="007F4926" w:rsidRDefault="00D37EDD" w:rsidP="007F4926">
      <w:pPr>
        <w:pStyle w:val="ListParagraph"/>
        <w:spacing w:line="360" w:lineRule="auto"/>
        <w:ind w:left="0" w:firstLine="709"/>
        <w:jc w:val="both"/>
        <w:rPr>
          <w:rFonts w:ascii="Times New Roman" w:hAnsi="Times New Roman" w:cs="Times New Roman"/>
          <w:sz w:val="24"/>
          <w:szCs w:val="24"/>
          <w:lang w:val="en-US"/>
        </w:rPr>
      </w:pPr>
      <w:r w:rsidRPr="007F4926">
        <w:rPr>
          <w:rFonts w:ascii="Times New Roman" w:hAnsi="Times New Roman" w:cs="Times New Roman"/>
          <w:sz w:val="24"/>
          <w:szCs w:val="24"/>
          <w:lang w:val="en-US"/>
        </w:rPr>
        <w:t xml:space="preserve">Penerapan sanksi tindakan terhadap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lebih bersifat restoratif dan mendidik sehingga dapat mengurangi degradasi sumber daya perikanan dan lingkungan. Dengan demikian dapat terwujudnya keseimbangan antara pemanfaatan sumber daya ikan dan pembangunan berkelanjutan.</w:t>
      </w:r>
      <w:r w:rsidRPr="007F4926">
        <w:rPr>
          <w:rStyle w:val="FootnoteReference"/>
          <w:rFonts w:ascii="Times New Roman" w:hAnsi="Times New Roman" w:cs="Times New Roman"/>
          <w:sz w:val="24"/>
          <w:szCs w:val="24"/>
          <w:lang w:val="en-US"/>
        </w:rPr>
        <w:footnoteReference w:id="24"/>
      </w:r>
      <w:r w:rsidR="009E3706"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lang w:val="en-US"/>
        </w:rPr>
        <w:t xml:space="preserve">Selain dapat menunjang pembangunan perikanan secara terkendali dan berkelanjutan, penerapan sanksi tindakan dalam penanggulangan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diperlukan guna menciptakan kepastian hukum dan keadilan khususnya bagi nelayan kecil di masa mendatang.</w:t>
      </w:r>
    </w:p>
    <w:p w:rsidR="009E3706" w:rsidRPr="007F4926" w:rsidRDefault="009E3706" w:rsidP="007F4926">
      <w:pPr>
        <w:pStyle w:val="ListParagraph"/>
        <w:spacing w:line="360" w:lineRule="auto"/>
        <w:ind w:left="360" w:firstLine="360"/>
        <w:jc w:val="both"/>
        <w:rPr>
          <w:rFonts w:ascii="Times New Roman" w:hAnsi="Times New Roman" w:cs="Times New Roman"/>
          <w:sz w:val="24"/>
          <w:szCs w:val="24"/>
          <w:lang w:val="en-US"/>
        </w:rPr>
      </w:pPr>
    </w:p>
    <w:p w:rsidR="009E3706" w:rsidRPr="007F4926" w:rsidRDefault="009E3706" w:rsidP="007F4926">
      <w:pPr>
        <w:pStyle w:val="ListParagraph"/>
        <w:spacing w:line="360" w:lineRule="auto"/>
        <w:ind w:left="360" w:firstLine="360"/>
        <w:jc w:val="both"/>
        <w:rPr>
          <w:rFonts w:ascii="Times New Roman" w:hAnsi="Times New Roman" w:cs="Times New Roman"/>
          <w:sz w:val="24"/>
          <w:szCs w:val="24"/>
          <w:lang w:val="en-US"/>
        </w:rPr>
      </w:pPr>
    </w:p>
    <w:p w:rsidR="00D37EDD" w:rsidRDefault="00D37EDD" w:rsidP="007F4926">
      <w:pPr>
        <w:pStyle w:val="ListParagraph"/>
        <w:spacing w:line="360" w:lineRule="auto"/>
        <w:ind w:left="360" w:firstLine="360"/>
        <w:jc w:val="both"/>
        <w:rPr>
          <w:rFonts w:ascii="Times New Roman" w:hAnsi="Times New Roman" w:cs="Times New Roman"/>
          <w:sz w:val="24"/>
          <w:szCs w:val="24"/>
          <w:lang w:val="en-US"/>
        </w:rPr>
      </w:pPr>
    </w:p>
    <w:p w:rsidR="007F4926" w:rsidRDefault="007F4926" w:rsidP="007F4926">
      <w:pPr>
        <w:pStyle w:val="ListParagraph"/>
        <w:spacing w:line="360" w:lineRule="auto"/>
        <w:ind w:left="360" w:firstLine="360"/>
        <w:jc w:val="both"/>
        <w:rPr>
          <w:rFonts w:ascii="Times New Roman" w:hAnsi="Times New Roman" w:cs="Times New Roman"/>
          <w:sz w:val="24"/>
          <w:szCs w:val="24"/>
          <w:lang w:val="en-US"/>
        </w:rPr>
      </w:pPr>
    </w:p>
    <w:p w:rsidR="007F4926" w:rsidRPr="007F4926" w:rsidRDefault="007F4926" w:rsidP="007F4926">
      <w:pPr>
        <w:pStyle w:val="ListParagraph"/>
        <w:spacing w:line="360" w:lineRule="auto"/>
        <w:ind w:left="360" w:firstLine="360"/>
        <w:jc w:val="both"/>
        <w:rPr>
          <w:rFonts w:ascii="Times New Roman" w:hAnsi="Times New Roman" w:cs="Times New Roman"/>
          <w:sz w:val="24"/>
          <w:szCs w:val="24"/>
          <w:lang w:val="en-US"/>
        </w:rPr>
      </w:pPr>
    </w:p>
    <w:p w:rsidR="007450E5" w:rsidRPr="007F4926" w:rsidRDefault="007F4926" w:rsidP="007F4926">
      <w:pPr>
        <w:spacing w:line="360"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PENUTUP</w:t>
      </w:r>
    </w:p>
    <w:p w:rsidR="00D37EDD" w:rsidRPr="007F4926" w:rsidRDefault="00D37EDD" w:rsidP="007F4926">
      <w:pPr>
        <w:spacing w:line="360" w:lineRule="auto"/>
        <w:ind w:firstLine="720"/>
        <w:jc w:val="both"/>
        <w:rPr>
          <w:rFonts w:ascii="Times New Roman" w:hAnsi="Times New Roman" w:cs="Times New Roman"/>
          <w:b/>
          <w:sz w:val="24"/>
          <w:szCs w:val="24"/>
          <w:lang w:val="en-US"/>
        </w:rPr>
      </w:pPr>
      <w:r w:rsidRPr="007F4926">
        <w:rPr>
          <w:rFonts w:ascii="Times New Roman" w:hAnsi="Times New Roman" w:cs="Times New Roman"/>
          <w:sz w:val="24"/>
          <w:szCs w:val="24"/>
          <w:lang w:val="en-US"/>
        </w:rPr>
        <w:t xml:space="preserve">Kebijakan hukum pidana dalam penanggulangan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w:t>
      </w:r>
      <w:proofErr w:type="gramStart"/>
      <w:r w:rsidRPr="007F4926">
        <w:rPr>
          <w:rFonts w:ascii="Times New Roman" w:hAnsi="Times New Roman" w:cs="Times New Roman"/>
          <w:sz w:val="24"/>
          <w:szCs w:val="24"/>
          <w:lang w:val="en-US"/>
        </w:rPr>
        <w:t>saat  ini</w:t>
      </w:r>
      <w:proofErr w:type="gramEnd"/>
      <w:r w:rsidRPr="007F4926">
        <w:rPr>
          <w:rFonts w:ascii="Times New Roman" w:hAnsi="Times New Roman" w:cs="Times New Roman"/>
          <w:sz w:val="24"/>
          <w:szCs w:val="24"/>
          <w:lang w:val="en-US"/>
        </w:rPr>
        <w:t xml:space="preserve"> bersifat primum remedium (sarana yang utama). Hal ini dikarenakan UU Perikanan hanya mengatur sanksi pidana berupa pidana penjara dan pidana denda bagi pelaku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Namun dalam perkembangannya, kebijakan hukum pidana dalam menanggulangi tindak pidana </w:t>
      </w:r>
      <w:r w:rsidRPr="007F4926">
        <w:rPr>
          <w:rFonts w:ascii="Times New Roman" w:hAnsi="Times New Roman" w:cs="Times New Roman"/>
          <w:i/>
          <w:sz w:val="24"/>
          <w:szCs w:val="24"/>
          <w:lang w:val="en-US"/>
        </w:rPr>
        <w:t>destructive fishing</w:t>
      </w:r>
      <w:r w:rsidRPr="007F4926">
        <w:rPr>
          <w:rFonts w:ascii="Times New Roman" w:hAnsi="Times New Roman" w:cs="Times New Roman"/>
          <w:sz w:val="24"/>
          <w:szCs w:val="24"/>
          <w:lang w:val="en-US"/>
        </w:rPr>
        <w:t xml:space="preserve"> mengalami berbagai hambatan dalam hal penerapannya dan belum mendukung pembangunan berkelanjutan. Oleh karena itu guna menunjang pembangunan berkelanjutan, diperlukan kebijakan hukum pidana yang bersifat restoratif, antisipatif dan mendidik dengan mengatur sanksi tindakan bagi pelaku destructive fishing. Sanksi tindakan ini mengarah pada perbaikan sosial, ekonomi, dan perbaikan terhadap kerusakan sumber daya ikan dan ekosistemnya akibat praktik destructive fishing. Dengan demikian keseimbangan antara pemanfaatan sumber daya ikan dan pembangun</w:t>
      </w:r>
      <w:r w:rsidR="009E3706" w:rsidRPr="007F4926">
        <w:rPr>
          <w:rFonts w:ascii="Times New Roman" w:hAnsi="Times New Roman" w:cs="Times New Roman"/>
          <w:sz w:val="24"/>
          <w:szCs w:val="24"/>
          <w:lang w:val="en-US"/>
        </w:rPr>
        <w:t>an berkelanjutan dapat terwujud.</w:t>
      </w:r>
    </w:p>
    <w:p w:rsidR="007450E5" w:rsidRPr="007F4926" w:rsidRDefault="007450E5" w:rsidP="007F4926">
      <w:pPr>
        <w:spacing w:line="360" w:lineRule="auto"/>
        <w:jc w:val="center"/>
        <w:rPr>
          <w:rFonts w:ascii="Times New Roman" w:hAnsi="Times New Roman" w:cs="Times New Roman"/>
          <w:b/>
          <w:sz w:val="24"/>
          <w:szCs w:val="24"/>
          <w:lang w:val="en-US"/>
        </w:rPr>
      </w:pPr>
      <w:r w:rsidRPr="007F4926">
        <w:rPr>
          <w:rFonts w:ascii="Times New Roman" w:hAnsi="Times New Roman" w:cs="Times New Roman"/>
          <w:b/>
          <w:sz w:val="24"/>
          <w:szCs w:val="24"/>
          <w:lang w:val="en-US"/>
        </w:rPr>
        <w:t>DAFTAR PUSTAKA</w:t>
      </w:r>
    </w:p>
    <w:p w:rsidR="009E3706" w:rsidRPr="007F4926" w:rsidRDefault="009E3706" w:rsidP="007F4926">
      <w:pPr>
        <w:spacing w:line="360" w:lineRule="auto"/>
        <w:ind w:left="720" w:hanging="720"/>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Buku</w:t>
      </w:r>
    </w:p>
    <w:p w:rsidR="00243C0B" w:rsidRPr="007F4926" w:rsidRDefault="00243C0B"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Koesnadi Hardjasoemnatri, </w:t>
      </w:r>
      <w:r w:rsidRPr="007F4926">
        <w:rPr>
          <w:rFonts w:ascii="Times New Roman" w:hAnsi="Times New Roman" w:cs="Times New Roman"/>
          <w:i/>
          <w:sz w:val="24"/>
          <w:szCs w:val="24"/>
        </w:rPr>
        <w:t>Hukum Tata Lingkungan</w:t>
      </w:r>
      <w:r w:rsidRPr="007F4926">
        <w:rPr>
          <w:rFonts w:ascii="Times New Roman" w:hAnsi="Times New Roman" w:cs="Times New Roman"/>
          <w:sz w:val="24"/>
          <w:szCs w:val="24"/>
        </w:rPr>
        <w:t>, edisi ke-7 cetakan ke-17, Yogyakarta: Gadjah Mada University Press, 1999</w:t>
      </w:r>
    </w:p>
    <w:p w:rsidR="00243C0B" w:rsidRPr="007F4926" w:rsidRDefault="00243C0B"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Maroni, </w:t>
      </w:r>
      <w:r w:rsidRPr="007F4926">
        <w:rPr>
          <w:rFonts w:ascii="Times New Roman" w:hAnsi="Times New Roman" w:cs="Times New Roman"/>
          <w:i/>
          <w:sz w:val="24"/>
          <w:szCs w:val="24"/>
        </w:rPr>
        <w:t>Politik Hukum Penanggulangan Kejahatan di Bidang Perikanan</w:t>
      </w:r>
      <w:r w:rsidRPr="007F4926">
        <w:rPr>
          <w:rFonts w:ascii="Times New Roman" w:hAnsi="Times New Roman" w:cs="Times New Roman"/>
          <w:sz w:val="24"/>
          <w:szCs w:val="24"/>
        </w:rPr>
        <w:t>, Bandar Lampung: Aura, 2019</w:t>
      </w:r>
    </w:p>
    <w:p w:rsidR="00243C0B" w:rsidRPr="007F4926" w:rsidRDefault="00243C0B" w:rsidP="007F4926">
      <w:pPr>
        <w:spacing w:line="360" w:lineRule="auto"/>
        <w:ind w:left="1134" w:hanging="720"/>
        <w:jc w:val="both"/>
        <w:rPr>
          <w:rFonts w:ascii="Times New Roman" w:hAnsi="Times New Roman" w:cs="Times New Roman"/>
          <w:b/>
          <w:sz w:val="24"/>
          <w:szCs w:val="24"/>
          <w:lang w:val="en-US"/>
        </w:rPr>
      </w:pPr>
      <w:r w:rsidRPr="007F4926">
        <w:rPr>
          <w:rFonts w:ascii="Times New Roman" w:hAnsi="Times New Roman" w:cs="Times New Roman"/>
          <w:sz w:val="24"/>
          <w:szCs w:val="24"/>
        </w:rPr>
        <w:t xml:space="preserve">Syaiful Bakhari, </w:t>
      </w:r>
      <w:r w:rsidRPr="007F4926">
        <w:rPr>
          <w:rFonts w:ascii="Times New Roman" w:hAnsi="Times New Roman" w:cs="Times New Roman"/>
          <w:i/>
          <w:sz w:val="24"/>
          <w:szCs w:val="24"/>
        </w:rPr>
        <w:t>Hukum Pidana, Perkembangan dan Pertumbuhannya</w:t>
      </w:r>
      <w:r w:rsidRPr="007F4926">
        <w:rPr>
          <w:rFonts w:ascii="Times New Roman" w:hAnsi="Times New Roman" w:cs="Times New Roman"/>
          <w:sz w:val="24"/>
          <w:szCs w:val="24"/>
        </w:rPr>
        <w:t>, Yogyakarta: Total Media, 2013</w:t>
      </w:r>
    </w:p>
    <w:p w:rsidR="009E3706" w:rsidRPr="007F4926" w:rsidRDefault="009E3706" w:rsidP="007F4926">
      <w:pPr>
        <w:spacing w:line="360" w:lineRule="auto"/>
        <w:ind w:left="720" w:hanging="720"/>
        <w:jc w:val="both"/>
        <w:rPr>
          <w:rFonts w:ascii="Times New Roman" w:hAnsi="Times New Roman" w:cs="Times New Roman"/>
          <w:b/>
          <w:sz w:val="24"/>
          <w:szCs w:val="24"/>
          <w:lang w:val="en-US"/>
        </w:rPr>
      </w:pPr>
      <w:r w:rsidRPr="007F4926">
        <w:rPr>
          <w:rFonts w:ascii="Times New Roman" w:hAnsi="Times New Roman" w:cs="Times New Roman"/>
          <w:b/>
          <w:sz w:val="24"/>
          <w:szCs w:val="24"/>
          <w:lang w:val="en-US"/>
        </w:rPr>
        <w:t>Jurnal</w:t>
      </w:r>
    </w:p>
    <w:p w:rsidR="009E3706" w:rsidRPr="007F4926" w:rsidRDefault="009E3706"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Arif Budimanta, </w:t>
      </w:r>
      <w:r w:rsidRPr="007F4926">
        <w:rPr>
          <w:rFonts w:ascii="Times New Roman" w:hAnsi="Times New Roman" w:cs="Times New Roman"/>
          <w:i/>
          <w:sz w:val="24"/>
          <w:szCs w:val="24"/>
        </w:rPr>
        <w:t>Menuju Sustainable Future: Menggagas Warisan Peradaban Bagi Anak Cucu Seputar Wacana Pemikiran Surna Tjahja Djajaningrat</w:t>
      </w:r>
      <w:r w:rsidRPr="007F4926">
        <w:rPr>
          <w:rFonts w:ascii="Times New Roman" w:hAnsi="Times New Roman" w:cs="Times New Roman"/>
          <w:sz w:val="24"/>
          <w:szCs w:val="24"/>
        </w:rPr>
        <w:t>, Jakarta: ICSD, 2005, hlm. 7-10.</w:t>
      </w:r>
    </w:p>
    <w:p w:rsidR="009E3706" w:rsidRPr="007F4926" w:rsidRDefault="009E3706"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Ayu Izza Elvany, “Kebijakan Formulatif Penanggulangan Tindak Pidana </w:t>
      </w:r>
      <w:r w:rsidRPr="007F4926">
        <w:rPr>
          <w:rFonts w:ascii="Times New Roman" w:hAnsi="Times New Roman" w:cs="Times New Roman"/>
          <w:i/>
          <w:sz w:val="24"/>
          <w:szCs w:val="24"/>
        </w:rPr>
        <w:t xml:space="preserve">Destructive Fishing </w:t>
      </w:r>
      <w:r w:rsidRPr="007F4926">
        <w:rPr>
          <w:rFonts w:ascii="Times New Roman" w:hAnsi="Times New Roman" w:cs="Times New Roman"/>
          <w:sz w:val="24"/>
          <w:szCs w:val="24"/>
        </w:rPr>
        <w:t>di</w:t>
      </w:r>
      <w:r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rPr>
        <w:t xml:space="preserve">Indonesia”, </w:t>
      </w:r>
      <w:r w:rsidRPr="007F4926">
        <w:rPr>
          <w:rFonts w:ascii="Times New Roman" w:hAnsi="Times New Roman" w:cs="Times New Roman"/>
          <w:i/>
          <w:sz w:val="24"/>
          <w:szCs w:val="24"/>
        </w:rPr>
        <w:t>Justitia Jurnal Ilmu Hukum</w:t>
      </w:r>
      <w:r w:rsidRPr="007F4926">
        <w:rPr>
          <w:rFonts w:ascii="Times New Roman" w:hAnsi="Times New Roman" w:cs="Times New Roman"/>
          <w:sz w:val="24"/>
          <w:szCs w:val="24"/>
        </w:rPr>
        <w:t>, Vol. 3, No. 2, Oktober 2019, hlm. 212.</w:t>
      </w:r>
    </w:p>
    <w:p w:rsidR="009E3706" w:rsidRPr="007F4926" w:rsidRDefault="009E3706" w:rsidP="007F4926">
      <w:pPr>
        <w:pStyle w:val="FootnoteText"/>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lastRenderedPageBreak/>
        <w:t xml:space="preserve">Blake D. Ratner, “Fishing for Justice: Human Rights, Development, and Fisheries Sector Reform”, </w:t>
      </w:r>
      <w:r w:rsidRPr="007F4926">
        <w:rPr>
          <w:rFonts w:ascii="Times New Roman" w:hAnsi="Times New Roman" w:cs="Times New Roman"/>
          <w:i/>
          <w:sz w:val="24"/>
          <w:szCs w:val="24"/>
        </w:rPr>
        <w:t>Global Environmental Change</w:t>
      </w:r>
      <w:r w:rsidRPr="007F4926">
        <w:rPr>
          <w:rFonts w:ascii="Times New Roman" w:hAnsi="Times New Roman" w:cs="Times New Roman"/>
          <w:sz w:val="24"/>
          <w:szCs w:val="24"/>
        </w:rPr>
        <w:t>, Vol. 27, 2014, hlm. 121.</w:t>
      </w:r>
    </w:p>
    <w:p w:rsidR="009E3706" w:rsidRPr="007F4926" w:rsidRDefault="009E3706" w:rsidP="007F4926">
      <w:pPr>
        <w:pStyle w:val="FootnoteText"/>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CEA, </w:t>
      </w:r>
      <w:r w:rsidRPr="007F4926">
        <w:rPr>
          <w:rFonts w:ascii="Times New Roman" w:hAnsi="Times New Roman" w:cs="Times New Roman"/>
          <w:i/>
          <w:sz w:val="24"/>
          <w:szCs w:val="24"/>
        </w:rPr>
        <w:t>Trend in Marine Resources and Fisheries Management in Indonesia</w:t>
      </w:r>
      <w:r w:rsidRPr="007F4926">
        <w:rPr>
          <w:rFonts w:ascii="Times New Roman" w:hAnsi="Times New Roman" w:cs="Times New Roman"/>
          <w:sz w:val="24"/>
          <w:szCs w:val="24"/>
        </w:rPr>
        <w:t>, California:  California Environmental Associates, 2018, hlm. 9.</w:t>
      </w:r>
    </w:p>
    <w:p w:rsidR="009E3706" w:rsidRPr="007F4926" w:rsidRDefault="009E3706" w:rsidP="007F4926">
      <w:pPr>
        <w:pStyle w:val="FootnoteText"/>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Direktorat Perencanaan Ruang Laut, “Sekjen KKP Pimpin Rapat Penyusunan Rancangan Teknokratik</w:t>
      </w:r>
      <w:r w:rsidRPr="007F4926">
        <w:rPr>
          <w:rFonts w:ascii="Times New Roman" w:hAnsi="Times New Roman" w:cs="Times New Roman"/>
          <w:sz w:val="24"/>
          <w:szCs w:val="24"/>
        </w:rPr>
        <w:tab/>
        <w:t>Renstra</w:t>
      </w:r>
      <w:r w:rsidRPr="007F4926">
        <w:rPr>
          <w:rFonts w:ascii="Times New Roman" w:hAnsi="Times New Roman" w:cs="Times New Roman"/>
          <w:sz w:val="24"/>
          <w:szCs w:val="24"/>
        </w:rPr>
        <w:tab/>
        <w:t>KKP</w:t>
      </w:r>
      <w:r w:rsidRPr="007F4926">
        <w:rPr>
          <w:rFonts w:ascii="Times New Roman" w:hAnsi="Times New Roman" w:cs="Times New Roman"/>
          <w:sz w:val="24"/>
          <w:szCs w:val="24"/>
        </w:rPr>
        <w:tab/>
        <w:t>2020-2024</w:t>
      </w:r>
      <w:r w:rsidRPr="007F4926">
        <w:rPr>
          <w:rFonts w:ascii="Times New Roman" w:hAnsi="Times New Roman" w:cs="Times New Roman"/>
          <w:sz w:val="24"/>
          <w:szCs w:val="24"/>
        </w:rPr>
        <w:tab/>
        <w:t>dan</w:t>
      </w:r>
      <w:r w:rsidRPr="007F4926">
        <w:rPr>
          <w:rFonts w:ascii="Times New Roman" w:hAnsi="Times New Roman" w:cs="Times New Roman"/>
          <w:sz w:val="24"/>
          <w:szCs w:val="24"/>
        </w:rPr>
        <w:tab/>
        <w:t>Bahan</w:t>
      </w:r>
      <w:r w:rsidRPr="007F4926">
        <w:rPr>
          <w:rFonts w:ascii="Times New Roman" w:hAnsi="Times New Roman" w:cs="Times New Roman"/>
          <w:sz w:val="24"/>
          <w:szCs w:val="24"/>
        </w:rPr>
        <w:tab/>
        <w:t>Masukan</w:t>
      </w:r>
      <w:r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rPr>
        <w:t>RPJM</w:t>
      </w:r>
      <w:r w:rsidRPr="007F4926">
        <w:rPr>
          <w:rFonts w:ascii="Times New Roman" w:hAnsi="Times New Roman" w:cs="Times New Roman"/>
          <w:sz w:val="24"/>
          <w:szCs w:val="24"/>
          <w:lang w:val="en-US"/>
        </w:rPr>
        <w:t xml:space="preserve"> </w:t>
      </w:r>
      <w:r w:rsidRPr="007F4926">
        <w:rPr>
          <w:rFonts w:ascii="Times New Roman" w:hAnsi="Times New Roman" w:cs="Times New Roman"/>
          <w:w w:val="95"/>
          <w:sz w:val="24"/>
          <w:szCs w:val="24"/>
        </w:rPr>
        <w:t xml:space="preserve">2020-2024”, </w:t>
      </w:r>
      <w:hyperlink r:id="rId12" w:history="1">
        <w:r w:rsidRPr="007F4926">
          <w:rPr>
            <w:rStyle w:val="Hyperlink"/>
            <w:rFonts w:ascii="Times New Roman" w:hAnsi="Times New Roman"/>
            <w:sz w:val="24"/>
            <w:szCs w:val="24"/>
          </w:rPr>
          <w:t>https://kkp.go.id/djprl/prl/artikel/12691-sekjen-kkp-pimpin-rapat-penyusunan-rancangan-teknokratik-renstra-kkp-2020-2024-dan-bahan-masukan</w:t>
        </w:r>
      </w:hyperlink>
      <w:r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rPr>
        <w:t>rpjmn-2020-2024 diakses 10 Maret 2020.</w:t>
      </w:r>
    </w:p>
    <w:p w:rsidR="009E3706" w:rsidRPr="007F4926" w:rsidRDefault="009E3706" w:rsidP="007F4926">
      <w:pPr>
        <w:pStyle w:val="FootnoteText"/>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Hari Eko Irianto, </w:t>
      </w:r>
      <w:r w:rsidRPr="007F4926">
        <w:rPr>
          <w:rFonts w:ascii="Times New Roman" w:hAnsi="Times New Roman" w:cs="Times New Roman"/>
          <w:i/>
          <w:sz w:val="24"/>
          <w:szCs w:val="24"/>
        </w:rPr>
        <w:t>et al</w:t>
      </w:r>
      <w:r w:rsidRPr="007F4926">
        <w:rPr>
          <w:rFonts w:ascii="Times New Roman" w:hAnsi="Times New Roman" w:cs="Times New Roman"/>
          <w:sz w:val="24"/>
          <w:szCs w:val="24"/>
        </w:rPr>
        <w:t xml:space="preserve">, “Dukungan Teknologi Penyediaan Produk Perikanan”, </w:t>
      </w:r>
      <w:r w:rsidRPr="007F4926">
        <w:rPr>
          <w:rFonts w:ascii="Times New Roman" w:hAnsi="Times New Roman" w:cs="Times New Roman"/>
          <w:i/>
          <w:sz w:val="24"/>
          <w:szCs w:val="24"/>
        </w:rPr>
        <w:t>Makalah</w:t>
      </w:r>
      <w:r w:rsidRPr="007F4926">
        <w:rPr>
          <w:rFonts w:ascii="Times New Roman" w:hAnsi="Times New Roman" w:cs="Times New Roman"/>
          <w:sz w:val="24"/>
          <w:szCs w:val="24"/>
        </w:rPr>
        <w:t>, Seminar Nasional Hari Pangan Sedunia 2007 di Auditorium II Kampus Penelitian Pertanian Cimanggu, Bogor, 21 November 2007, hlm.</w:t>
      </w:r>
      <w:r w:rsidRPr="007F4926">
        <w:rPr>
          <w:rFonts w:ascii="Times New Roman" w:hAnsi="Times New Roman" w:cs="Times New Roman"/>
          <w:sz w:val="24"/>
          <w:szCs w:val="24"/>
          <w:lang w:val="en-US"/>
        </w:rPr>
        <w:t>1</w:t>
      </w:r>
    </w:p>
    <w:p w:rsidR="009E3706" w:rsidRPr="007F4926" w:rsidRDefault="009E3706" w:rsidP="007F4926">
      <w:pPr>
        <w:pStyle w:val="FootnoteText"/>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Harry Hikmat, </w:t>
      </w:r>
      <w:r w:rsidRPr="007F4926">
        <w:rPr>
          <w:rFonts w:ascii="Times New Roman" w:hAnsi="Times New Roman" w:cs="Times New Roman"/>
          <w:i/>
          <w:sz w:val="24"/>
          <w:szCs w:val="24"/>
        </w:rPr>
        <w:t>Analisis Dampak Lingkungan Sosial Strategi Menuju Pembangunan Berpusat pada Rakyat</w:t>
      </w:r>
      <w:r w:rsidRPr="007F4926">
        <w:rPr>
          <w:rFonts w:ascii="Times New Roman" w:hAnsi="Times New Roman" w:cs="Times New Roman"/>
          <w:sz w:val="24"/>
          <w:szCs w:val="24"/>
        </w:rPr>
        <w:t xml:space="preserve">, Pascasarjana Managemen Pembangunan Sosial Universitas Indonesia, Jakarta, 2000. </w:t>
      </w:r>
    </w:p>
    <w:p w:rsidR="009E3706" w:rsidRPr="007F4926" w:rsidRDefault="009E3706" w:rsidP="007F4926">
      <w:pPr>
        <w:pStyle w:val="FootnoteText"/>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Maroni, </w:t>
      </w:r>
      <w:r w:rsidRPr="007F4926">
        <w:rPr>
          <w:rFonts w:ascii="Times New Roman" w:hAnsi="Times New Roman" w:cs="Times New Roman"/>
          <w:i/>
          <w:sz w:val="24"/>
          <w:szCs w:val="24"/>
        </w:rPr>
        <w:t>Politik Hukum Penanggulangan Kejahatan di Bidang Perikanan</w:t>
      </w:r>
      <w:r w:rsidRPr="007F4926">
        <w:rPr>
          <w:rFonts w:ascii="Times New Roman" w:hAnsi="Times New Roman" w:cs="Times New Roman"/>
          <w:sz w:val="24"/>
          <w:szCs w:val="24"/>
        </w:rPr>
        <w:t xml:space="preserve">, Bandar Lampung: AURA, 2019, </w:t>
      </w:r>
    </w:p>
    <w:p w:rsidR="009E3706" w:rsidRPr="007F4926" w:rsidRDefault="009E3706"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Muh. Risnain, “Rekonsepsi Model Pencegahan dan Pemberantasan </w:t>
      </w:r>
      <w:r w:rsidRPr="007F4926">
        <w:rPr>
          <w:rFonts w:ascii="Times New Roman" w:hAnsi="Times New Roman" w:cs="Times New Roman"/>
          <w:i/>
          <w:sz w:val="24"/>
          <w:szCs w:val="24"/>
        </w:rPr>
        <w:t xml:space="preserve">Illegal Fishing </w:t>
      </w:r>
      <w:r w:rsidRPr="007F4926">
        <w:rPr>
          <w:rFonts w:ascii="Times New Roman" w:hAnsi="Times New Roman" w:cs="Times New Roman"/>
          <w:sz w:val="24"/>
          <w:szCs w:val="24"/>
        </w:rPr>
        <w:t>di</w:t>
      </w:r>
      <w:r w:rsidRPr="007F4926">
        <w:rPr>
          <w:rFonts w:ascii="Times New Roman" w:hAnsi="Times New Roman" w:cs="Times New Roman"/>
          <w:sz w:val="24"/>
          <w:szCs w:val="24"/>
          <w:lang w:val="en-US"/>
        </w:rPr>
        <w:t xml:space="preserve"> </w:t>
      </w:r>
      <w:r w:rsidRPr="007F4926">
        <w:rPr>
          <w:rFonts w:ascii="Times New Roman" w:hAnsi="Times New Roman" w:cs="Times New Roman"/>
          <w:sz w:val="24"/>
          <w:szCs w:val="24"/>
        </w:rPr>
        <w:t xml:space="preserve">Indonesia”, </w:t>
      </w:r>
      <w:r w:rsidRPr="007F4926">
        <w:rPr>
          <w:rFonts w:ascii="Times New Roman" w:hAnsi="Times New Roman" w:cs="Times New Roman"/>
          <w:i/>
          <w:sz w:val="24"/>
          <w:szCs w:val="24"/>
        </w:rPr>
        <w:t>Padjadjaran Jurnal Ilmu Hukum</w:t>
      </w:r>
      <w:r w:rsidR="00243C0B" w:rsidRPr="007F4926">
        <w:rPr>
          <w:rFonts w:ascii="Times New Roman" w:hAnsi="Times New Roman" w:cs="Times New Roman"/>
          <w:sz w:val="24"/>
          <w:szCs w:val="24"/>
        </w:rPr>
        <w:t>, Vol. 4, No. 2, 2017</w:t>
      </w:r>
      <w:r w:rsidR="00243C0B" w:rsidRPr="007F4926">
        <w:rPr>
          <w:rFonts w:ascii="Times New Roman" w:hAnsi="Times New Roman" w:cs="Times New Roman"/>
          <w:sz w:val="24"/>
          <w:szCs w:val="24"/>
          <w:lang w:val="en-US"/>
        </w:rPr>
        <w:t>.</w:t>
      </w:r>
    </w:p>
    <w:p w:rsidR="00243C0B" w:rsidRPr="007F4926" w:rsidRDefault="00243C0B"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Rovi Oktoza, 2015, </w:t>
      </w:r>
      <w:r w:rsidRPr="007F4926">
        <w:rPr>
          <w:rFonts w:ascii="Times New Roman" w:hAnsi="Times New Roman" w:cs="Times New Roman"/>
          <w:i/>
          <w:sz w:val="24"/>
          <w:szCs w:val="24"/>
        </w:rPr>
        <w:t>Kebijakan Hukum Pidana dalam Menanggulangi Kejahatan Illegal Fishing di Zona</w:t>
      </w:r>
      <w:r w:rsidRPr="007F4926">
        <w:rPr>
          <w:rFonts w:ascii="Times New Roman" w:hAnsi="Times New Roman" w:cs="Times New Roman"/>
          <w:i/>
          <w:sz w:val="24"/>
          <w:szCs w:val="24"/>
          <w:lang w:val="en-US"/>
        </w:rPr>
        <w:t xml:space="preserve"> </w:t>
      </w:r>
      <w:r w:rsidRPr="007F4926">
        <w:rPr>
          <w:rFonts w:ascii="Times New Roman" w:hAnsi="Times New Roman" w:cs="Times New Roman"/>
          <w:i/>
          <w:sz w:val="24"/>
          <w:szCs w:val="24"/>
        </w:rPr>
        <w:t>Ekonomi Ekslusif Indonesia</w:t>
      </w:r>
      <w:r w:rsidRPr="007F4926">
        <w:rPr>
          <w:rFonts w:ascii="Times New Roman" w:hAnsi="Times New Roman" w:cs="Times New Roman"/>
          <w:sz w:val="24"/>
          <w:szCs w:val="24"/>
        </w:rPr>
        <w:t>, Tesis, Program Magister Ilmu Hukum Fakultas Hukum Universitas Islam Indonesia, Yogyakarta</w:t>
      </w:r>
    </w:p>
    <w:p w:rsidR="00243C0B" w:rsidRPr="007F4926" w:rsidRDefault="00243C0B"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Roziki, “Analisis Pelaksanaan Pembangunan Berkelanjutan di Kota Batu”, </w:t>
      </w:r>
      <w:r w:rsidRPr="007F4926">
        <w:rPr>
          <w:rFonts w:ascii="Times New Roman" w:hAnsi="Times New Roman" w:cs="Times New Roman"/>
          <w:i/>
          <w:sz w:val="24"/>
          <w:szCs w:val="24"/>
        </w:rPr>
        <w:t>Jurnal Review Politik</w:t>
      </w:r>
      <w:r w:rsidRPr="007F4926">
        <w:rPr>
          <w:rFonts w:ascii="Times New Roman" w:hAnsi="Times New Roman" w:cs="Times New Roman"/>
          <w:sz w:val="24"/>
          <w:szCs w:val="24"/>
        </w:rPr>
        <w:t>, Vol. 2, No. 2, Desember 2012</w:t>
      </w:r>
    </w:p>
    <w:p w:rsidR="00243C0B" w:rsidRPr="007F4926" w:rsidRDefault="00243C0B" w:rsidP="007F4926">
      <w:pPr>
        <w:spacing w:line="360" w:lineRule="auto"/>
        <w:ind w:left="1134" w:hanging="720"/>
        <w:jc w:val="both"/>
        <w:rPr>
          <w:rFonts w:ascii="Times New Roman" w:hAnsi="Times New Roman" w:cs="Times New Roman"/>
          <w:sz w:val="24"/>
          <w:szCs w:val="24"/>
          <w:lang w:val="en-US"/>
        </w:rPr>
      </w:pPr>
      <w:r w:rsidRPr="007F4926">
        <w:rPr>
          <w:rFonts w:ascii="Times New Roman" w:hAnsi="Times New Roman" w:cs="Times New Roman"/>
          <w:sz w:val="24"/>
          <w:szCs w:val="24"/>
        </w:rPr>
        <w:t xml:space="preserve">Tatik Sunatri, </w:t>
      </w:r>
      <w:r w:rsidRPr="007F4926">
        <w:rPr>
          <w:rFonts w:ascii="Times New Roman" w:hAnsi="Times New Roman" w:cs="Times New Roman"/>
          <w:i/>
          <w:sz w:val="24"/>
          <w:szCs w:val="24"/>
        </w:rPr>
        <w:t>et al</w:t>
      </w:r>
      <w:r w:rsidRPr="007F4926">
        <w:rPr>
          <w:rFonts w:ascii="Times New Roman" w:hAnsi="Times New Roman" w:cs="Times New Roman"/>
          <w:sz w:val="24"/>
          <w:szCs w:val="24"/>
        </w:rPr>
        <w:t xml:space="preserve">, </w:t>
      </w:r>
      <w:r w:rsidRPr="007F4926">
        <w:rPr>
          <w:rFonts w:ascii="Times New Roman" w:hAnsi="Times New Roman" w:cs="Times New Roman"/>
          <w:i/>
          <w:sz w:val="24"/>
          <w:szCs w:val="24"/>
        </w:rPr>
        <w:t>Optimalisasi Pelaksanaan Eksekusi Pidana Denda Dikaitkan Pasal 102 Undang-Undang Nomor 31 Tahun 2003 tentang Perikanan</w:t>
      </w:r>
      <w:r w:rsidRPr="007F4926">
        <w:rPr>
          <w:rFonts w:ascii="Times New Roman" w:hAnsi="Times New Roman" w:cs="Times New Roman"/>
          <w:sz w:val="24"/>
          <w:szCs w:val="24"/>
        </w:rPr>
        <w:t>, Jakarta: Miswar, 2017,</w:t>
      </w:r>
    </w:p>
    <w:p w:rsidR="00243C0B" w:rsidRPr="007F4926" w:rsidRDefault="007F4926" w:rsidP="007F4926">
      <w:pPr>
        <w:spacing w:line="360" w:lineRule="auto"/>
        <w:ind w:left="720" w:hanging="720"/>
        <w:jc w:val="both"/>
        <w:rPr>
          <w:rFonts w:ascii="Times New Roman" w:hAnsi="Times New Roman" w:cs="Times New Roman"/>
          <w:b/>
          <w:sz w:val="24"/>
          <w:szCs w:val="24"/>
          <w:lang w:val="en-US"/>
        </w:rPr>
      </w:pPr>
      <w:r>
        <w:rPr>
          <w:rFonts w:ascii="Times New Roman" w:hAnsi="Times New Roman" w:cs="Times New Roman"/>
          <w:b/>
          <w:sz w:val="24"/>
          <w:szCs w:val="24"/>
          <w:lang w:val="en-US"/>
        </w:rPr>
        <w:t>Undang-U</w:t>
      </w:r>
      <w:r w:rsidR="00243C0B" w:rsidRPr="007F4926">
        <w:rPr>
          <w:rFonts w:ascii="Times New Roman" w:hAnsi="Times New Roman" w:cs="Times New Roman"/>
          <w:b/>
          <w:sz w:val="24"/>
          <w:szCs w:val="24"/>
          <w:lang w:val="en-US"/>
        </w:rPr>
        <w:t>ndangan</w:t>
      </w:r>
    </w:p>
    <w:p w:rsidR="00292EBF" w:rsidRPr="007F4926" w:rsidRDefault="009E3706" w:rsidP="007F4926">
      <w:pPr>
        <w:spacing w:line="360" w:lineRule="auto"/>
        <w:ind w:left="720" w:hanging="153"/>
        <w:jc w:val="both"/>
        <w:rPr>
          <w:rFonts w:ascii="Times New Roman" w:hAnsi="Times New Roman" w:cs="Times New Roman"/>
          <w:sz w:val="24"/>
          <w:szCs w:val="24"/>
          <w:lang w:val="en-US"/>
        </w:rPr>
      </w:pPr>
      <w:r w:rsidRPr="007F4926">
        <w:rPr>
          <w:rFonts w:ascii="Times New Roman" w:hAnsi="Times New Roman" w:cs="Times New Roman"/>
          <w:sz w:val="24"/>
          <w:szCs w:val="24"/>
        </w:rPr>
        <w:t>Undang-Undang Nomor 45 Tahun 2009.</w:t>
      </w:r>
    </w:p>
    <w:sectPr w:rsidR="00292EBF" w:rsidRPr="007F4926" w:rsidSect="00292EBF">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043A" w:rsidRDefault="009C043A" w:rsidP="00BD24A1">
      <w:pPr>
        <w:spacing w:after="0" w:line="240" w:lineRule="auto"/>
      </w:pPr>
      <w:r>
        <w:separator/>
      </w:r>
    </w:p>
  </w:endnote>
  <w:endnote w:type="continuationSeparator" w:id="0">
    <w:p w:rsidR="009C043A" w:rsidRDefault="009C043A" w:rsidP="00BD24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4892919"/>
      <w:docPartObj>
        <w:docPartGallery w:val="Page Numbers (Bottom of Page)"/>
        <w:docPartUnique/>
      </w:docPartObj>
    </w:sdtPr>
    <w:sdtEndPr>
      <w:rPr>
        <w:noProof/>
      </w:rPr>
    </w:sdtEndPr>
    <w:sdtContent>
      <w:p w:rsidR="00981159" w:rsidRDefault="00981159">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981159" w:rsidRDefault="0098115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043A" w:rsidRDefault="009C043A" w:rsidP="00BD24A1">
      <w:pPr>
        <w:spacing w:after="0" w:line="240" w:lineRule="auto"/>
      </w:pPr>
      <w:r>
        <w:separator/>
      </w:r>
    </w:p>
  </w:footnote>
  <w:footnote w:type="continuationSeparator" w:id="0">
    <w:p w:rsidR="009C043A" w:rsidRDefault="009C043A" w:rsidP="00BD24A1">
      <w:pPr>
        <w:spacing w:after="0" w:line="240" w:lineRule="auto"/>
      </w:pPr>
      <w:r>
        <w:continuationSeparator/>
      </w:r>
    </w:p>
  </w:footnote>
  <w:footnote w:id="1">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Hari Eko Irianto, </w:t>
      </w:r>
      <w:r w:rsidRPr="00D37EDD">
        <w:rPr>
          <w:rFonts w:ascii="Times New Roman" w:hAnsi="Times New Roman" w:cs="Times New Roman"/>
          <w:i/>
        </w:rPr>
        <w:t>et al</w:t>
      </w:r>
      <w:r w:rsidRPr="00D37EDD">
        <w:rPr>
          <w:rFonts w:ascii="Times New Roman" w:hAnsi="Times New Roman" w:cs="Times New Roman"/>
        </w:rPr>
        <w:t xml:space="preserve">, “Dukungan Teknologi Penyediaan Produk Perikanan”, </w:t>
      </w:r>
      <w:r w:rsidRPr="00D37EDD">
        <w:rPr>
          <w:rFonts w:ascii="Times New Roman" w:hAnsi="Times New Roman" w:cs="Times New Roman"/>
          <w:i/>
        </w:rPr>
        <w:t>Makalah</w:t>
      </w:r>
      <w:r w:rsidRPr="00D37EDD">
        <w:rPr>
          <w:rFonts w:ascii="Times New Roman" w:hAnsi="Times New Roman" w:cs="Times New Roman"/>
        </w:rPr>
        <w:t>, Seminar Nasional Hari Pangan Sedunia 2007 di Auditorium II Kampus Penelitian Pertanian Cimanggu, Bogor, 21 November 2007, hlm.</w:t>
      </w:r>
      <w:r w:rsidRPr="00D37EDD">
        <w:rPr>
          <w:rFonts w:ascii="Times New Roman" w:hAnsi="Times New Roman" w:cs="Times New Roman"/>
          <w:lang w:val="en-US"/>
        </w:rPr>
        <w:t>1</w:t>
      </w:r>
    </w:p>
  </w:footnote>
  <w:footnote w:id="2">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CEA, </w:t>
      </w:r>
      <w:r w:rsidRPr="00D37EDD">
        <w:rPr>
          <w:rFonts w:ascii="Times New Roman" w:hAnsi="Times New Roman" w:cs="Times New Roman"/>
          <w:i/>
        </w:rPr>
        <w:t>Trend in Marine Resources and Fisheries Management in Indonesia</w:t>
      </w:r>
      <w:r w:rsidRPr="00D37EDD">
        <w:rPr>
          <w:rFonts w:ascii="Times New Roman" w:hAnsi="Times New Roman" w:cs="Times New Roman"/>
        </w:rPr>
        <w:t>, California:  California Environmental Associates, 2018, hlm. 9.</w:t>
      </w:r>
    </w:p>
  </w:footnote>
  <w:footnote w:id="3">
    <w:p w:rsidR="00C01EF5" w:rsidRPr="00D37EDD" w:rsidRDefault="00C01EF5" w:rsidP="00D37EDD">
      <w:pPr>
        <w:spacing w:line="228" w:lineRule="exact"/>
        <w:ind w:firstLine="720"/>
        <w:jc w:val="both"/>
        <w:rPr>
          <w:rFonts w:ascii="Times New Roman" w:hAnsi="Times New Roman" w:cs="Times New Roman"/>
          <w:sz w:val="20"/>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w:t>
      </w:r>
      <w:r w:rsidRPr="00D37EDD">
        <w:rPr>
          <w:rFonts w:ascii="Times New Roman" w:hAnsi="Times New Roman" w:cs="Times New Roman"/>
          <w:sz w:val="20"/>
        </w:rPr>
        <w:t xml:space="preserve">Ayu Izza Elvany, “Kebijakan Formulatif Penanggulangan Tindak Pidana </w:t>
      </w:r>
      <w:r w:rsidRPr="00D37EDD">
        <w:rPr>
          <w:rFonts w:ascii="Times New Roman" w:hAnsi="Times New Roman" w:cs="Times New Roman"/>
          <w:i/>
          <w:sz w:val="20"/>
        </w:rPr>
        <w:t xml:space="preserve">Destructive Fishing </w:t>
      </w:r>
      <w:r w:rsidRPr="00D37EDD">
        <w:rPr>
          <w:rFonts w:ascii="Times New Roman" w:hAnsi="Times New Roman" w:cs="Times New Roman"/>
          <w:sz w:val="20"/>
        </w:rPr>
        <w:t>di</w:t>
      </w:r>
      <w:r w:rsidRPr="00D37EDD">
        <w:rPr>
          <w:rFonts w:ascii="Times New Roman" w:hAnsi="Times New Roman" w:cs="Times New Roman"/>
          <w:sz w:val="20"/>
          <w:lang w:val="en-US"/>
        </w:rPr>
        <w:t xml:space="preserve"> </w:t>
      </w:r>
      <w:r w:rsidRPr="00D37EDD">
        <w:rPr>
          <w:rFonts w:ascii="Times New Roman" w:hAnsi="Times New Roman" w:cs="Times New Roman"/>
          <w:sz w:val="20"/>
        </w:rPr>
        <w:t xml:space="preserve">Indonesia”, </w:t>
      </w:r>
      <w:r w:rsidRPr="00D37EDD">
        <w:rPr>
          <w:rFonts w:ascii="Times New Roman" w:hAnsi="Times New Roman" w:cs="Times New Roman"/>
          <w:i/>
          <w:sz w:val="20"/>
        </w:rPr>
        <w:t>Justitia Jurnal Ilmu Hukum</w:t>
      </w:r>
      <w:r w:rsidRPr="00D37EDD">
        <w:rPr>
          <w:rFonts w:ascii="Times New Roman" w:hAnsi="Times New Roman" w:cs="Times New Roman"/>
          <w:sz w:val="20"/>
        </w:rPr>
        <w:t>, Vol. 3, No. 2, Oktober 2019, hlm. 212.</w:t>
      </w:r>
    </w:p>
  </w:footnote>
  <w:footnote w:id="4">
    <w:p w:rsidR="00C01EF5" w:rsidRPr="00D37EDD" w:rsidRDefault="00C01EF5" w:rsidP="00D37EDD">
      <w:pPr>
        <w:spacing w:before="1"/>
        <w:ind w:firstLine="720"/>
        <w:jc w:val="both"/>
        <w:rPr>
          <w:rFonts w:ascii="Times New Roman" w:hAnsi="Times New Roman" w:cs="Times New Roman"/>
          <w:sz w:val="20"/>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w:t>
      </w:r>
      <w:r w:rsidRPr="00D37EDD">
        <w:rPr>
          <w:rFonts w:ascii="Times New Roman" w:hAnsi="Times New Roman" w:cs="Times New Roman"/>
          <w:sz w:val="20"/>
        </w:rPr>
        <w:t xml:space="preserve">Ayu Izza Elvany, “Kebijakan Formulatif Penanggulangan Tindak Pidana </w:t>
      </w:r>
      <w:r w:rsidRPr="00D37EDD">
        <w:rPr>
          <w:rFonts w:ascii="Times New Roman" w:hAnsi="Times New Roman" w:cs="Times New Roman"/>
          <w:i/>
          <w:sz w:val="20"/>
        </w:rPr>
        <w:t xml:space="preserve">Destructive Fishing </w:t>
      </w:r>
      <w:r w:rsidRPr="00D37EDD">
        <w:rPr>
          <w:rFonts w:ascii="Times New Roman" w:hAnsi="Times New Roman" w:cs="Times New Roman"/>
          <w:sz w:val="20"/>
        </w:rPr>
        <w:t>di</w:t>
      </w:r>
      <w:r w:rsidRPr="00D37EDD">
        <w:rPr>
          <w:rFonts w:ascii="Times New Roman" w:hAnsi="Times New Roman" w:cs="Times New Roman"/>
          <w:sz w:val="20"/>
          <w:lang w:val="en-US"/>
        </w:rPr>
        <w:t xml:space="preserve"> </w:t>
      </w:r>
      <w:r w:rsidRPr="00D37EDD">
        <w:rPr>
          <w:rFonts w:ascii="Times New Roman" w:hAnsi="Times New Roman" w:cs="Times New Roman"/>
          <w:sz w:val="20"/>
        </w:rPr>
        <w:t xml:space="preserve">Indonesia”, </w:t>
      </w:r>
      <w:r w:rsidRPr="00D37EDD">
        <w:rPr>
          <w:rFonts w:ascii="Times New Roman" w:hAnsi="Times New Roman" w:cs="Times New Roman"/>
          <w:i/>
          <w:sz w:val="20"/>
        </w:rPr>
        <w:t>Justitia Jurnal Ilmu Hukum</w:t>
      </w:r>
      <w:r w:rsidRPr="00D37EDD">
        <w:rPr>
          <w:rFonts w:ascii="Times New Roman" w:hAnsi="Times New Roman" w:cs="Times New Roman"/>
          <w:sz w:val="20"/>
        </w:rPr>
        <w:t>, Vol. 3,</w:t>
      </w:r>
      <w:r w:rsidR="00D37EDD" w:rsidRPr="00D37EDD">
        <w:rPr>
          <w:rFonts w:ascii="Times New Roman" w:hAnsi="Times New Roman" w:cs="Times New Roman"/>
          <w:sz w:val="20"/>
        </w:rPr>
        <w:t xml:space="preserve"> No. 2, Oktober 2019, hlm. 213.</w:t>
      </w:r>
    </w:p>
  </w:footnote>
  <w:footnote w:id="5">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Blake D. Ratner, “Fishing for Justice: Human Rights, Development, and Fisheries Sector Reform”, </w:t>
      </w:r>
      <w:r w:rsidRPr="00D37EDD">
        <w:rPr>
          <w:rFonts w:ascii="Times New Roman" w:hAnsi="Times New Roman" w:cs="Times New Roman"/>
          <w:i/>
        </w:rPr>
        <w:t>Global Environmental Change</w:t>
      </w:r>
      <w:r w:rsidRPr="00D37EDD">
        <w:rPr>
          <w:rFonts w:ascii="Times New Roman" w:hAnsi="Times New Roman" w:cs="Times New Roman"/>
        </w:rPr>
        <w:t>, Vol. 27, 2014, hlm. 121.</w:t>
      </w:r>
    </w:p>
  </w:footnote>
  <w:footnote w:id="6">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Maroni, </w:t>
      </w:r>
      <w:r w:rsidRPr="00D37EDD">
        <w:rPr>
          <w:rFonts w:ascii="Times New Roman" w:hAnsi="Times New Roman" w:cs="Times New Roman"/>
          <w:i/>
        </w:rPr>
        <w:t>Politik Hukum Penanggulangan Kejahatan di Bidang Perikanan</w:t>
      </w:r>
      <w:r w:rsidRPr="00D37EDD">
        <w:rPr>
          <w:rFonts w:ascii="Times New Roman" w:hAnsi="Times New Roman" w:cs="Times New Roman"/>
        </w:rPr>
        <w:t>, Bandar Lampung: AURA, 2019, hlm. 101.</w:t>
      </w:r>
    </w:p>
  </w:footnote>
  <w:footnote w:id="7">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Tatik Sunatri, </w:t>
      </w:r>
      <w:r w:rsidRPr="00D37EDD">
        <w:rPr>
          <w:rFonts w:ascii="Times New Roman" w:hAnsi="Times New Roman" w:cs="Times New Roman"/>
          <w:i/>
        </w:rPr>
        <w:t>et al</w:t>
      </w:r>
      <w:r w:rsidRPr="00D37EDD">
        <w:rPr>
          <w:rFonts w:ascii="Times New Roman" w:hAnsi="Times New Roman" w:cs="Times New Roman"/>
        </w:rPr>
        <w:t xml:space="preserve">., </w:t>
      </w:r>
      <w:r w:rsidRPr="00D37EDD">
        <w:rPr>
          <w:rFonts w:ascii="Times New Roman" w:hAnsi="Times New Roman" w:cs="Times New Roman"/>
          <w:i/>
        </w:rPr>
        <w:t>Optimalisasi Pelaksanaan Eksekusi Pidana Denda Dikaitkan Pasal 102 Undang-Undang Nomor 31 Tahun 2004 tentang Perikanan</w:t>
      </w:r>
      <w:r w:rsidRPr="00D37EDD">
        <w:rPr>
          <w:rFonts w:ascii="Times New Roman" w:hAnsi="Times New Roman" w:cs="Times New Roman"/>
        </w:rPr>
        <w:t>, Jakarta: MISWAR2017, hlm. 45.</w:t>
      </w:r>
    </w:p>
  </w:footnote>
  <w:footnote w:id="8">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w:t>
      </w:r>
      <w:r w:rsidRPr="00D37EDD">
        <w:rPr>
          <w:rFonts w:ascii="Times New Roman" w:hAnsi="Times New Roman" w:cs="Times New Roman"/>
          <w:i/>
          <w:lang w:val="en-US"/>
        </w:rPr>
        <w:t xml:space="preserve">Ibid </w:t>
      </w:r>
      <w:r w:rsidRPr="00D37EDD">
        <w:rPr>
          <w:rFonts w:ascii="Times New Roman" w:hAnsi="Times New Roman" w:cs="Times New Roman"/>
          <w:lang w:val="en-US"/>
        </w:rPr>
        <w:t>hal. 3</w:t>
      </w:r>
    </w:p>
  </w:footnote>
  <w:footnote w:id="9">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w:t>
      </w:r>
      <w:r w:rsidRPr="00D37EDD">
        <w:rPr>
          <w:rFonts w:ascii="Times New Roman" w:hAnsi="Times New Roman" w:cs="Times New Roman"/>
          <w:i/>
          <w:lang w:val="en-US"/>
        </w:rPr>
        <w:t xml:space="preserve">Ibid </w:t>
      </w:r>
      <w:r w:rsidRPr="00D37EDD">
        <w:rPr>
          <w:rFonts w:ascii="Times New Roman" w:hAnsi="Times New Roman" w:cs="Times New Roman"/>
          <w:lang w:val="en-US"/>
        </w:rPr>
        <w:t>hal. 5</w:t>
      </w:r>
    </w:p>
  </w:footnote>
  <w:footnote w:id="10">
    <w:p w:rsidR="00C01EF5" w:rsidRPr="00D37EDD" w:rsidRDefault="00C01EF5" w:rsidP="00D37EDD">
      <w:pPr>
        <w:pStyle w:val="FootnoteText"/>
        <w:ind w:firstLine="720"/>
        <w:jc w:val="both"/>
        <w:rPr>
          <w:rFonts w:ascii="Times New Roman" w:hAnsi="Times New Roman" w:cs="Times New Roman"/>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Koesnadi Hardjasoemnatri, </w:t>
      </w:r>
      <w:r w:rsidRPr="00D37EDD">
        <w:rPr>
          <w:rFonts w:ascii="Times New Roman" w:hAnsi="Times New Roman" w:cs="Times New Roman"/>
          <w:i/>
        </w:rPr>
        <w:t>Hukum Tata Lingkungan</w:t>
      </w:r>
      <w:r w:rsidRPr="00D37EDD">
        <w:rPr>
          <w:rFonts w:ascii="Times New Roman" w:hAnsi="Times New Roman" w:cs="Times New Roman"/>
        </w:rPr>
        <w:t>, edisi ke-7 cetakan ke-17, Yogyakarta: Gadjah Mada University Press, 1999, hlm. 50.</w:t>
      </w:r>
    </w:p>
  </w:footnote>
  <w:footnote w:id="11">
    <w:p w:rsidR="00C01EF5" w:rsidRPr="00C274C3" w:rsidRDefault="00C01EF5" w:rsidP="00D37EDD">
      <w:pPr>
        <w:pStyle w:val="FootnoteText"/>
        <w:ind w:firstLine="588"/>
        <w:jc w:val="both"/>
        <w:rPr>
          <w:lang w:val="en-US"/>
        </w:rPr>
      </w:pPr>
      <w:r w:rsidRPr="00D37EDD">
        <w:rPr>
          <w:rStyle w:val="FootnoteReference"/>
          <w:rFonts w:ascii="Times New Roman" w:hAnsi="Times New Roman" w:cs="Times New Roman"/>
        </w:rPr>
        <w:footnoteRef/>
      </w:r>
      <w:r w:rsidRPr="00D37EDD">
        <w:rPr>
          <w:rFonts w:ascii="Times New Roman" w:hAnsi="Times New Roman" w:cs="Times New Roman"/>
        </w:rPr>
        <w:t xml:space="preserve"> Pasal 2 Huruf K Undang-Undang Nomor 45 Tahun 2009.</w:t>
      </w:r>
    </w:p>
  </w:footnote>
  <w:footnote w:id="12">
    <w:p w:rsidR="00C01EF5" w:rsidRPr="009E3706" w:rsidRDefault="00C01EF5" w:rsidP="009E3706">
      <w:pPr>
        <w:ind w:firstLine="588"/>
        <w:jc w:val="both"/>
        <w:rPr>
          <w:rFonts w:ascii="Times New Roman" w:hAnsi="Times New Roman" w:cs="Times New Roman"/>
          <w:sz w:val="20"/>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w:t>
      </w:r>
      <w:r w:rsidRPr="009E3706">
        <w:rPr>
          <w:rFonts w:ascii="Times New Roman" w:hAnsi="Times New Roman" w:cs="Times New Roman"/>
          <w:sz w:val="20"/>
        </w:rPr>
        <w:t xml:space="preserve">Arif Budimanta, </w:t>
      </w:r>
      <w:r w:rsidRPr="009E3706">
        <w:rPr>
          <w:rFonts w:ascii="Times New Roman" w:hAnsi="Times New Roman" w:cs="Times New Roman"/>
          <w:i/>
          <w:sz w:val="20"/>
        </w:rPr>
        <w:t>Menuju Sustainable Future: Menggagas Warisan Peradaban Bagi Anak Cucu Seputar Wacana Pemikiran Surna Tjahja Djajaningrat</w:t>
      </w:r>
      <w:r w:rsidRPr="009E3706">
        <w:rPr>
          <w:rFonts w:ascii="Times New Roman" w:hAnsi="Times New Roman" w:cs="Times New Roman"/>
          <w:sz w:val="20"/>
        </w:rPr>
        <w:t>, Jakarta: ICSD, 2005, hlm. 7-10.</w:t>
      </w:r>
    </w:p>
  </w:footnote>
  <w:footnote w:id="13">
    <w:p w:rsidR="00C01EF5" w:rsidRPr="009E3706" w:rsidRDefault="00C01EF5"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009E3706" w:rsidRPr="009E3706">
        <w:rPr>
          <w:rFonts w:ascii="Times New Roman" w:hAnsi="Times New Roman" w:cs="Times New Roman"/>
        </w:rPr>
        <w:t xml:space="preserve"> .</w:t>
      </w:r>
      <w:r w:rsidRPr="009E3706">
        <w:rPr>
          <w:rFonts w:ascii="Times New Roman" w:hAnsi="Times New Roman" w:cs="Times New Roman"/>
        </w:rPr>
        <w:t xml:space="preserve">Roziki, “Analisis Pelaksanaan Pembangunan Berkelanjutan di Kota Batu”, </w:t>
      </w:r>
      <w:r w:rsidRPr="009E3706">
        <w:rPr>
          <w:rFonts w:ascii="Times New Roman" w:hAnsi="Times New Roman" w:cs="Times New Roman"/>
          <w:i/>
        </w:rPr>
        <w:t>Jurnal Review Politik</w:t>
      </w:r>
      <w:r w:rsidRPr="009E3706">
        <w:rPr>
          <w:rFonts w:ascii="Times New Roman" w:hAnsi="Times New Roman" w:cs="Times New Roman"/>
        </w:rPr>
        <w:t xml:space="preserve">, Vol. 2, No. 2, Desember 2012, hlm. 221. </w:t>
      </w:r>
    </w:p>
  </w:footnote>
  <w:footnote w:id="14">
    <w:p w:rsidR="00C01EF5" w:rsidRPr="009E3706" w:rsidRDefault="00C01EF5"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Direktorat Perencanaan Ruang Laut, “Sekjen KKP Pimpin Rapat Penyusunan Rancangan Teknokratik</w:t>
      </w:r>
      <w:r w:rsidRPr="009E3706">
        <w:rPr>
          <w:rFonts w:ascii="Times New Roman" w:hAnsi="Times New Roman" w:cs="Times New Roman"/>
        </w:rPr>
        <w:tab/>
        <w:t>Renstra</w:t>
      </w:r>
      <w:r w:rsidRPr="009E3706">
        <w:rPr>
          <w:rFonts w:ascii="Times New Roman" w:hAnsi="Times New Roman" w:cs="Times New Roman"/>
        </w:rPr>
        <w:tab/>
        <w:t>KKP</w:t>
      </w:r>
      <w:r w:rsidRPr="009E3706">
        <w:rPr>
          <w:rFonts w:ascii="Times New Roman" w:hAnsi="Times New Roman" w:cs="Times New Roman"/>
        </w:rPr>
        <w:tab/>
        <w:t>2020-2024</w:t>
      </w:r>
      <w:r w:rsidRPr="009E3706">
        <w:rPr>
          <w:rFonts w:ascii="Times New Roman" w:hAnsi="Times New Roman" w:cs="Times New Roman"/>
        </w:rPr>
        <w:tab/>
        <w:t>dan</w:t>
      </w:r>
      <w:r w:rsidRPr="009E3706">
        <w:rPr>
          <w:rFonts w:ascii="Times New Roman" w:hAnsi="Times New Roman" w:cs="Times New Roman"/>
        </w:rPr>
        <w:tab/>
        <w:t>Bahan</w:t>
      </w:r>
      <w:r w:rsidRPr="009E3706">
        <w:rPr>
          <w:rFonts w:ascii="Times New Roman" w:hAnsi="Times New Roman" w:cs="Times New Roman"/>
        </w:rPr>
        <w:tab/>
        <w:t>Masukan</w:t>
      </w:r>
      <w:r w:rsidRPr="009E3706">
        <w:rPr>
          <w:rFonts w:ascii="Times New Roman" w:hAnsi="Times New Roman" w:cs="Times New Roman"/>
        </w:rPr>
        <w:tab/>
        <w:t>RPJMN</w:t>
      </w:r>
      <w:r w:rsidRPr="009E3706">
        <w:rPr>
          <w:rFonts w:ascii="Times New Roman" w:hAnsi="Times New Roman" w:cs="Times New Roman"/>
        </w:rPr>
        <w:tab/>
      </w:r>
      <w:r w:rsidRPr="009E3706">
        <w:rPr>
          <w:rFonts w:ascii="Times New Roman" w:hAnsi="Times New Roman" w:cs="Times New Roman"/>
          <w:w w:val="95"/>
        </w:rPr>
        <w:t xml:space="preserve">2020-2024”, </w:t>
      </w:r>
      <w:r w:rsidRPr="009E3706">
        <w:rPr>
          <w:rFonts w:ascii="Times New Roman" w:hAnsi="Times New Roman" w:cs="Times New Roman"/>
        </w:rPr>
        <w:t>https://kkp.go.id/djprl/prl/artikel/12691-sekjen-kkp-pimpin-rapat-penyusunan-rancangan- teknokratik-renstra-kkp-2020-2024-dan-bahan-masukan-rpjmn-2020-2024 diakses 10 Maret 2020.</w:t>
      </w:r>
    </w:p>
  </w:footnote>
  <w:footnote w:id="15">
    <w:p w:rsidR="00C01EF5" w:rsidRPr="009E3706" w:rsidRDefault="00C01EF5"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Harry Hikmat, </w:t>
      </w:r>
      <w:r w:rsidRPr="009E3706">
        <w:rPr>
          <w:rFonts w:ascii="Times New Roman" w:hAnsi="Times New Roman" w:cs="Times New Roman"/>
          <w:i/>
        </w:rPr>
        <w:t>Analisis Dampak Lingkungan Sosial Strategi Menuju Pembangunan Berpusat pada Rakyat</w:t>
      </w:r>
      <w:r w:rsidRPr="009E3706">
        <w:rPr>
          <w:rFonts w:ascii="Times New Roman" w:hAnsi="Times New Roman" w:cs="Times New Roman"/>
        </w:rPr>
        <w:t>, Pascasarjana Managemen Pembangunan Sosial Universitas Indonesia, Jakarta, 2000. hlm. 1.</w:t>
      </w:r>
    </w:p>
  </w:footnote>
  <w:footnote w:id="16">
    <w:p w:rsidR="00C01EF5" w:rsidRPr="009E3706" w:rsidRDefault="00C01EF5" w:rsidP="009E3706">
      <w:pPr>
        <w:spacing w:line="229" w:lineRule="exact"/>
        <w:ind w:firstLine="588"/>
        <w:jc w:val="both"/>
        <w:rPr>
          <w:rFonts w:ascii="Times New Roman" w:hAnsi="Times New Roman" w:cs="Times New Roman"/>
          <w:sz w:val="20"/>
          <w:szCs w:val="20"/>
        </w:rPr>
      </w:pPr>
      <w:r w:rsidRPr="009E3706">
        <w:rPr>
          <w:rStyle w:val="FootnoteReference"/>
          <w:rFonts w:ascii="Times New Roman" w:hAnsi="Times New Roman" w:cs="Times New Roman"/>
          <w:sz w:val="20"/>
          <w:szCs w:val="20"/>
        </w:rPr>
        <w:footnoteRef/>
      </w:r>
      <w:r w:rsidRPr="009E3706">
        <w:rPr>
          <w:rFonts w:ascii="Times New Roman" w:hAnsi="Times New Roman" w:cs="Times New Roman"/>
          <w:sz w:val="20"/>
          <w:szCs w:val="20"/>
        </w:rPr>
        <w:t xml:space="preserve"> Muh. Risnain, “Rekonsepsi Model Pencegahan dan Pemberantasan </w:t>
      </w:r>
      <w:r w:rsidRPr="009E3706">
        <w:rPr>
          <w:rFonts w:ascii="Times New Roman" w:hAnsi="Times New Roman" w:cs="Times New Roman"/>
          <w:i/>
          <w:sz w:val="20"/>
          <w:szCs w:val="20"/>
        </w:rPr>
        <w:t xml:space="preserve">Illegal Fishing </w:t>
      </w:r>
      <w:r w:rsidRPr="009E3706">
        <w:rPr>
          <w:rFonts w:ascii="Times New Roman" w:hAnsi="Times New Roman" w:cs="Times New Roman"/>
          <w:sz w:val="20"/>
          <w:szCs w:val="20"/>
        </w:rPr>
        <w:t>di</w:t>
      </w:r>
      <w:r w:rsidRPr="009E3706">
        <w:rPr>
          <w:rFonts w:ascii="Times New Roman" w:hAnsi="Times New Roman" w:cs="Times New Roman"/>
          <w:sz w:val="20"/>
          <w:szCs w:val="20"/>
          <w:lang w:val="en-US"/>
        </w:rPr>
        <w:t xml:space="preserve"> </w:t>
      </w:r>
      <w:r w:rsidRPr="009E3706">
        <w:rPr>
          <w:rFonts w:ascii="Times New Roman" w:hAnsi="Times New Roman" w:cs="Times New Roman"/>
          <w:sz w:val="20"/>
          <w:szCs w:val="20"/>
        </w:rPr>
        <w:t xml:space="preserve">Indonesia”, </w:t>
      </w:r>
      <w:r w:rsidRPr="009E3706">
        <w:rPr>
          <w:rFonts w:ascii="Times New Roman" w:hAnsi="Times New Roman" w:cs="Times New Roman"/>
          <w:i/>
          <w:sz w:val="20"/>
          <w:szCs w:val="20"/>
        </w:rPr>
        <w:t>Padjadjaran Jurnal Ilmu Hukum</w:t>
      </w:r>
      <w:r w:rsidRPr="009E3706">
        <w:rPr>
          <w:rFonts w:ascii="Times New Roman" w:hAnsi="Times New Roman" w:cs="Times New Roman"/>
          <w:sz w:val="20"/>
          <w:szCs w:val="20"/>
        </w:rPr>
        <w:t>, Vol. 4, No. 2, 2017, hlm. 383.</w:t>
      </w:r>
    </w:p>
    <w:p w:rsidR="00C01EF5" w:rsidRPr="00C430C1" w:rsidRDefault="00C01EF5">
      <w:pPr>
        <w:pStyle w:val="FootnoteText"/>
        <w:rPr>
          <w:lang w:val="en-US"/>
        </w:rPr>
      </w:pPr>
    </w:p>
  </w:footnote>
  <w:footnote w:id="17">
    <w:p w:rsidR="00C01EF5" w:rsidRPr="009E3706" w:rsidRDefault="00C01EF5"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Rovi Oktoza, 2015, </w:t>
      </w:r>
      <w:r w:rsidRPr="009E3706">
        <w:rPr>
          <w:rFonts w:ascii="Times New Roman" w:hAnsi="Times New Roman" w:cs="Times New Roman"/>
          <w:i/>
        </w:rPr>
        <w:t>Kebijakan Hukum Pidana dalam Menanggulangi Kejahatan Illegal Fishing di Zona</w:t>
      </w:r>
      <w:r w:rsidRPr="009E3706">
        <w:rPr>
          <w:rFonts w:ascii="Times New Roman" w:hAnsi="Times New Roman" w:cs="Times New Roman"/>
          <w:i/>
          <w:lang w:val="en-US"/>
        </w:rPr>
        <w:t xml:space="preserve"> </w:t>
      </w:r>
      <w:r w:rsidRPr="009E3706">
        <w:rPr>
          <w:rFonts w:ascii="Times New Roman" w:hAnsi="Times New Roman" w:cs="Times New Roman"/>
          <w:i/>
        </w:rPr>
        <w:t>Ekonomi Ekslusif Indonesia</w:t>
      </w:r>
      <w:r w:rsidRPr="009E3706">
        <w:rPr>
          <w:rFonts w:ascii="Times New Roman" w:hAnsi="Times New Roman" w:cs="Times New Roman"/>
        </w:rPr>
        <w:t>, Tesis, Program Magister Ilmu Hukum Fakultas Hukum Universitas Islam Indonesia, Yogyakarta, hlm. 216.</w:t>
      </w:r>
    </w:p>
  </w:footnote>
  <w:footnote w:id="18">
    <w:p w:rsidR="00C01EF5" w:rsidRPr="009E3706" w:rsidRDefault="00C01EF5"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Syaiful Bakhari, </w:t>
      </w:r>
      <w:r w:rsidRPr="009E3706">
        <w:rPr>
          <w:rFonts w:ascii="Times New Roman" w:hAnsi="Times New Roman" w:cs="Times New Roman"/>
          <w:i/>
        </w:rPr>
        <w:t>Hukum Pidana, Perkembangan dan Pertumbuhannya</w:t>
      </w:r>
      <w:r w:rsidRPr="009E3706">
        <w:rPr>
          <w:rFonts w:ascii="Times New Roman" w:hAnsi="Times New Roman" w:cs="Times New Roman"/>
        </w:rPr>
        <w:t>, Yogyakarta: Total Media, 2013, hlm. 78.</w:t>
      </w:r>
    </w:p>
  </w:footnote>
  <w:footnote w:id="19">
    <w:p w:rsidR="00C01EF5" w:rsidRPr="009E3706" w:rsidRDefault="00C01EF5"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Maroni, </w:t>
      </w:r>
      <w:r w:rsidRPr="009E3706">
        <w:rPr>
          <w:rFonts w:ascii="Times New Roman" w:hAnsi="Times New Roman" w:cs="Times New Roman"/>
          <w:i/>
        </w:rPr>
        <w:t>Politik Hukum Penanggulangan Kejahatan di Bidang Perikanan</w:t>
      </w:r>
      <w:r w:rsidRPr="009E3706">
        <w:rPr>
          <w:rFonts w:ascii="Times New Roman" w:hAnsi="Times New Roman" w:cs="Times New Roman"/>
        </w:rPr>
        <w:t>, Bandar Lampung: Aura, 2019, hlm. 101.</w:t>
      </w:r>
    </w:p>
  </w:footnote>
  <w:footnote w:id="20">
    <w:p w:rsidR="00D37EDD" w:rsidRPr="009E3706" w:rsidRDefault="00D37EDD" w:rsidP="009E3706">
      <w:pPr>
        <w:pStyle w:val="FootnoteText"/>
        <w:ind w:firstLine="588"/>
        <w:jc w:val="both"/>
        <w:rPr>
          <w:rFonts w:ascii="Times New Roman" w:hAnsi="Times New Roman" w:cs="Times New Roman"/>
          <w:i/>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w:t>
      </w:r>
      <w:r w:rsidRPr="009E3706">
        <w:rPr>
          <w:rFonts w:ascii="Times New Roman" w:hAnsi="Times New Roman" w:cs="Times New Roman"/>
          <w:i/>
          <w:lang w:val="en-US"/>
        </w:rPr>
        <w:t>Ibid</w:t>
      </w:r>
    </w:p>
  </w:footnote>
  <w:footnote w:id="21">
    <w:p w:rsidR="00D37EDD" w:rsidRPr="009E3706" w:rsidRDefault="00D37EDD"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Tatik Sunatri, </w:t>
      </w:r>
      <w:r w:rsidRPr="009E3706">
        <w:rPr>
          <w:rFonts w:ascii="Times New Roman" w:hAnsi="Times New Roman" w:cs="Times New Roman"/>
          <w:i/>
        </w:rPr>
        <w:t>et al</w:t>
      </w:r>
      <w:r w:rsidRPr="009E3706">
        <w:rPr>
          <w:rFonts w:ascii="Times New Roman" w:hAnsi="Times New Roman" w:cs="Times New Roman"/>
        </w:rPr>
        <w:t xml:space="preserve">, </w:t>
      </w:r>
      <w:r w:rsidRPr="009E3706">
        <w:rPr>
          <w:rFonts w:ascii="Times New Roman" w:hAnsi="Times New Roman" w:cs="Times New Roman"/>
          <w:i/>
        </w:rPr>
        <w:t>Optimalisasi Pelaksanaan Eksekusi Pidana Denda Dikaitkan Pasal 102 Undang-Undang Nomor 31 Tahun 2003 tentang Perikanan</w:t>
      </w:r>
      <w:r w:rsidRPr="009E3706">
        <w:rPr>
          <w:rFonts w:ascii="Times New Roman" w:hAnsi="Times New Roman" w:cs="Times New Roman"/>
        </w:rPr>
        <w:t>, Jakarta: Miswar, 2017, hlm. 115.</w:t>
      </w:r>
    </w:p>
  </w:footnote>
  <w:footnote w:id="22">
    <w:p w:rsidR="00D37EDD" w:rsidRPr="009E3706" w:rsidRDefault="00D37EDD"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Muhar Junef, “Pengekan Hukum dalam Rangka Penataan Ruang Guna Mewujudkan Pembangunan Berkalanjutan, </w:t>
      </w:r>
      <w:r w:rsidRPr="009E3706">
        <w:rPr>
          <w:rFonts w:ascii="Times New Roman" w:hAnsi="Times New Roman" w:cs="Times New Roman"/>
          <w:i/>
        </w:rPr>
        <w:t>Jurnal Penelitian Hukum De Jure</w:t>
      </w:r>
      <w:r w:rsidRPr="009E3706">
        <w:rPr>
          <w:rFonts w:ascii="Times New Roman" w:hAnsi="Times New Roman" w:cs="Times New Roman"/>
        </w:rPr>
        <w:t>, Vol. 17, No. 4, Desember 2017, hlm. 388.</w:t>
      </w:r>
    </w:p>
  </w:footnote>
  <w:footnote w:id="23">
    <w:p w:rsidR="00D37EDD" w:rsidRPr="009E3706" w:rsidRDefault="00D37EDD" w:rsidP="009E3706">
      <w:pPr>
        <w:pStyle w:val="FootnoteText"/>
        <w:ind w:firstLine="588"/>
        <w:jc w:val="both"/>
        <w:rPr>
          <w:rFonts w:ascii="Times New Roman" w:hAnsi="Times New Roman" w:cs="Times New Roman"/>
          <w:lang w:val="en-US"/>
        </w:rPr>
      </w:pPr>
      <w:r w:rsidRPr="009E3706">
        <w:rPr>
          <w:rStyle w:val="FootnoteReference"/>
          <w:rFonts w:ascii="Times New Roman" w:hAnsi="Times New Roman" w:cs="Times New Roman"/>
        </w:rPr>
        <w:footnoteRef/>
      </w:r>
      <w:r w:rsidRPr="009E3706">
        <w:rPr>
          <w:rFonts w:ascii="Times New Roman" w:hAnsi="Times New Roman" w:cs="Times New Roman"/>
        </w:rPr>
        <w:t xml:space="preserve"> M. Sholehuddin, </w:t>
      </w:r>
      <w:r w:rsidRPr="009E3706">
        <w:rPr>
          <w:rFonts w:ascii="Times New Roman" w:hAnsi="Times New Roman" w:cs="Times New Roman"/>
          <w:i/>
        </w:rPr>
        <w:t>Sistem Sanksi dalam Hukum Pidana</w:t>
      </w:r>
      <w:r w:rsidRPr="009E3706">
        <w:rPr>
          <w:rFonts w:ascii="Times New Roman" w:hAnsi="Times New Roman" w:cs="Times New Roman"/>
        </w:rPr>
        <w:t>, Jakarta: Rajagrafindo Persada, 2004,  hlm. 17.</w:t>
      </w:r>
    </w:p>
  </w:footnote>
  <w:footnote w:id="24">
    <w:p w:rsidR="00D37EDD" w:rsidRPr="009E3706" w:rsidRDefault="00D37EDD" w:rsidP="009E3706">
      <w:pPr>
        <w:spacing w:line="228" w:lineRule="exact"/>
        <w:ind w:left="588"/>
        <w:jc w:val="both"/>
        <w:rPr>
          <w:rFonts w:ascii="Times New Roman" w:hAnsi="Times New Roman" w:cs="Times New Roman"/>
          <w:sz w:val="20"/>
        </w:rPr>
      </w:pPr>
      <w:r w:rsidRPr="009E3706">
        <w:rPr>
          <w:rStyle w:val="FootnoteReference"/>
          <w:rFonts w:ascii="Times New Roman" w:hAnsi="Times New Roman" w:cs="Times New Roman"/>
        </w:rPr>
        <w:footnoteRef/>
      </w:r>
      <w:r w:rsidRPr="009E3706">
        <w:rPr>
          <w:rFonts w:ascii="Times New Roman" w:hAnsi="Times New Roman" w:cs="Times New Roman"/>
        </w:rPr>
        <w:t xml:space="preserve"> </w:t>
      </w:r>
      <w:r w:rsidRPr="009E3706">
        <w:rPr>
          <w:rFonts w:ascii="Times New Roman" w:hAnsi="Times New Roman" w:cs="Times New Roman"/>
          <w:sz w:val="20"/>
        </w:rPr>
        <w:t xml:space="preserve">Ayu Izza Elvany, “Kebijakan Formulatif Penanggulangan Tindak Pidana </w:t>
      </w:r>
      <w:r w:rsidRPr="009E3706">
        <w:rPr>
          <w:rFonts w:ascii="Times New Roman" w:hAnsi="Times New Roman" w:cs="Times New Roman"/>
          <w:i/>
          <w:sz w:val="20"/>
        </w:rPr>
        <w:t xml:space="preserve">Destructive Fishing </w:t>
      </w:r>
      <w:r w:rsidRPr="009E3706">
        <w:rPr>
          <w:rFonts w:ascii="Times New Roman" w:hAnsi="Times New Roman" w:cs="Times New Roman"/>
          <w:sz w:val="20"/>
        </w:rPr>
        <w:t>di</w:t>
      </w:r>
      <w:r w:rsidRPr="009E3706">
        <w:rPr>
          <w:rFonts w:ascii="Times New Roman" w:hAnsi="Times New Roman" w:cs="Times New Roman"/>
          <w:sz w:val="20"/>
          <w:lang w:val="en-US"/>
        </w:rPr>
        <w:t xml:space="preserve"> </w:t>
      </w:r>
      <w:r w:rsidRPr="009E3706">
        <w:rPr>
          <w:rFonts w:ascii="Times New Roman" w:hAnsi="Times New Roman" w:cs="Times New Roman"/>
          <w:sz w:val="20"/>
        </w:rPr>
        <w:t xml:space="preserve">Indonesia”, </w:t>
      </w:r>
      <w:r w:rsidRPr="009E3706">
        <w:rPr>
          <w:rFonts w:ascii="Times New Roman" w:hAnsi="Times New Roman" w:cs="Times New Roman"/>
          <w:i/>
          <w:sz w:val="20"/>
        </w:rPr>
        <w:t>Justitia Jurnal Hukum</w:t>
      </w:r>
      <w:r w:rsidRPr="009E3706">
        <w:rPr>
          <w:rFonts w:ascii="Times New Roman" w:hAnsi="Times New Roman" w:cs="Times New Roman"/>
          <w:sz w:val="20"/>
        </w:rPr>
        <w:t>, Vol. 3, No. 2, Oktober 2019, hlm. 230.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5265B"/>
    <w:multiLevelType w:val="hybridMultilevel"/>
    <w:tmpl w:val="3C607E1A"/>
    <w:lvl w:ilvl="0" w:tplc="81C87A08">
      <w:start w:val="1"/>
      <w:numFmt w:val="decimal"/>
      <w:lvlText w:val="%1."/>
      <w:lvlJc w:val="left"/>
      <w:pPr>
        <w:ind w:left="1080" w:hanging="360"/>
      </w:pPr>
      <w:rPr>
        <w:rFonts w:cs="Times New Roman" w:hint="default"/>
        <w:b/>
      </w:rPr>
    </w:lvl>
    <w:lvl w:ilvl="1" w:tplc="04210003" w:tentative="1">
      <w:start w:val="1"/>
      <w:numFmt w:val="bullet"/>
      <w:lvlText w:val="o"/>
      <w:lvlJc w:val="left"/>
      <w:pPr>
        <w:ind w:left="1800" w:hanging="360"/>
      </w:pPr>
      <w:rPr>
        <w:rFonts w:ascii="Courier New" w:hAnsi="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045159F0"/>
    <w:multiLevelType w:val="hybridMultilevel"/>
    <w:tmpl w:val="111A7126"/>
    <w:lvl w:ilvl="0" w:tplc="45043BB2">
      <w:start w:val="1"/>
      <w:numFmt w:val="decimal"/>
      <w:lvlText w:val="%1)"/>
      <w:lvlJc w:val="left"/>
      <w:pPr>
        <w:ind w:left="826" w:hanging="360"/>
      </w:pPr>
      <w:rPr>
        <w:rFonts w:ascii="Times New Roman" w:eastAsia="Times New Roman" w:hAnsi="Times New Roman" w:cs="Times New Roman" w:hint="default"/>
        <w:spacing w:val="0"/>
        <w:w w:val="99"/>
        <w:sz w:val="20"/>
        <w:szCs w:val="20"/>
        <w:lang w:val="en-US" w:eastAsia="en-US" w:bidi="ar-SA"/>
      </w:rPr>
    </w:lvl>
    <w:lvl w:ilvl="1" w:tplc="87F8BC4A">
      <w:numFmt w:val="bullet"/>
      <w:lvlText w:val="•"/>
      <w:lvlJc w:val="left"/>
      <w:pPr>
        <w:ind w:left="991" w:hanging="360"/>
      </w:pPr>
      <w:rPr>
        <w:rFonts w:hint="default"/>
        <w:lang w:val="en-US" w:eastAsia="en-US" w:bidi="ar-SA"/>
      </w:rPr>
    </w:lvl>
    <w:lvl w:ilvl="2" w:tplc="EC10E10A">
      <w:numFmt w:val="bullet"/>
      <w:lvlText w:val="•"/>
      <w:lvlJc w:val="left"/>
      <w:pPr>
        <w:ind w:left="1163" w:hanging="360"/>
      </w:pPr>
      <w:rPr>
        <w:rFonts w:hint="default"/>
        <w:lang w:val="en-US" w:eastAsia="en-US" w:bidi="ar-SA"/>
      </w:rPr>
    </w:lvl>
    <w:lvl w:ilvl="3" w:tplc="D5FE0DD8">
      <w:numFmt w:val="bullet"/>
      <w:lvlText w:val="•"/>
      <w:lvlJc w:val="left"/>
      <w:pPr>
        <w:ind w:left="1335" w:hanging="360"/>
      </w:pPr>
      <w:rPr>
        <w:rFonts w:hint="default"/>
        <w:lang w:val="en-US" w:eastAsia="en-US" w:bidi="ar-SA"/>
      </w:rPr>
    </w:lvl>
    <w:lvl w:ilvl="4" w:tplc="9D2ABD9A">
      <w:numFmt w:val="bullet"/>
      <w:lvlText w:val="•"/>
      <w:lvlJc w:val="left"/>
      <w:pPr>
        <w:ind w:left="1507" w:hanging="360"/>
      </w:pPr>
      <w:rPr>
        <w:rFonts w:hint="default"/>
        <w:lang w:val="en-US" w:eastAsia="en-US" w:bidi="ar-SA"/>
      </w:rPr>
    </w:lvl>
    <w:lvl w:ilvl="5" w:tplc="67A24C98">
      <w:numFmt w:val="bullet"/>
      <w:lvlText w:val="•"/>
      <w:lvlJc w:val="left"/>
      <w:pPr>
        <w:ind w:left="1679" w:hanging="360"/>
      </w:pPr>
      <w:rPr>
        <w:rFonts w:hint="default"/>
        <w:lang w:val="en-US" w:eastAsia="en-US" w:bidi="ar-SA"/>
      </w:rPr>
    </w:lvl>
    <w:lvl w:ilvl="6" w:tplc="C51A0B00">
      <w:numFmt w:val="bullet"/>
      <w:lvlText w:val="•"/>
      <w:lvlJc w:val="left"/>
      <w:pPr>
        <w:ind w:left="1850" w:hanging="360"/>
      </w:pPr>
      <w:rPr>
        <w:rFonts w:hint="default"/>
        <w:lang w:val="en-US" w:eastAsia="en-US" w:bidi="ar-SA"/>
      </w:rPr>
    </w:lvl>
    <w:lvl w:ilvl="7" w:tplc="829AE0F2">
      <w:numFmt w:val="bullet"/>
      <w:lvlText w:val="•"/>
      <w:lvlJc w:val="left"/>
      <w:pPr>
        <w:ind w:left="2022" w:hanging="360"/>
      </w:pPr>
      <w:rPr>
        <w:rFonts w:hint="default"/>
        <w:lang w:val="en-US" w:eastAsia="en-US" w:bidi="ar-SA"/>
      </w:rPr>
    </w:lvl>
    <w:lvl w:ilvl="8" w:tplc="4560E476">
      <w:numFmt w:val="bullet"/>
      <w:lvlText w:val="•"/>
      <w:lvlJc w:val="left"/>
      <w:pPr>
        <w:ind w:left="2194" w:hanging="360"/>
      </w:pPr>
      <w:rPr>
        <w:rFonts w:hint="default"/>
        <w:lang w:val="en-US" w:eastAsia="en-US" w:bidi="ar-SA"/>
      </w:rPr>
    </w:lvl>
  </w:abstractNum>
  <w:abstractNum w:abstractNumId="2">
    <w:nsid w:val="095B2188"/>
    <w:multiLevelType w:val="hybridMultilevel"/>
    <w:tmpl w:val="0EA64DF6"/>
    <w:lvl w:ilvl="0" w:tplc="4224BBF6">
      <w:start w:val="1"/>
      <w:numFmt w:val="decimal"/>
      <w:lvlText w:val="%1)"/>
      <w:lvlJc w:val="left"/>
      <w:pPr>
        <w:ind w:left="826" w:hanging="360"/>
      </w:pPr>
      <w:rPr>
        <w:rFonts w:ascii="Times New Roman" w:eastAsia="Times New Roman" w:hAnsi="Times New Roman" w:cs="Times New Roman" w:hint="default"/>
        <w:spacing w:val="0"/>
        <w:w w:val="99"/>
        <w:sz w:val="20"/>
        <w:szCs w:val="20"/>
        <w:lang w:val="en-US" w:eastAsia="en-US" w:bidi="ar-SA"/>
      </w:rPr>
    </w:lvl>
    <w:lvl w:ilvl="1" w:tplc="514C5354">
      <w:numFmt w:val="bullet"/>
      <w:lvlText w:val="•"/>
      <w:lvlJc w:val="left"/>
      <w:pPr>
        <w:ind w:left="991" w:hanging="360"/>
      </w:pPr>
      <w:rPr>
        <w:rFonts w:hint="default"/>
        <w:lang w:val="en-US" w:eastAsia="en-US" w:bidi="ar-SA"/>
      </w:rPr>
    </w:lvl>
    <w:lvl w:ilvl="2" w:tplc="515459BC">
      <w:numFmt w:val="bullet"/>
      <w:lvlText w:val="•"/>
      <w:lvlJc w:val="left"/>
      <w:pPr>
        <w:ind w:left="1163" w:hanging="360"/>
      </w:pPr>
      <w:rPr>
        <w:rFonts w:hint="default"/>
        <w:lang w:val="en-US" w:eastAsia="en-US" w:bidi="ar-SA"/>
      </w:rPr>
    </w:lvl>
    <w:lvl w:ilvl="3" w:tplc="006477C8">
      <w:numFmt w:val="bullet"/>
      <w:lvlText w:val="•"/>
      <w:lvlJc w:val="left"/>
      <w:pPr>
        <w:ind w:left="1335" w:hanging="360"/>
      </w:pPr>
      <w:rPr>
        <w:rFonts w:hint="default"/>
        <w:lang w:val="en-US" w:eastAsia="en-US" w:bidi="ar-SA"/>
      </w:rPr>
    </w:lvl>
    <w:lvl w:ilvl="4" w:tplc="C61479B8">
      <w:numFmt w:val="bullet"/>
      <w:lvlText w:val="•"/>
      <w:lvlJc w:val="left"/>
      <w:pPr>
        <w:ind w:left="1507" w:hanging="360"/>
      </w:pPr>
      <w:rPr>
        <w:rFonts w:hint="default"/>
        <w:lang w:val="en-US" w:eastAsia="en-US" w:bidi="ar-SA"/>
      </w:rPr>
    </w:lvl>
    <w:lvl w:ilvl="5" w:tplc="E5709360">
      <w:numFmt w:val="bullet"/>
      <w:lvlText w:val="•"/>
      <w:lvlJc w:val="left"/>
      <w:pPr>
        <w:ind w:left="1679" w:hanging="360"/>
      </w:pPr>
      <w:rPr>
        <w:rFonts w:hint="default"/>
        <w:lang w:val="en-US" w:eastAsia="en-US" w:bidi="ar-SA"/>
      </w:rPr>
    </w:lvl>
    <w:lvl w:ilvl="6" w:tplc="53B01A74">
      <w:numFmt w:val="bullet"/>
      <w:lvlText w:val="•"/>
      <w:lvlJc w:val="left"/>
      <w:pPr>
        <w:ind w:left="1850" w:hanging="360"/>
      </w:pPr>
      <w:rPr>
        <w:rFonts w:hint="default"/>
        <w:lang w:val="en-US" w:eastAsia="en-US" w:bidi="ar-SA"/>
      </w:rPr>
    </w:lvl>
    <w:lvl w:ilvl="7" w:tplc="419A0EAC">
      <w:numFmt w:val="bullet"/>
      <w:lvlText w:val="•"/>
      <w:lvlJc w:val="left"/>
      <w:pPr>
        <w:ind w:left="2022" w:hanging="360"/>
      </w:pPr>
      <w:rPr>
        <w:rFonts w:hint="default"/>
        <w:lang w:val="en-US" w:eastAsia="en-US" w:bidi="ar-SA"/>
      </w:rPr>
    </w:lvl>
    <w:lvl w:ilvl="8" w:tplc="2B0829BC">
      <w:numFmt w:val="bullet"/>
      <w:lvlText w:val="•"/>
      <w:lvlJc w:val="left"/>
      <w:pPr>
        <w:ind w:left="2194" w:hanging="360"/>
      </w:pPr>
      <w:rPr>
        <w:rFonts w:hint="default"/>
        <w:lang w:val="en-US" w:eastAsia="en-US" w:bidi="ar-SA"/>
      </w:rPr>
    </w:lvl>
  </w:abstractNum>
  <w:abstractNum w:abstractNumId="3">
    <w:nsid w:val="09F94B25"/>
    <w:multiLevelType w:val="multilevel"/>
    <w:tmpl w:val="173245D6"/>
    <w:lvl w:ilvl="0">
      <w:start w:val="1"/>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nsid w:val="0B556559"/>
    <w:multiLevelType w:val="hybridMultilevel"/>
    <w:tmpl w:val="BDC22C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0B2062"/>
    <w:multiLevelType w:val="hybridMultilevel"/>
    <w:tmpl w:val="7D16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18C3716"/>
    <w:multiLevelType w:val="hybridMultilevel"/>
    <w:tmpl w:val="578AE0F0"/>
    <w:lvl w:ilvl="0" w:tplc="4516E13C">
      <w:start w:val="1"/>
      <w:numFmt w:val="decimal"/>
      <w:lvlText w:val="%1)"/>
      <w:lvlJc w:val="left"/>
      <w:pPr>
        <w:ind w:left="1080" w:hanging="360"/>
      </w:pPr>
      <w:rPr>
        <w:rFonts w:cs="Times New Roman" w:hint="default"/>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7">
    <w:nsid w:val="2F5B02C6"/>
    <w:multiLevelType w:val="hybridMultilevel"/>
    <w:tmpl w:val="05A01534"/>
    <w:lvl w:ilvl="0" w:tplc="81C87A08">
      <w:start w:val="1"/>
      <w:numFmt w:val="decimal"/>
      <w:lvlText w:val="%1."/>
      <w:lvlJc w:val="left"/>
      <w:pPr>
        <w:ind w:left="1080" w:hanging="360"/>
      </w:pPr>
      <w:rPr>
        <w:rFonts w:cs="Times New Roman" w:hint="default"/>
        <w:b/>
      </w:rPr>
    </w:lvl>
    <w:lvl w:ilvl="1" w:tplc="04210019" w:tentative="1">
      <w:start w:val="1"/>
      <w:numFmt w:val="lowerLetter"/>
      <w:lvlText w:val="%2."/>
      <w:lvlJc w:val="left"/>
      <w:pPr>
        <w:ind w:left="1800" w:hanging="360"/>
      </w:pPr>
      <w:rPr>
        <w:rFonts w:cs="Times New Roman"/>
      </w:rPr>
    </w:lvl>
    <w:lvl w:ilvl="2" w:tplc="0421001B" w:tentative="1">
      <w:start w:val="1"/>
      <w:numFmt w:val="lowerRoman"/>
      <w:lvlText w:val="%3."/>
      <w:lvlJc w:val="right"/>
      <w:pPr>
        <w:ind w:left="2520" w:hanging="180"/>
      </w:pPr>
      <w:rPr>
        <w:rFonts w:cs="Times New Roman"/>
      </w:rPr>
    </w:lvl>
    <w:lvl w:ilvl="3" w:tplc="0421000F" w:tentative="1">
      <w:start w:val="1"/>
      <w:numFmt w:val="decimal"/>
      <w:lvlText w:val="%4."/>
      <w:lvlJc w:val="left"/>
      <w:pPr>
        <w:ind w:left="3240" w:hanging="360"/>
      </w:pPr>
      <w:rPr>
        <w:rFonts w:cs="Times New Roman"/>
      </w:rPr>
    </w:lvl>
    <w:lvl w:ilvl="4" w:tplc="04210019" w:tentative="1">
      <w:start w:val="1"/>
      <w:numFmt w:val="lowerLetter"/>
      <w:lvlText w:val="%5."/>
      <w:lvlJc w:val="left"/>
      <w:pPr>
        <w:ind w:left="3960" w:hanging="360"/>
      </w:pPr>
      <w:rPr>
        <w:rFonts w:cs="Times New Roman"/>
      </w:rPr>
    </w:lvl>
    <w:lvl w:ilvl="5" w:tplc="0421001B" w:tentative="1">
      <w:start w:val="1"/>
      <w:numFmt w:val="lowerRoman"/>
      <w:lvlText w:val="%6."/>
      <w:lvlJc w:val="right"/>
      <w:pPr>
        <w:ind w:left="4680" w:hanging="180"/>
      </w:pPr>
      <w:rPr>
        <w:rFonts w:cs="Times New Roman"/>
      </w:rPr>
    </w:lvl>
    <w:lvl w:ilvl="6" w:tplc="0421000F" w:tentative="1">
      <w:start w:val="1"/>
      <w:numFmt w:val="decimal"/>
      <w:lvlText w:val="%7."/>
      <w:lvlJc w:val="left"/>
      <w:pPr>
        <w:ind w:left="5400" w:hanging="360"/>
      </w:pPr>
      <w:rPr>
        <w:rFonts w:cs="Times New Roman"/>
      </w:rPr>
    </w:lvl>
    <w:lvl w:ilvl="7" w:tplc="04210019" w:tentative="1">
      <w:start w:val="1"/>
      <w:numFmt w:val="lowerLetter"/>
      <w:lvlText w:val="%8."/>
      <w:lvlJc w:val="left"/>
      <w:pPr>
        <w:ind w:left="6120" w:hanging="360"/>
      </w:pPr>
      <w:rPr>
        <w:rFonts w:cs="Times New Roman"/>
      </w:rPr>
    </w:lvl>
    <w:lvl w:ilvl="8" w:tplc="0421001B" w:tentative="1">
      <w:start w:val="1"/>
      <w:numFmt w:val="lowerRoman"/>
      <w:lvlText w:val="%9."/>
      <w:lvlJc w:val="right"/>
      <w:pPr>
        <w:ind w:left="6840" w:hanging="180"/>
      </w:pPr>
      <w:rPr>
        <w:rFonts w:cs="Times New Roman"/>
      </w:rPr>
    </w:lvl>
  </w:abstractNum>
  <w:abstractNum w:abstractNumId="8">
    <w:nsid w:val="466F4BD9"/>
    <w:multiLevelType w:val="hybridMultilevel"/>
    <w:tmpl w:val="EB6E630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8B46A83"/>
    <w:multiLevelType w:val="hybridMultilevel"/>
    <w:tmpl w:val="FEA6CAC8"/>
    <w:lvl w:ilvl="0" w:tplc="0D4C91F4">
      <w:start w:val="1"/>
      <w:numFmt w:val="decimal"/>
      <w:lvlText w:val="%1)"/>
      <w:lvlJc w:val="left"/>
      <w:pPr>
        <w:ind w:left="826" w:hanging="360"/>
      </w:pPr>
      <w:rPr>
        <w:rFonts w:ascii="Times New Roman" w:eastAsia="Times New Roman" w:hAnsi="Times New Roman" w:cs="Times New Roman" w:hint="default"/>
        <w:spacing w:val="0"/>
        <w:w w:val="99"/>
        <w:sz w:val="20"/>
        <w:szCs w:val="20"/>
        <w:lang w:val="en-US" w:eastAsia="en-US" w:bidi="ar-SA"/>
      </w:rPr>
    </w:lvl>
    <w:lvl w:ilvl="1" w:tplc="C8087D24">
      <w:numFmt w:val="bullet"/>
      <w:lvlText w:val="•"/>
      <w:lvlJc w:val="left"/>
      <w:pPr>
        <w:ind w:left="991" w:hanging="360"/>
      </w:pPr>
      <w:rPr>
        <w:rFonts w:hint="default"/>
        <w:lang w:val="en-US" w:eastAsia="en-US" w:bidi="ar-SA"/>
      </w:rPr>
    </w:lvl>
    <w:lvl w:ilvl="2" w:tplc="5DB2D00C">
      <w:numFmt w:val="bullet"/>
      <w:lvlText w:val="•"/>
      <w:lvlJc w:val="left"/>
      <w:pPr>
        <w:ind w:left="1163" w:hanging="360"/>
      </w:pPr>
      <w:rPr>
        <w:rFonts w:hint="default"/>
        <w:lang w:val="en-US" w:eastAsia="en-US" w:bidi="ar-SA"/>
      </w:rPr>
    </w:lvl>
    <w:lvl w:ilvl="3" w:tplc="D31216D2">
      <w:numFmt w:val="bullet"/>
      <w:lvlText w:val="•"/>
      <w:lvlJc w:val="left"/>
      <w:pPr>
        <w:ind w:left="1335" w:hanging="360"/>
      </w:pPr>
      <w:rPr>
        <w:rFonts w:hint="default"/>
        <w:lang w:val="en-US" w:eastAsia="en-US" w:bidi="ar-SA"/>
      </w:rPr>
    </w:lvl>
    <w:lvl w:ilvl="4" w:tplc="ECE0DAF2">
      <w:numFmt w:val="bullet"/>
      <w:lvlText w:val="•"/>
      <w:lvlJc w:val="left"/>
      <w:pPr>
        <w:ind w:left="1507" w:hanging="360"/>
      </w:pPr>
      <w:rPr>
        <w:rFonts w:hint="default"/>
        <w:lang w:val="en-US" w:eastAsia="en-US" w:bidi="ar-SA"/>
      </w:rPr>
    </w:lvl>
    <w:lvl w:ilvl="5" w:tplc="0E320696">
      <w:numFmt w:val="bullet"/>
      <w:lvlText w:val="•"/>
      <w:lvlJc w:val="left"/>
      <w:pPr>
        <w:ind w:left="1679" w:hanging="360"/>
      </w:pPr>
      <w:rPr>
        <w:rFonts w:hint="default"/>
        <w:lang w:val="en-US" w:eastAsia="en-US" w:bidi="ar-SA"/>
      </w:rPr>
    </w:lvl>
    <w:lvl w:ilvl="6" w:tplc="EBDC1F22">
      <w:numFmt w:val="bullet"/>
      <w:lvlText w:val="•"/>
      <w:lvlJc w:val="left"/>
      <w:pPr>
        <w:ind w:left="1850" w:hanging="360"/>
      </w:pPr>
      <w:rPr>
        <w:rFonts w:hint="default"/>
        <w:lang w:val="en-US" w:eastAsia="en-US" w:bidi="ar-SA"/>
      </w:rPr>
    </w:lvl>
    <w:lvl w:ilvl="7" w:tplc="A1A26EE4">
      <w:numFmt w:val="bullet"/>
      <w:lvlText w:val="•"/>
      <w:lvlJc w:val="left"/>
      <w:pPr>
        <w:ind w:left="2022" w:hanging="360"/>
      </w:pPr>
      <w:rPr>
        <w:rFonts w:hint="default"/>
        <w:lang w:val="en-US" w:eastAsia="en-US" w:bidi="ar-SA"/>
      </w:rPr>
    </w:lvl>
    <w:lvl w:ilvl="8" w:tplc="7924CB46">
      <w:numFmt w:val="bullet"/>
      <w:lvlText w:val="•"/>
      <w:lvlJc w:val="left"/>
      <w:pPr>
        <w:ind w:left="2194" w:hanging="360"/>
      </w:pPr>
      <w:rPr>
        <w:rFonts w:hint="default"/>
        <w:lang w:val="en-US" w:eastAsia="en-US" w:bidi="ar-SA"/>
      </w:rPr>
    </w:lvl>
  </w:abstractNum>
  <w:abstractNum w:abstractNumId="10">
    <w:nsid w:val="5BC96FA9"/>
    <w:multiLevelType w:val="hybridMultilevel"/>
    <w:tmpl w:val="099ABD0C"/>
    <w:lvl w:ilvl="0" w:tplc="1DDA7434">
      <w:start w:val="1"/>
      <w:numFmt w:val="decimal"/>
      <w:lvlText w:val="%1)"/>
      <w:lvlJc w:val="left"/>
      <w:pPr>
        <w:ind w:left="826" w:hanging="360"/>
      </w:pPr>
      <w:rPr>
        <w:rFonts w:ascii="Times New Roman" w:eastAsia="Times New Roman" w:hAnsi="Times New Roman" w:cs="Times New Roman" w:hint="default"/>
        <w:spacing w:val="0"/>
        <w:w w:val="99"/>
        <w:sz w:val="20"/>
        <w:szCs w:val="20"/>
        <w:lang w:val="en-US" w:eastAsia="en-US" w:bidi="ar-SA"/>
      </w:rPr>
    </w:lvl>
    <w:lvl w:ilvl="1" w:tplc="5DE0F1FC">
      <w:numFmt w:val="bullet"/>
      <w:lvlText w:val="•"/>
      <w:lvlJc w:val="left"/>
      <w:pPr>
        <w:ind w:left="991" w:hanging="360"/>
      </w:pPr>
      <w:rPr>
        <w:rFonts w:hint="default"/>
        <w:lang w:val="en-US" w:eastAsia="en-US" w:bidi="ar-SA"/>
      </w:rPr>
    </w:lvl>
    <w:lvl w:ilvl="2" w:tplc="FF46A360">
      <w:numFmt w:val="bullet"/>
      <w:lvlText w:val="•"/>
      <w:lvlJc w:val="left"/>
      <w:pPr>
        <w:ind w:left="1163" w:hanging="360"/>
      </w:pPr>
      <w:rPr>
        <w:rFonts w:hint="default"/>
        <w:lang w:val="en-US" w:eastAsia="en-US" w:bidi="ar-SA"/>
      </w:rPr>
    </w:lvl>
    <w:lvl w:ilvl="3" w:tplc="3ABA405C">
      <w:numFmt w:val="bullet"/>
      <w:lvlText w:val="•"/>
      <w:lvlJc w:val="left"/>
      <w:pPr>
        <w:ind w:left="1335" w:hanging="360"/>
      </w:pPr>
      <w:rPr>
        <w:rFonts w:hint="default"/>
        <w:lang w:val="en-US" w:eastAsia="en-US" w:bidi="ar-SA"/>
      </w:rPr>
    </w:lvl>
    <w:lvl w:ilvl="4" w:tplc="6A4AFF5A">
      <w:numFmt w:val="bullet"/>
      <w:lvlText w:val="•"/>
      <w:lvlJc w:val="left"/>
      <w:pPr>
        <w:ind w:left="1507" w:hanging="360"/>
      </w:pPr>
      <w:rPr>
        <w:rFonts w:hint="default"/>
        <w:lang w:val="en-US" w:eastAsia="en-US" w:bidi="ar-SA"/>
      </w:rPr>
    </w:lvl>
    <w:lvl w:ilvl="5" w:tplc="D66686A2">
      <w:numFmt w:val="bullet"/>
      <w:lvlText w:val="•"/>
      <w:lvlJc w:val="left"/>
      <w:pPr>
        <w:ind w:left="1679" w:hanging="360"/>
      </w:pPr>
      <w:rPr>
        <w:rFonts w:hint="default"/>
        <w:lang w:val="en-US" w:eastAsia="en-US" w:bidi="ar-SA"/>
      </w:rPr>
    </w:lvl>
    <w:lvl w:ilvl="6" w:tplc="929E2A80">
      <w:numFmt w:val="bullet"/>
      <w:lvlText w:val="•"/>
      <w:lvlJc w:val="left"/>
      <w:pPr>
        <w:ind w:left="1850" w:hanging="360"/>
      </w:pPr>
      <w:rPr>
        <w:rFonts w:hint="default"/>
        <w:lang w:val="en-US" w:eastAsia="en-US" w:bidi="ar-SA"/>
      </w:rPr>
    </w:lvl>
    <w:lvl w:ilvl="7" w:tplc="F3FA87A8">
      <w:numFmt w:val="bullet"/>
      <w:lvlText w:val="•"/>
      <w:lvlJc w:val="left"/>
      <w:pPr>
        <w:ind w:left="2022" w:hanging="360"/>
      </w:pPr>
      <w:rPr>
        <w:rFonts w:hint="default"/>
        <w:lang w:val="en-US" w:eastAsia="en-US" w:bidi="ar-SA"/>
      </w:rPr>
    </w:lvl>
    <w:lvl w:ilvl="8" w:tplc="AA1C7C24">
      <w:numFmt w:val="bullet"/>
      <w:lvlText w:val="•"/>
      <w:lvlJc w:val="left"/>
      <w:pPr>
        <w:ind w:left="2194" w:hanging="360"/>
      </w:pPr>
      <w:rPr>
        <w:rFonts w:hint="default"/>
        <w:lang w:val="en-US" w:eastAsia="en-US" w:bidi="ar-SA"/>
      </w:rPr>
    </w:lvl>
  </w:abstractNum>
  <w:abstractNum w:abstractNumId="11">
    <w:nsid w:val="7CA34524"/>
    <w:multiLevelType w:val="hybridMultilevel"/>
    <w:tmpl w:val="E43A25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7"/>
  </w:num>
  <w:num w:numId="3">
    <w:abstractNumId w:val="0"/>
  </w:num>
  <w:num w:numId="4">
    <w:abstractNumId w:val="6"/>
  </w:num>
  <w:num w:numId="5">
    <w:abstractNumId w:val="4"/>
  </w:num>
  <w:num w:numId="6">
    <w:abstractNumId w:val="5"/>
  </w:num>
  <w:num w:numId="7">
    <w:abstractNumId w:val="11"/>
  </w:num>
  <w:num w:numId="8">
    <w:abstractNumId w:val="1"/>
  </w:num>
  <w:num w:numId="9">
    <w:abstractNumId w:val="2"/>
  </w:num>
  <w:num w:numId="10">
    <w:abstractNumId w:val="9"/>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0E5"/>
    <w:rsid w:val="0004340F"/>
    <w:rsid w:val="000A0B89"/>
    <w:rsid w:val="000D484A"/>
    <w:rsid w:val="00243C0B"/>
    <w:rsid w:val="00292EBF"/>
    <w:rsid w:val="00381F3A"/>
    <w:rsid w:val="004D34EB"/>
    <w:rsid w:val="005146E2"/>
    <w:rsid w:val="00534701"/>
    <w:rsid w:val="00582616"/>
    <w:rsid w:val="006F4A03"/>
    <w:rsid w:val="007450E5"/>
    <w:rsid w:val="007F4926"/>
    <w:rsid w:val="008152D8"/>
    <w:rsid w:val="008A5479"/>
    <w:rsid w:val="00981159"/>
    <w:rsid w:val="009C043A"/>
    <w:rsid w:val="009E3706"/>
    <w:rsid w:val="00B70C9A"/>
    <w:rsid w:val="00BD24A1"/>
    <w:rsid w:val="00C01EF5"/>
    <w:rsid w:val="00C274C3"/>
    <w:rsid w:val="00C430C1"/>
    <w:rsid w:val="00D01C44"/>
    <w:rsid w:val="00D37EDD"/>
    <w:rsid w:val="00DA14BE"/>
    <w:rsid w:val="00F86333"/>
    <w:rsid w:val="00FA3A38"/>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BD2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4A1"/>
    <w:rPr>
      <w:rFonts w:eastAsia="Times New Roman"/>
      <w:sz w:val="20"/>
      <w:szCs w:val="20"/>
    </w:rPr>
  </w:style>
  <w:style w:type="character" w:styleId="FootnoteReference">
    <w:name w:val="footnote reference"/>
    <w:basedOn w:val="DefaultParagraphFont"/>
    <w:uiPriority w:val="99"/>
    <w:semiHidden/>
    <w:unhideWhenUsed/>
    <w:rsid w:val="00BD24A1"/>
    <w:rPr>
      <w:vertAlign w:val="superscript"/>
    </w:rPr>
  </w:style>
  <w:style w:type="paragraph" w:customStyle="1" w:styleId="TableParagraph">
    <w:name w:val="Table Paragraph"/>
    <w:basedOn w:val="Normal"/>
    <w:uiPriority w:val="1"/>
    <w:qFormat/>
    <w:rsid w:val="00C01EF5"/>
    <w:pPr>
      <w:widowControl w:val="0"/>
      <w:autoSpaceDE w:val="0"/>
      <w:autoSpaceDN w:val="0"/>
      <w:spacing w:after="0" w:line="240" w:lineRule="auto"/>
    </w:pPr>
    <w:rPr>
      <w:rFonts w:ascii="Times New Roman" w:hAnsi="Times New Roman" w:cs="Times New Roman"/>
      <w:lang w:val="en-US"/>
    </w:rPr>
  </w:style>
  <w:style w:type="paragraph" w:styleId="Header">
    <w:name w:val="header"/>
    <w:basedOn w:val="Normal"/>
    <w:link w:val="HeaderChar"/>
    <w:uiPriority w:val="99"/>
    <w:unhideWhenUsed/>
    <w:rsid w:val="0098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59"/>
    <w:rPr>
      <w:rFonts w:eastAsia="Times New Roman"/>
    </w:rPr>
  </w:style>
  <w:style w:type="paragraph" w:styleId="Footer">
    <w:name w:val="footer"/>
    <w:basedOn w:val="Normal"/>
    <w:link w:val="FooterChar"/>
    <w:uiPriority w:val="99"/>
    <w:unhideWhenUsed/>
    <w:rsid w:val="0098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59"/>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0E5"/>
    <w:pPr>
      <w:spacing w:after="160" w:line="259" w:lineRule="auto"/>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450E5"/>
    <w:pPr>
      <w:ind w:left="720"/>
      <w:contextualSpacing/>
    </w:pPr>
  </w:style>
  <w:style w:type="character" w:styleId="Hyperlink">
    <w:name w:val="Hyperlink"/>
    <w:basedOn w:val="DefaultParagraphFont"/>
    <w:uiPriority w:val="99"/>
    <w:unhideWhenUsed/>
    <w:rsid w:val="007450E5"/>
    <w:rPr>
      <w:rFonts w:cs="Times New Roman"/>
      <w:color w:val="0000FF" w:themeColor="hyperlink"/>
      <w:u w:val="single"/>
    </w:rPr>
  </w:style>
  <w:style w:type="paragraph" w:styleId="FootnoteText">
    <w:name w:val="footnote text"/>
    <w:basedOn w:val="Normal"/>
    <w:link w:val="FootnoteTextChar"/>
    <w:uiPriority w:val="99"/>
    <w:semiHidden/>
    <w:unhideWhenUsed/>
    <w:rsid w:val="00BD24A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D24A1"/>
    <w:rPr>
      <w:rFonts w:eastAsia="Times New Roman"/>
      <w:sz w:val="20"/>
      <w:szCs w:val="20"/>
    </w:rPr>
  </w:style>
  <w:style w:type="character" w:styleId="FootnoteReference">
    <w:name w:val="footnote reference"/>
    <w:basedOn w:val="DefaultParagraphFont"/>
    <w:uiPriority w:val="99"/>
    <w:semiHidden/>
    <w:unhideWhenUsed/>
    <w:rsid w:val="00BD24A1"/>
    <w:rPr>
      <w:vertAlign w:val="superscript"/>
    </w:rPr>
  </w:style>
  <w:style w:type="paragraph" w:customStyle="1" w:styleId="TableParagraph">
    <w:name w:val="Table Paragraph"/>
    <w:basedOn w:val="Normal"/>
    <w:uiPriority w:val="1"/>
    <w:qFormat/>
    <w:rsid w:val="00C01EF5"/>
    <w:pPr>
      <w:widowControl w:val="0"/>
      <w:autoSpaceDE w:val="0"/>
      <w:autoSpaceDN w:val="0"/>
      <w:spacing w:after="0" w:line="240" w:lineRule="auto"/>
    </w:pPr>
    <w:rPr>
      <w:rFonts w:ascii="Times New Roman" w:hAnsi="Times New Roman" w:cs="Times New Roman"/>
      <w:lang w:val="en-US"/>
    </w:rPr>
  </w:style>
  <w:style w:type="paragraph" w:styleId="Header">
    <w:name w:val="header"/>
    <w:basedOn w:val="Normal"/>
    <w:link w:val="HeaderChar"/>
    <w:uiPriority w:val="99"/>
    <w:unhideWhenUsed/>
    <w:rsid w:val="0098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1159"/>
    <w:rPr>
      <w:rFonts w:eastAsia="Times New Roman"/>
    </w:rPr>
  </w:style>
  <w:style w:type="paragraph" w:styleId="Footer">
    <w:name w:val="footer"/>
    <w:basedOn w:val="Normal"/>
    <w:link w:val="FooterChar"/>
    <w:uiPriority w:val="99"/>
    <w:unhideWhenUsed/>
    <w:rsid w:val="0098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1159"/>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kkp.go.id/djprl/prl/artikel/12691-sekjen-kkp-pimpin-rapat-penyusunan-rancangan-teknokratik-renstra-kkp-2020-2024-dan-bahan-masuka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ndybonges050900@gmail.com" TargetMode="External"/><Relationship Id="rId4" Type="http://schemas.microsoft.com/office/2007/relationships/stylesWithEffects" Target="stylesWithEffects.xml"/><Relationship Id="rId9" Type="http://schemas.openxmlformats.org/officeDocument/2006/relationships/hyperlink" Target="mailto:alfatrx11@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608CE4-9FF4-4318-AFE1-03C0A00FE4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3794</Words>
  <Characters>21631</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25375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seven32</dc:creator>
  <cp:lastModifiedBy>Tarida</cp:lastModifiedBy>
  <cp:revision>3</cp:revision>
  <dcterms:created xsi:type="dcterms:W3CDTF">2022-07-18T11:43:00Z</dcterms:created>
  <dcterms:modified xsi:type="dcterms:W3CDTF">2022-07-18T12:15:00Z</dcterms:modified>
</cp:coreProperties>
</file>