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8D587" w14:textId="07D4FF74" w:rsidR="003D33E3" w:rsidRPr="00AB633A" w:rsidRDefault="008674C1" w:rsidP="000B7243">
      <w:pPr>
        <w:spacing w:line="360" w:lineRule="auto"/>
        <w:jc w:val="center"/>
        <w:rPr>
          <w:rFonts w:ascii="Times New Roman" w:eastAsia="Times New Roman" w:hAnsi="Times New Roman" w:cs="Times New Roman"/>
          <w:b/>
          <w:sz w:val="24"/>
          <w:szCs w:val="24"/>
        </w:rPr>
      </w:pPr>
      <w:r w:rsidRPr="00AB633A">
        <w:rPr>
          <w:rFonts w:ascii="Times New Roman" w:eastAsia="Times New Roman" w:hAnsi="Times New Roman" w:cs="Times New Roman"/>
          <w:b/>
          <w:sz w:val="24"/>
          <w:szCs w:val="24"/>
        </w:rPr>
        <w:t xml:space="preserve">KEBIJAKAN KRIMINAL </w:t>
      </w:r>
      <w:r w:rsidRPr="00AB633A">
        <w:rPr>
          <w:rFonts w:ascii="Times New Roman" w:eastAsia="Times New Roman" w:hAnsi="Times New Roman" w:cs="Times New Roman"/>
          <w:b/>
          <w:i/>
          <w:sz w:val="24"/>
          <w:szCs w:val="24"/>
        </w:rPr>
        <w:t xml:space="preserve">(CRIMINAL POLICY) </w:t>
      </w:r>
      <w:r w:rsidRPr="00AB633A">
        <w:rPr>
          <w:rFonts w:ascii="Times New Roman" w:eastAsia="Times New Roman" w:hAnsi="Times New Roman" w:cs="Times New Roman"/>
          <w:b/>
          <w:sz w:val="24"/>
          <w:szCs w:val="24"/>
        </w:rPr>
        <w:t xml:space="preserve">DALAM MEMBERIKAN PERLINDUNGAN HUKUM YANG NYATA KEPADA KORBAN KEKERASAN SEKSUAL BERBASIS </w:t>
      </w:r>
      <w:r w:rsidRPr="00AB633A">
        <w:rPr>
          <w:rFonts w:ascii="Times New Roman" w:eastAsia="Times New Roman" w:hAnsi="Times New Roman" w:cs="Times New Roman"/>
          <w:b/>
          <w:i/>
          <w:sz w:val="24"/>
          <w:szCs w:val="24"/>
        </w:rPr>
        <w:t>ONLINE</w:t>
      </w:r>
    </w:p>
    <w:p w14:paraId="3FB5673B" w14:textId="77777777" w:rsidR="00A143F4" w:rsidRDefault="00A143F4" w:rsidP="000B7243">
      <w:pPr>
        <w:spacing w:line="360" w:lineRule="auto"/>
        <w:jc w:val="center"/>
        <w:rPr>
          <w:rFonts w:ascii="Times New Roman" w:eastAsia="Times New Roman" w:hAnsi="Times New Roman" w:cs="Times New Roman"/>
          <w:b/>
          <w:sz w:val="24"/>
          <w:szCs w:val="24"/>
        </w:rPr>
      </w:pPr>
    </w:p>
    <w:p w14:paraId="29238383" w14:textId="71C056AB" w:rsidR="00A143F4" w:rsidRPr="00AB633A" w:rsidRDefault="00AB633A" w:rsidP="000B7243">
      <w:pPr>
        <w:spacing w:line="36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vertAlign w:val="superscript"/>
          <w:lang w:val="en-US"/>
        </w:rPr>
        <w:t>1</w:t>
      </w:r>
      <w:r w:rsidR="00A143F4" w:rsidRPr="00AB633A">
        <w:rPr>
          <w:rFonts w:ascii="Times New Roman" w:hAnsi="Times New Roman" w:cs="Times New Roman"/>
          <w:bCs/>
          <w:sz w:val="24"/>
          <w:szCs w:val="24"/>
          <w:lang w:val="en-US"/>
        </w:rPr>
        <w:t xml:space="preserve">Talla Audra </w:t>
      </w:r>
      <w:proofErr w:type="spellStart"/>
      <w:r w:rsidR="00A143F4" w:rsidRPr="00AB633A">
        <w:rPr>
          <w:rFonts w:ascii="Times New Roman" w:hAnsi="Times New Roman" w:cs="Times New Roman"/>
          <w:bCs/>
          <w:sz w:val="24"/>
          <w:szCs w:val="24"/>
          <w:lang w:val="en-US"/>
        </w:rPr>
        <w:t>Frayudie</w:t>
      </w:r>
      <w:proofErr w:type="spellEnd"/>
      <w:r w:rsidR="00A143F4" w:rsidRPr="00AB633A">
        <w:rPr>
          <w:rFonts w:ascii="Times New Roman" w:hAnsi="Times New Roman" w:cs="Times New Roman"/>
          <w:bCs/>
          <w:sz w:val="24"/>
          <w:szCs w:val="24"/>
          <w:lang w:val="en-US"/>
        </w:rPr>
        <w:t xml:space="preserve">, </w:t>
      </w:r>
      <w:r>
        <w:rPr>
          <w:rFonts w:ascii="Times New Roman" w:hAnsi="Times New Roman" w:cs="Times New Roman"/>
          <w:bCs/>
          <w:sz w:val="24"/>
          <w:szCs w:val="24"/>
          <w:vertAlign w:val="superscript"/>
          <w:lang w:val="en-US"/>
        </w:rPr>
        <w:t>2</w:t>
      </w:r>
      <w:r w:rsidR="00A143F4" w:rsidRPr="00AB633A">
        <w:rPr>
          <w:rFonts w:ascii="Times New Roman" w:hAnsi="Times New Roman" w:cs="Times New Roman"/>
          <w:bCs/>
          <w:sz w:val="24"/>
          <w:szCs w:val="24"/>
          <w:lang w:val="en-US"/>
        </w:rPr>
        <w:t>Sunasi</w:t>
      </w:r>
    </w:p>
    <w:p w14:paraId="630B1A55" w14:textId="7AC9DC86" w:rsidR="00A143F4" w:rsidRDefault="00AB633A" w:rsidP="000B7243">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Fakultas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sidR="00A143F4">
        <w:rPr>
          <w:rFonts w:ascii="Times New Roman" w:hAnsi="Times New Roman" w:cs="Times New Roman"/>
          <w:sz w:val="24"/>
          <w:szCs w:val="24"/>
          <w:lang w:val="en-US"/>
        </w:rPr>
        <w:t>Universitas</w:t>
      </w:r>
      <w:proofErr w:type="spellEnd"/>
      <w:r w:rsidR="00A143F4">
        <w:rPr>
          <w:rFonts w:ascii="Times New Roman" w:hAnsi="Times New Roman" w:cs="Times New Roman"/>
          <w:sz w:val="24"/>
          <w:szCs w:val="24"/>
          <w:lang w:val="en-US"/>
        </w:rPr>
        <w:t xml:space="preserve"> </w:t>
      </w:r>
      <w:proofErr w:type="spellStart"/>
      <w:r w:rsidR="00A143F4">
        <w:rPr>
          <w:rFonts w:ascii="Times New Roman" w:hAnsi="Times New Roman" w:cs="Times New Roman"/>
          <w:sz w:val="24"/>
          <w:szCs w:val="24"/>
          <w:lang w:val="en-US"/>
        </w:rPr>
        <w:t>Pamulang</w:t>
      </w:r>
      <w:proofErr w:type="spellEnd"/>
    </w:p>
    <w:p w14:paraId="37E2C6C2" w14:textId="6FCD559C" w:rsidR="00AB633A" w:rsidRDefault="00AB633A" w:rsidP="000B7243">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Fakultas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Pamulang</w:t>
      </w:r>
      <w:proofErr w:type="spellEnd"/>
    </w:p>
    <w:p w14:paraId="3BFE15AE" w14:textId="59FEF993" w:rsidR="00A143F4" w:rsidRPr="00AB633A" w:rsidRDefault="00AB633A" w:rsidP="000B7243">
      <w:pPr>
        <w:spacing w:line="360" w:lineRule="auto"/>
        <w:jc w:val="center"/>
        <w:rPr>
          <w:rFonts w:ascii="Times New Roman" w:hAnsi="Times New Roman" w:cs="Times New Roman"/>
          <w:i/>
          <w:iCs/>
          <w:sz w:val="24"/>
          <w:szCs w:val="24"/>
          <w:lang w:val="id-ID"/>
        </w:rPr>
      </w:pPr>
      <w:r w:rsidRPr="00AB633A">
        <w:rPr>
          <w:rFonts w:ascii="Times New Roman" w:hAnsi="Times New Roman" w:cs="Times New Roman"/>
          <w:i/>
          <w:iCs/>
          <w:sz w:val="24"/>
          <w:szCs w:val="24"/>
          <w:lang w:val="en-US"/>
        </w:rPr>
        <w:t xml:space="preserve">Email: </w:t>
      </w:r>
      <w:r w:rsidR="00A143F4" w:rsidRPr="00AB633A">
        <w:rPr>
          <w:rFonts w:ascii="Times New Roman" w:hAnsi="Times New Roman" w:cs="Times New Roman"/>
          <w:i/>
          <w:iCs/>
          <w:sz w:val="24"/>
          <w:szCs w:val="24"/>
          <w:lang w:val="en-US"/>
        </w:rPr>
        <w:t>sunasi486@gmail.com</w:t>
      </w:r>
    </w:p>
    <w:p w14:paraId="2A84DFDA" w14:textId="77777777" w:rsidR="003D33E3" w:rsidRPr="00A143F4" w:rsidRDefault="003D33E3" w:rsidP="000B7243">
      <w:pPr>
        <w:spacing w:line="360" w:lineRule="auto"/>
        <w:rPr>
          <w:rFonts w:ascii="Times New Roman" w:eastAsia="Times New Roman" w:hAnsi="Times New Roman" w:cs="Times New Roman"/>
          <w:b/>
          <w:sz w:val="24"/>
          <w:szCs w:val="24"/>
          <w:lang w:val="en-US"/>
        </w:rPr>
      </w:pPr>
    </w:p>
    <w:p w14:paraId="468C651E" w14:textId="5478BFD0" w:rsidR="003D33E3" w:rsidRDefault="00AB633A" w:rsidP="000B7243">
      <w:pPr>
        <w:spacing w:line="360" w:lineRule="auto"/>
        <w:jc w:val="center"/>
        <w:rPr>
          <w:rFonts w:ascii="Times New Roman" w:eastAsia="Times New Roman" w:hAnsi="Times New Roman" w:cs="Times New Roman"/>
          <w:b/>
          <w:sz w:val="24"/>
          <w:szCs w:val="24"/>
        </w:rPr>
      </w:pPr>
      <w:r w:rsidRPr="00F642C4">
        <w:rPr>
          <w:rFonts w:ascii="Times New Roman" w:eastAsia="Times New Roman" w:hAnsi="Times New Roman" w:cs="Times New Roman"/>
          <w:b/>
          <w:sz w:val="24"/>
          <w:szCs w:val="24"/>
        </w:rPr>
        <w:t>ABSTRAK</w:t>
      </w:r>
    </w:p>
    <w:p w14:paraId="4DA5F88B" w14:textId="658FC3BF" w:rsidR="00F642C4" w:rsidRPr="00F642C4" w:rsidRDefault="00F642C4" w:rsidP="00AF3C82">
      <w:pPr>
        <w:spacing w:after="240"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bCs/>
          <w:sz w:val="24"/>
          <w:szCs w:val="24"/>
          <w:lang w:val="en-US"/>
        </w:rPr>
        <w:t>Meningkatnya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angka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kekerasan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seksual</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berbasis</w:t>
      </w:r>
      <w:proofErr w:type="spell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i/>
          <w:iCs/>
          <w:sz w:val="24"/>
          <w:szCs w:val="24"/>
          <w:lang w:val="en-US"/>
        </w:rPr>
        <w:t xml:space="preserve">online </w:t>
      </w:r>
      <w:r>
        <w:rPr>
          <w:rFonts w:ascii="Times New Roman" w:eastAsia="Times New Roman" w:hAnsi="Times New Roman" w:cs="Times New Roman"/>
          <w:bCs/>
          <w:sz w:val="24"/>
          <w:szCs w:val="24"/>
          <w:lang w:val="en-US"/>
        </w:rPr>
        <w:t xml:space="preserve">(KGBO) </w:t>
      </w:r>
      <w:proofErr w:type="spellStart"/>
      <w:r>
        <w:rPr>
          <w:rFonts w:ascii="Times New Roman" w:eastAsia="Times New Roman" w:hAnsi="Times New Roman" w:cs="Times New Roman"/>
          <w:bCs/>
          <w:sz w:val="24"/>
          <w:szCs w:val="24"/>
          <w:lang w:val="en-US"/>
        </w:rPr>
        <w:t>saat</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ini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belum</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dibarengi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dengan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perlindungan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hukum</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kepada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korban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Saat</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ini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kebijakan</w:t>
      </w:r>
      <w:proofErr w:type="spellEnd"/>
      <w:r>
        <w:rPr>
          <w:rFonts w:ascii="Times New Roman" w:eastAsia="Times New Roman" w:hAnsi="Times New Roman" w:cs="Times New Roman"/>
          <w:bCs/>
          <w:sz w:val="24"/>
          <w:szCs w:val="24"/>
          <w:lang w:val="en-US"/>
        </w:rPr>
        <w:t xml:space="preserve"> criminal di Indonesia </w:t>
      </w:r>
      <w:proofErr w:type="spellStart"/>
      <w:r>
        <w:rPr>
          <w:rFonts w:ascii="Times New Roman" w:eastAsia="Times New Roman" w:hAnsi="Times New Roman" w:cs="Times New Roman"/>
          <w:bCs/>
          <w:sz w:val="24"/>
          <w:szCs w:val="24"/>
          <w:lang w:val="en-US"/>
        </w:rPr>
        <w:t>masih</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lambat</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merespons</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karena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tingginya</w:t>
      </w:r>
      <w:proofErr w:type="spellEnd"/>
      <w:r>
        <w:rPr>
          <w:rFonts w:ascii="Times New Roman" w:eastAsia="Times New Roman" w:hAnsi="Times New Roman" w:cs="Times New Roman"/>
          <w:bCs/>
          <w:sz w:val="24"/>
          <w:szCs w:val="24"/>
          <w:lang w:val="en-US"/>
        </w:rPr>
        <w:t xml:space="preserve"> agenda </w:t>
      </w:r>
      <w:proofErr w:type="spellStart"/>
      <w:r>
        <w:rPr>
          <w:rFonts w:ascii="Times New Roman" w:eastAsia="Times New Roman" w:hAnsi="Times New Roman" w:cs="Times New Roman"/>
          <w:bCs/>
          <w:sz w:val="24"/>
          <w:szCs w:val="24"/>
          <w:lang w:val="en-US"/>
        </w:rPr>
        <w:t>politik</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dalam</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pengesaahan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Rancangan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Undang-Undang</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Penghapusan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Kekerasan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Seksual</w:t>
      </w:r>
      <w:proofErr w:type="spellEnd"/>
      <w:r>
        <w:rPr>
          <w:rFonts w:ascii="Times New Roman" w:eastAsia="Times New Roman" w:hAnsi="Times New Roman" w:cs="Times New Roman"/>
          <w:bCs/>
          <w:sz w:val="24"/>
          <w:szCs w:val="24"/>
          <w:lang w:val="en-US"/>
        </w:rPr>
        <w:t xml:space="preserve"> (RUU PKS). </w:t>
      </w:r>
      <w:proofErr w:type="spellStart"/>
      <w:r>
        <w:rPr>
          <w:rFonts w:ascii="Times New Roman" w:eastAsia="Times New Roman" w:hAnsi="Times New Roman" w:cs="Times New Roman"/>
          <w:bCs/>
          <w:sz w:val="24"/>
          <w:szCs w:val="24"/>
          <w:lang w:val="en-US"/>
        </w:rPr>
        <w:t>Padahal</w:t>
      </w:r>
      <w:proofErr w:type="spellEnd"/>
      <w:r>
        <w:rPr>
          <w:rFonts w:ascii="Times New Roman" w:eastAsia="Times New Roman" w:hAnsi="Times New Roman" w:cs="Times New Roman"/>
          <w:bCs/>
          <w:sz w:val="24"/>
          <w:szCs w:val="24"/>
          <w:lang w:val="en-US"/>
        </w:rPr>
        <w:t xml:space="preserve"> </w:t>
      </w:r>
      <w:r w:rsidRPr="00FB63D2">
        <w:rPr>
          <w:rFonts w:ascii="Times New Roman" w:eastAsia="Times New Roman" w:hAnsi="Times New Roman" w:cs="Times New Roman"/>
          <w:sz w:val="24"/>
          <w:szCs w:val="24"/>
        </w:rPr>
        <w:t>RUU PKS</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dilihat</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politik</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hukum</w:t>
      </w:r>
      <w:proofErr w:type="spellEnd"/>
      <w:r>
        <w:rPr>
          <w:rFonts w:ascii="Times New Roman" w:eastAsia="Times New Roman" w:hAnsi="Times New Roman" w:cs="Times New Roman"/>
          <w:sz w:val="24"/>
          <w:szCs w:val="24"/>
          <w:lang w:val="en-US"/>
        </w:rPr>
        <w:t xml:space="preserve"> criminal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kebijakan</w:t>
      </w:r>
      <w:proofErr w:type="spellEnd"/>
      <w:r>
        <w:rPr>
          <w:rFonts w:ascii="Times New Roman" w:eastAsia="Times New Roman" w:hAnsi="Times New Roman" w:cs="Times New Roman"/>
          <w:sz w:val="24"/>
          <w:szCs w:val="24"/>
          <w:lang w:val="en-US"/>
        </w:rPr>
        <w:t xml:space="preserve"> criminal yang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sebagau</w:t>
      </w:r>
      <w:proofErr w:type="spellEnd"/>
      <w:r>
        <w:rPr>
          <w:rFonts w:ascii="Times New Roman" w:eastAsia="Times New Roman" w:hAnsi="Times New Roman" w:cs="Times New Roman"/>
          <w:sz w:val="24"/>
          <w:szCs w:val="24"/>
          <w:lang w:val="en-US"/>
        </w:rPr>
        <w:t xml:space="preserve"> </w:t>
      </w:r>
      <w:r w:rsidRPr="00FB63D2">
        <w:rPr>
          <w:rFonts w:ascii="Times New Roman" w:eastAsia="Times New Roman" w:hAnsi="Times New Roman" w:cs="Times New Roman"/>
          <w:sz w:val="24"/>
          <w:szCs w:val="24"/>
        </w:rPr>
        <w:t>jalan keluar dan sebuah langkah substansial untuk menghukum pelaku KGBO dan memberikan upaya preventif sekaligus memberikan perlindungan hukum bagi korban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Tulisan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pendekatan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yuridis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normatif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sejauh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persoalan</w:t>
      </w:r>
      <w:proofErr w:type="spellEnd"/>
      <w:r>
        <w:rPr>
          <w:rFonts w:ascii="Times New Roman" w:eastAsia="Times New Roman" w:hAnsi="Times New Roman" w:cs="Times New Roman"/>
          <w:sz w:val="24"/>
          <w:szCs w:val="24"/>
          <w:lang w:val="en-US"/>
        </w:rPr>
        <w:t xml:space="preserve"> KGBO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berpotensi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menurun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jika</w:t>
      </w:r>
      <w:proofErr w:type="spellEnd"/>
      <w:r>
        <w:rPr>
          <w:rFonts w:ascii="Times New Roman" w:eastAsia="Times New Roman" w:hAnsi="Times New Roman" w:cs="Times New Roman"/>
          <w:sz w:val="24"/>
          <w:szCs w:val="24"/>
          <w:lang w:val="en-US"/>
        </w:rPr>
        <w:t xml:space="preserve"> RUU PKS </w:t>
      </w:r>
      <w:proofErr w:type="spellStart"/>
      <w:r>
        <w:rPr>
          <w:rFonts w:ascii="Times New Roman" w:eastAsia="Times New Roman" w:hAnsi="Times New Roman" w:cs="Times New Roman"/>
          <w:sz w:val="24"/>
          <w:szCs w:val="24"/>
          <w:lang w:val="en-US"/>
        </w:rPr>
        <w:t>disahkan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paying </w:t>
      </w:r>
      <w:proofErr w:type="spellStart"/>
      <w:r>
        <w:rPr>
          <w:rFonts w:ascii="Times New Roman" w:eastAsia="Times New Roman" w:hAnsi="Times New Roman" w:cs="Times New Roman"/>
          <w:sz w:val="24"/>
          <w:szCs w:val="24"/>
          <w:lang w:val="en-US"/>
        </w:rPr>
        <w:t>hukum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pidana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pemidanaan</w:t>
      </w:r>
      <w:proofErr w:type="spellEnd"/>
      <w:r>
        <w:rPr>
          <w:rFonts w:ascii="Times New Roman" w:eastAsia="Times New Roman" w:hAnsi="Times New Roman" w:cs="Times New Roman"/>
          <w:sz w:val="24"/>
          <w:szCs w:val="24"/>
          <w:lang w:val="en-US"/>
        </w:rPr>
        <w:t>.</w:t>
      </w:r>
    </w:p>
    <w:p w14:paraId="13100F36" w14:textId="57557670" w:rsidR="003D33E3" w:rsidRDefault="004E352F" w:rsidP="000B7243">
      <w:pPr>
        <w:spacing w:line="360" w:lineRule="auto"/>
        <w:rPr>
          <w:rFonts w:ascii="Times New Roman" w:eastAsia="Times New Roman" w:hAnsi="Times New Roman" w:cs="Times New Roman"/>
          <w:bCs/>
          <w:sz w:val="24"/>
          <w:szCs w:val="24"/>
          <w:lang w:val="en-US"/>
        </w:rPr>
      </w:pPr>
      <w:r w:rsidRPr="00AB633A">
        <w:rPr>
          <w:rFonts w:ascii="Times New Roman" w:eastAsia="Times New Roman" w:hAnsi="Times New Roman" w:cs="Times New Roman"/>
          <w:bCs/>
          <w:sz w:val="24"/>
          <w:szCs w:val="24"/>
        </w:rPr>
        <w:t>Kata</w:t>
      </w:r>
      <w:r w:rsidR="00F642C4" w:rsidRPr="00AB633A">
        <w:rPr>
          <w:rFonts w:ascii="Times New Roman" w:eastAsia="Times New Roman" w:hAnsi="Times New Roman" w:cs="Times New Roman"/>
          <w:bCs/>
          <w:sz w:val="24"/>
          <w:szCs w:val="24"/>
          <w:lang w:val="en-US"/>
        </w:rPr>
        <w:t xml:space="preserve"> </w:t>
      </w:r>
      <w:r w:rsidRPr="00AB633A">
        <w:rPr>
          <w:rFonts w:ascii="Times New Roman" w:eastAsia="Times New Roman" w:hAnsi="Times New Roman" w:cs="Times New Roman"/>
          <w:bCs/>
          <w:sz w:val="24"/>
          <w:szCs w:val="24"/>
        </w:rPr>
        <w:t>Kunci:</w:t>
      </w:r>
      <w:r w:rsidR="00F642C4">
        <w:rPr>
          <w:rFonts w:ascii="Times New Roman" w:eastAsia="Times New Roman" w:hAnsi="Times New Roman" w:cs="Times New Roman"/>
          <w:b/>
          <w:sz w:val="24"/>
          <w:szCs w:val="24"/>
          <w:lang w:val="en-US"/>
        </w:rPr>
        <w:t xml:space="preserve"> </w:t>
      </w:r>
      <w:r w:rsidR="00F642C4" w:rsidRPr="00F642C4">
        <w:rPr>
          <w:rFonts w:ascii="Times New Roman" w:eastAsia="Times New Roman" w:hAnsi="Times New Roman" w:cs="Times New Roman"/>
          <w:bCs/>
          <w:sz w:val="24"/>
          <w:szCs w:val="24"/>
          <w:lang w:val="en-US"/>
        </w:rPr>
        <w:t xml:space="preserve">KGBO, RUU PKS, </w:t>
      </w:r>
      <w:proofErr w:type="spellStart"/>
      <w:r w:rsidR="00F642C4" w:rsidRPr="00F642C4">
        <w:rPr>
          <w:rFonts w:ascii="Times New Roman" w:eastAsia="Times New Roman" w:hAnsi="Times New Roman" w:cs="Times New Roman"/>
          <w:bCs/>
          <w:sz w:val="24"/>
          <w:szCs w:val="24"/>
          <w:lang w:val="en-US"/>
        </w:rPr>
        <w:t>Kebijakan</w:t>
      </w:r>
      <w:proofErr w:type="spellEnd"/>
      <w:r w:rsidR="00F642C4" w:rsidRPr="00F642C4">
        <w:rPr>
          <w:rFonts w:ascii="Times New Roman" w:eastAsia="Times New Roman" w:hAnsi="Times New Roman" w:cs="Times New Roman"/>
          <w:bCs/>
          <w:sz w:val="24"/>
          <w:szCs w:val="24"/>
          <w:lang w:val="en-US"/>
        </w:rPr>
        <w:t xml:space="preserve"> </w:t>
      </w:r>
      <w:proofErr w:type="spellStart"/>
      <w:r w:rsidR="00F642C4" w:rsidRPr="00F642C4">
        <w:rPr>
          <w:rFonts w:ascii="Times New Roman" w:eastAsia="Times New Roman" w:hAnsi="Times New Roman" w:cs="Times New Roman"/>
          <w:bCs/>
          <w:sz w:val="24"/>
          <w:szCs w:val="24"/>
          <w:lang w:val="en-US"/>
        </w:rPr>
        <w:t>Kriminal</w:t>
      </w:r>
      <w:proofErr w:type="spellEnd"/>
      <w:r w:rsidR="00F642C4" w:rsidRPr="00F642C4">
        <w:rPr>
          <w:rFonts w:ascii="Times New Roman" w:eastAsia="Times New Roman" w:hAnsi="Times New Roman" w:cs="Times New Roman"/>
          <w:bCs/>
          <w:sz w:val="24"/>
          <w:szCs w:val="24"/>
          <w:lang w:val="en-US"/>
        </w:rPr>
        <w:t xml:space="preserve">, </w:t>
      </w:r>
      <w:proofErr w:type="spellStart"/>
      <w:r w:rsidR="00F642C4" w:rsidRPr="00F642C4">
        <w:rPr>
          <w:rFonts w:ascii="Times New Roman" w:eastAsia="Times New Roman" w:hAnsi="Times New Roman" w:cs="Times New Roman"/>
          <w:bCs/>
          <w:sz w:val="24"/>
          <w:szCs w:val="24"/>
          <w:lang w:val="en-US"/>
        </w:rPr>
        <w:t>Tujuan</w:t>
      </w:r>
      <w:proofErr w:type="spellEnd"/>
      <w:r w:rsidR="00F642C4" w:rsidRPr="00F642C4">
        <w:rPr>
          <w:rFonts w:ascii="Times New Roman" w:eastAsia="Times New Roman" w:hAnsi="Times New Roman" w:cs="Times New Roman"/>
          <w:bCs/>
          <w:sz w:val="24"/>
          <w:szCs w:val="24"/>
          <w:lang w:val="en-US"/>
        </w:rPr>
        <w:t xml:space="preserve"> </w:t>
      </w:r>
      <w:proofErr w:type="spellStart"/>
      <w:r w:rsidR="00F642C4" w:rsidRPr="00F642C4">
        <w:rPr>
          <w:rFonts w:ascii="Times New Roman" w:eastAsia="Times New Roman" w:hAnsi="Times New Roman" w:cs="Times New Roman"/>
          <w:bCs/>
          <w:sz w:val="24"/>
          <w:szCs w:val="24"/>
          <w:lang w:val="en-US"/>
        </w:rPr>
        <w:t>Pemidanaan</w:t>
      </w:r>
      <w:proofErr w:type="spellEnd"/>
      <w:r w:rsidR="00F642C4" w:rsidRPr="00F642C4">
        <w:rPr>
          <w:rFonts w:ascii="Times New Roman" w:eastAsia="Times New Roman" w:hAnsi="Times New Roman" w:cs="Times New Roman"/>
          <w:bCs/>
          <w:sz w:val="24"/>
          <w:szCs w:val="24"/>
          <w:lang w:val="en-US"/>
        </w:rPr>
        <w:t xml:space="preserve">. </w:t>
      </w:r>
    </w:p>
    <w:p w14:paraId="04AD90CA" w14:textId="77777777" w:rsidR="00A143F4" w:rsidRPr="00F642C4" w:rsidRDefault="00A143F4" w:rsidP="000B7243">
      <w:pPr>
        <w:spacing w:line="360" w:lineRule="auto"/>
        <w:rPr>
          <w:rFonts w:ascii="Times New Roman" w:eastAsia="Times New Roman" w:hAnsi="Times New Roman" w:cs="Times New Roman"/>
          <w:bCs/>
          <w:sz w:val="24"/>
          <w:szCs w:val="24"/>
          <w:lang w:val="en-US"/>
        </w:rPr>
      </w:pPr>
    </w:p>
    <w:p w14:paraId="30D08DA4" w14:textId="7C16442C" w:rsidR="00F642C4" w:rsidRPr="00A143F4" w:rsidRDefault="00AB633A" w:rsidP="000B7243">
      <w:pPr>
        <w:spacing w:line="360" w:lineRule="auto"/>
        <w:jc w:val="center"/>
        <w:rPr>
          <w:rFonts w:ascii="Times New Roman" w:eastAsia="Times New Roman" w:hAnsi="Times New Roman" w:cs="Times New Roman"/>
          <w:b/>
          <w:i/>
          <w:iCs/>
          <w:sz w:val="24"/>
          <w:szCs w:val="24"/>
          <w:lang w:val="en-US"/>
        </w:rPr>
      </w:pPr>
      <w:r w:rsidRPr="00A143F4">
        <w:rPr>
          <w:rFonts w:ascii="Times New Roman" w:eastAsia="Times New Roman" w:hAnsi="Times New Roman" w:cs="Times New Roman"/>
          <w:b/>
          <w:i/>
          <w:iCs/>
          <w:sz w:val="24"/>
          <w:szCs w:val="24"/>
          <w:lang w:val="en-US"/>
        </w:rPr>
        <w:t>ABSTRACT</w:t>
      </w:r>
    </w:p>
    <w:p w14:paraId="5B671CFC" w14:textId="77777777" w:rsidR="00A143F4" w:rsidRDefault="00F642C4" w:rsidP="00AF3C82">
      <w:pPr>
        <w:spacing w:after="240" w:line="240" w:lineRule="auto"/>
        <w:jc w:val="both"/>
        <w:rPr>
          <w:rFonts w:ascii="Times New Roman" w:eastAsia="Times New Roman" w:hAnsi="Times New Roman" w:cs="Times New Roman"/>
          <w:bCs/>
          <w:i/>
          <w:iCs/>
          <w:sz w:val="24"/>
          <w:szCs w:val="24"/>
          <w:lang w:val="en-US"/>
        </w:rPr>
      </w:pPr>
      <w:r w:rsidRPr="00F642C4">
        <w:rPr>
          <w:rFonts w:ascii="Times New Roman" w:eastAsia="Times New Roman" w:hAnsi="Times New Roman" w:cs="Times New Roman"/>
          <w:bCs/>
          <w:i/>
          <w:iCs/>
          <w:sz w:val="24"/>
          <w:szCs w:val="24"/>
          <w:lang w:val="en-US"/>
        </w:rPr>
        <w:t>The increasing number of online-based sexual violence (KGBO) is currently not accompanied by legal protection for victims. Currently, criminal policy in Indonesia is still slow to respond due to the high political agenda in the ratification of the Draft Law on the Elimination of Sexual Violence (RUU PKS). Whereas the PKS Bill can be seen as a political criminal law or criminal policy that can be said as a way out and a substantial step to punish the perpetrators of the KGBO and provide preventive measures as well as provide legal protection for victims. This paper uses a normative juridical approach to see to what extent this KGBO issue has the potential to decrease if the PKS Bill is passed as an umbrella for criminal law in accordance with the purpose of punishment.</w:t>
      </w:r>
    </w:p>
    <w:p w14:paraId="6A243FE4" w14:textId="47EC26F2" w:rsidR="003D33E3" w:rsidRPr="00AB633A" w:rsidRDefault="00F642C4" w:rsidP="00AF3C82">
      <w:pPr>
        <w:spacing w:line="240" w:lineRule="auto"/>
        <w:jc w:val="both"/>
        <w:rPr>
          <w:rFonts w:ascii="Times New Roman" w:eastAsia="Times New Roman" w:hAnsi="Times New Roman" w:cs="Times New Roman"/>
          <w:b/>
          <w:sz w:val="24"/>
          <w:szCs w:val="24"/>
        </w:rPr>
      </w:pPr>
      <w:r w:rsidRPr="00AB633A">
        <w:rPr>
          <w:rFonts w:ascii="Times New Roman" w:eastAsia="Times New Roman" w:hAnsi="Times New Roman" w:cs="Times New Roman"/>
          <w:b/>
          <w:i/>
          <w:iCs/>
          <w:sz w:val="24"/>
          <w:szCs w:val="24"/>
          <w:lang w:val="en-US"/>
        </w:rPr>
        <w:t xml:space="preserve">Keywords: Online Based Sexual </w:t>
      </w:r>
      <w:proofErr w:type="spellStart"/>
      <w:r w:rsidRPr="00AB633A">
        <w:rPr>
          <w:rFonts w:ascii="Times New Roman" w:eastAsia="Times New Roman" w:hAnsi="Times New Roman" w:cs="Times New Roman"/>
          <w:b/>
          <w:i/>
          <w:iCs/>
          <w:sz w:val="24"/>
          <w:szCs w:val="24"/>
          <w:lang w:val="en-US"/>
        </w:rPr>
        <w:t>Violance</w:t>
      </w:r>
      <w:proofErr w:type="spellEnd"/>
      <w:r w:rsidRPr="00AB633A">
        <w:rPr>
          <w:rFonts w:ascii="Times New Roman" w:eastAsia="Times New Roman" w:hAnsi="Times New Roman" w:cs="Times New Roman"/>
          <w:b/>
          <w:i/>
          <w:iCs/>
          <w:sz w:val="24"/>
          <w:szCs w:val="24"/>
          <w:lang w:val="en-US"/>
        </w:rPr>
        <w:t>, Elimination of Sexual Violence Bill, Criminal Policy, Purpose of Sentencing.</w:t>
      </w:r>
    </w:p>
    <w:p w14:paraId="2535A79D" w14:textId="51E2D6EB" w:rsidR="00AB633A" w:rsidRDefault="00AB633A" w:rsidP="000B7243">
      <w:pPr>
        <w:spacing w:line="360" w:lineRule="auto"/>
        <w:jc w:val="both"/>
        <w:rPr>
          <w:rFonts w:ascii="Times New Roman" w:eastAsia="Times New Roman" w:hAnsi="Times New Roman" w:cs="Times New Roman"/>
          <w:b/>
          <w:sz w:val="24"/>
          <w:szCs w:val="24"/>
          <w:lang w:val="en-US"/>
        </w:rPr>
      </w:pPr>
    </w:p>
    <w:p w14:paraId="065BC3C0" w14:textId="62BF1F9A" w:rsidR="000B7243" w:rsidRDefault="00AF3C82" w:rsidP="000B7243">
      <w:pPr>
        <w:spacing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r>
      <w:r>
        <w:rPr>
          <w:rFonts w:ascii="Times New Roman" w:eastAsia="Times New Roman" w:hAnsi="Times New Roman" w:cs="Times New Roman"/>
          <w:b/>
          <w:sz w:val="24"/>
          <w:szCs w:val="24"/>
          <w:lang w:val="en-US"/>
        </w:rPr>
        <w:br/>
      </w:r>
      <w:r>
        <w:rPr>
          <w:rFonts w:ascii="Times New Roman" w:eastAsia="Times New Roman" w:hAnsi="Times New Roman" w:cs="Times New Roman"/>
          <w:b/>
          <w:sz w:val="24"/>
          <w:szCs w:val="24"/>
          <w:lang w:val="en-US"/>
        </w:rPr>
        <w:br/>
      </w:r>
    </w:p>
    <w:p w14:paraId="0360AD10" w14:textId="62850C4C" w:rsidR="00A2111D" w:rsidRPr="00A2111D" w:rsidRDefault="00A2111D" w:rsidP="000B724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PENDAHULUAN</w:t>
      </w:r>
    </w:p>
    <w:p w14:paraId="44FD1C81" w14:textId="77777777" w:rsidR="00AB633A" w:rsidRDefault="00AB633A" w:rsidP="000B7243">
      <w:pPr>
        <w:spacing w:line="360" w:lineRule="auto"/>
        <w:jc w:val="both"/>
        <w:rPr>
          <w:rFonts w:ascii="Times New Roman" w:eastAsia="Times New Roman" w:hAnsi="Times New Roman" w:cs="Times New Roman"/>
          <w:b/>
          <w:sz w:val="24"/>
          <w:szCs w:val="24"/>
          <w:lang w:val="en-US"/>
        </w:rPr>
      </w:pPr>
    </w:p>
    <w:p w14:paraId="49CCAFF2" w14:textId="77777777" w:rsidR="00AB633A" w:rsidRDefault="004E67F9" w:rsidP="000B7243">
      <w:pPr>
        <w:spacing w:line="360" w:lineRule="auto"/>
        <w:jc w:val="both"/>
        <w:rPr>
          <w:rFonts w:ascii="Times New Roman" w:eastAsia="Times New Roman" w:hAnsi="Times New Roman" w:cs="Times New Roman"/>
          <w:b/>
          <w:sz w:val="24"/>
          <w:szCs w:val="24"/>
          <w:lang w:val="en-US"/>
        </w:rPr>
      </w:pPr>
      <w:proofErr w:type="spellStart"/>
      <w:r w:rsidRPr="006043D6">
        <w:rPr>
          <w:rFonts w:ascii="Times New Roman" w:eastAsia="Times New Roman" w:hAnsi="Times New Roman" w:cs="Times New Roman"/>
          <w:b/>
          <w:sz w:val="24"/>
          <w:szCs w:val="24"/>
          <w:lang w:val="en-US"/>
        </w:rPr>
        <w:t>Latar</w:t>
      </w:r>
      <w:proofErr w:type="spellEnd"/>
      <w:r w:rsidRPr="006043D6">
        <w:rPr>
          <w:rFonts w:ascii="Times New Roman" w:eastAsia="Times New Roman" w:hAnsi="Times New Roman" w:cs="Times New Roman"/>
          <w:b/>
          <w:sz w:val="24"/>
          <w:szCs w:val="24"/>
          <w:lang w:val="en-US"/>
        </w:rPr>
        <w:t xml:space="preserve"> </w:t>
      </w:r>
      <w:proofErr w:type="spellStart"/>
      <w:r w:rsidRPr="006043D6">
        <w:rPr>
          <w:rFonts w:ascii="Times New Roman" w:eastAsia="Times New Roman" w:hAnsi="Times New Roman" w:cs="Times New Roman"/>
          <w:b/>
          <w:sz w:val="24"/>
          <w:szCs w:val="24"/>
          <w:lang w:val="en-US"/>
        </w:rPr>
        <w:t>Belakang</w:t>
      </w:r>
      <w:proofErr w:type="spellEnd"/>
      <w:r w:rsidR="00AB633A">
        <w:rPr>
          <w:rFonts w:ascii="Times New Roman" w:eastAsia="Times New Roman" w:hAnsi="Times New Roman" w:cs="Times New Roman"/>
          <w:b/>
          <w:sz w:val="24"/>
          <w:szCs w:val="24"/>
          <w:lang w:val="en-US"/>
        </w:rPr>
        <w:t xml:space="preserve"> </w:t>
      </w:r>
      <w:proofErr w:type="spellStart"/>
      <w:r w:rsidR="00AB633A">
        <w:rPr>
          <w:rFonts w:ascii="Times New Roman" w:eastAsia="Times New Roman" w:hAnsi="Times New Roman" w:cs="Times New Roman"/>
          <w:b/>
          <w:sz w:val="24"/>
          <w:szCs w:val="24"/>
          <w:lang w:val="en-US"/>
        </w:rPr>
        <w:t>Masalah</w:t>
      </w:r>
      <w:proofErr w:type="spellEnd"/>
    </w:p>
    <w:p w14:paraId="10A2F319" w14:textId="111ABCE1" w:rsidR="003D33E3" w:rsidRPr="00AB633A" w:rsidRDefault="004E352F" w:rsidP="000B7243">
      <w:pPr>
        <w:spacing w:line="360" w:lineRule="auto"/>
        <w:ind w:firstLine="450"/>
        <w:jc w:val="both"/>
        <w:rPr>
          <w:rFonts w:ascii="Times New Roman" w:eastAsia="Times New Roman" w:hAnsi="Times New Roman" w:cs="Times New Roman"/>
          <w:b/>
          <w:sz w:val="24"/>
          <w:szCs w:val="24"/>
          <w:lang w:val="en-US"/>
        </w:rPr>
      </w:pPr>
      <w:r w:rsidRPr="00F642C4">
        <w:rPr>
          <w:rFonts w:ascii="Times New Roman" w:eastAsia="Times New Roman" w:hAnsi="Times New Roman" w:cs="Times New Roman"/>
          <w:sz w:val="24"/>
          <w:szCs w:val="24"/>
        </w:rPr>
        <w:t xml:space="preserve">Meluasnya jangkauan internet, berubahnya pola hidup masyarakat secara masif, perubahan teknologi yangs sangat cepat dan canggih, persebaran dan distribusi informasi yang hampir mustahil dibendung, dan penggunaan media sosial yang semakin populer menyebabkan lahirnya bentuk baru kekerasan gender. Temuan ini oleh para akademisi disepakati diberikan nama Kekerasan Berbasis Gender Online (KGBO) atau </w:t>
      </w:r>
      <w:r w:rsidRPr="00F642C4">
        <w:rPr>
          <w:rFonts w:ascii="Times New Roman" w:eastAsia="Times New Roman" w:hAnsi="Times New Roman" w:cs="Times New Roman"/>
          <w:i/>
          <w:sz w:val="24"/>
          <w:szCs w:val="24"/>
        </w:rPr>
        <w:t xml:space="preserve">Online Sexual Abused </w:t>
      </w:r>
      <w:r w:rsidRPr="00F642C4">
        <w:rPr>
          <w:rFonts w:ascii="Times New Roman" w:eastAsia="Times New Roman" w:hAnsi="Times New Roman" w:cs="Times New Roman"/>
          <w:sz w:val="24"/>
          <w:szCs w:val="24"/>
        </w:rPr>
        <w:t>dalam bahasa inggris.</w:t>
      </w:r>
      <w:r w:rsidRPr="00F642C4">
        <w:rPr>
          <w:rFonts w:ascii="Times New Roman" w:eastAsia="Times New Roman" w:hAnsi="Times New Roman" w:cs="Times New Roman"/>
          <w:sz w:val="24"/>
          <w:szCs w:val="24"/>
          <w:vertAlign w:val="superscript"/>
        </w:rPr>
        <w:footnoteReference w:id="1"/>
      </w:r>
    </w:p>
    <w:p w14:paraId="5654B6EF" w14:textId="4C86B732" w:rsidR="003D33E3" w:rsidRPr="00F642C4" w:rsidRDefault="004E352F" w:rsidP="000B7243">
      <w:pPr>
        <w:spacing w:line="360" w:lineRule="auto"/>
        <w:ind w:firstLine="45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Komisi Nasional Anti Kekerasan Terhadap Perempuan (Komnas Perempuan) membuat Catatan Tahunan 2020 (Catahu 2020) yang menggambarkan data kenaikan KGBO selama masa pandemik Covid-19 dimana di ranah KDRT/RP bertambah dari 35 kasus menjadi 329 kasus. Ini berarti terjadi kenaikan 920% KBGS di ranah KDRT/RP dibandingkan tahun sebelumnya.</w:t>
      </w:r>
      <w:r w:rsidRPr="00F642C4">
        <w:rPr>
          <w:rFonts w:ascii="Times New Roman" w:eastAsia="Times New Roman" w:hAnsi="Times New Roman" w:cs="Times New Roman"/>
          <w:sz w:val="24"/>
          <w:szCs w:val="24"/>
          <w:vertAlign w:val="superscript"/>
        </w:rPr>
        <w:footnoteReference w:id="2"/>
      </w:r>
      <w:r w:rsidRPr="00F642C4">
        <w:rPr>
          <w:rFonts w:ascii="Times New Roman" w:eastAsia="Times New Roman" w:hAnsi="Times New Roman" w:cs="Times New Roman"/>
          <w:sz w:val="24"/>
          <w:szCs w:val="24"/>
        </w:rPr>
        <w:t xml:space="preserve"> Peningkatan kekerasan berbasissiberini perlu dilihat sebagai pola baru yang menjadikan perempuan rentan menjadi korban dan belum memiliki perlindungan dan keamanan dalam dunia siber. Jenis kekerasan seksual lainnya adalah 309 kasus pemerkosaan, 220 kasus pelecehan seksual, 215 kasus inces dan 57 kasus marital rape.</w:t>
      </w:r>
      <w:r w:rsidRPr="00F642C4">
        <w:rPr>
          <w:rFonts w:ascii="Times New Roman" w:eastAsia="Times New Roman" w:hAnsi="Times New Roman" w:cs="Times New Roman"/>
          <w:sz w:val="24"/>
          <w:szCs w:val="24"/>
          <w:vertAlign w:val="superscript"/>
        </w:rPr>
        <w:footnoteReference w:id="3"/>
      </w:r>
    </w:p>
    <w:p w14:paraId="0AFAD927" w14:textId="672EE2A9" w:rsidR="003D33E3" w:rsidRPr="00F642C4" w:rsidRDefault="004E352F" w:rsidP="000B7243">
      <w:pPr>
        <w:spacing w:line="360" w:lineRule="auto"/>
        <w:ind w:firstLine="45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Pembahasan KGBO sangat dekat dengan diskursus-diskursus hukum siber. Perkembangan teknologi yang pesat menjadikan penggunaan dan lalu lintas siber sulit diatur. Kondisi tanpa batasan ini menawarkan kondisi unik namun disisi lain juga memiliki sisi kelam yang inheren. Ketiadaan pengawasan dan batasan yang kabur menjadikan banyak oknum pengguna menggunakan profil anonim atau mencuri identitas orang lain untuk melakukan tindakan ilegal (di dunia nyata). Dari sekian banyak tindakan ilegal yang bersarang pada dunia siber, salah satu yang paling meresahkan dan diskriminatif secara etis adalah kekerasan seksual. Masih menurut Catahu 2020 Komnas Perempuan,  KGBO biasanya dilakukan sebagai alat kontrol bagi pacar atau mantan pacar untuk mengontrol apa yang seharusnya dan tidak seharusnya dilakukan oleh korban, mengancam, mengintimidasi, dan mempermalukan. Kekerasan yang dilakukan oleh Mantan Pacar (KMP) misalnya paling mendominasi KGBO. Naiknya data KMP ini Kenaikan KMP ini juga seiring dengan kampanye KBGS dan Toxic Relationship yang membangun pengetahuan dan kesadaran </w:t>
      </w:r>
      <w:r w:rsidRPr="00F642C4">
        <w:rPr>
          <w:rFonts w:ascii="Times New Roman" w:eastAsia="Times New Roman" w:hAnsi="Times New Roman" w:cs="Times New Roman"/>
          <w:sz w:val="24"/>
          <w:szCs w:val="24"/>
        </w:rPr>
        <w:lastRenderedPageBreak/>
        <w:t>bahwa KBGS dan Toxic Relationship adalah salah satu bentuk kekerasan terhadap perempuan.</w:t>
      </w:r>
      <w:r w:rsidRPr="00F642C4">
        <w:rPr>
          <w:rFonts w:ascii="Times New Roman" w:eastAsia="Times New Roman" w:hAnsi="Times New Roman" w:cs="Times New Roman"/>
          <w:sz w:val="24"/>
          <w:szCs w:val="24"/>
          <w:vertAlign w:val="superscript"/>
        </w:rPr>
        <w:footnoteReference w:id="4"/>
      </w:r>
    </w:p>
    <w:p w14:paraId="546956FA" w14:textId="0CBA6402" w:rsidR="003D33E3" w:rsidRPr="00F642C4" w:rsidRDefault="004E352F" w:rsidP="000B7243">
      <w:pPr>
        <w:spacing w:line="360" w:lineRule="auto"/>
        <w:ind w:firstLine="45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Berikut ini merupakan grafik KMP yang disumbang banyak oleh KBGO berdasarkan pendataan Komnas Perempuan:</w:t>
      </w:r>
      <w:r w:rsidRPr="00F642C4">
        <w:rPr>
          <w:rFonts w:ascii="Times New Roman" w:eastAsia="Times New Roman" w:hAnsi="Times New Roman" w:cs="Times New Roman"/>
          <w:sz w:val="24"/>
          <w:szCs w:val="24"/>
          <w:vertAlign w:val="superscript"/>
        </w:rPr>
        <w:footnoteReference w:id="5"/>
      </w:r>
    </w:p>
    <w:p w14:paraId="683A9C4B" w14:textId="4741D46E" w:rsidR="003D33E3" w:rsidRPr="00F642C4" w:rsidRDefault="004E352F" w:rsidP="000B7243">
      <w:pPr>
        <w:spacing w:line="360" w:lineRule="auto"/>
        <w:ind w:left="720"/>
        <w:jc w:val="center"/>
        <w:rPr>
          <w:rFonts w:ascii="Times New Roman" w:eastAsia="Times New Roman" w:hAnsi="Times New Roman" w:cs="Times New Roman"/>
          <w:sz w:val="24"/>
          <w:szCs w:val="24"/>
        </w:rPr>
      </w:pPr>
      <w:r w:rsidRPr="00F642C4">
        <w:rPr>
          <w:rFonts w:ascii="Times New Roman" w:eastAsia="Times New Roman" w:hAnsi="Times New Roman" w:cs="Times New Roman"/>
          <w:noProof/>
          <w:sz w:val="24"/>
          <w:szCs w:val="24"/>
          <w:lang w:val="en-US"/>
        </w:rPr>
        <w:drawing>
          <wp:inline distT="114300" distB="114300" distL="114300" distR="114300" wp14:anchorId="4135BC1C" wp14:editId="457E637A">
            <wp:extent cx="3239925" cy="2325352"/>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l="28737" t="22195" r="26411" b="20558"/>
                    <a:stretch>
                      <a:fillRect/>
                    </a:stretch>
                  </pic:blipFill>
                  <pic:spPr>
                    <a:xfrm>
                      <a:off x="0" y="0"/>
                      <a:ext cx="3239925" cy="2325352"/>
                    </a:xfrm>
                    <a:prstGeom prst="rect">
                      <a:avLst/>
                    </a:prstGeom>
                    <a:ln/>
                  </pic:spPr>
                </pic:pic>
              </a:graphicData>
            </a:graphic>
          </wp:inline>
        </w:drawing>
      </w:r>
    </w:p>
    <w:p w14:paraId="7E2B51BA" w14:textId="0DD4A861" w:rsidR="00FB63D2" w:rsidRPr="00AB633A"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Namun yang menjadi permasalahan yang belum berhasil negara tangani adalah jawaban atas pertanyaan: apakah permasalahan KGBO dapat diselesaikan hanya dengan melek teknologi dan kekerasan seksual oleh perempuan? Atau dengan kata lain, bagaimana seharusnya kedudukan negara untuk memberikan perlindungan kepada perempuan korban KGBO?</w:t>
      </w:r>
      <w:r w:rsidR="00AB633A">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 xml:space="preserve">Selanjutnya untuk dapat mengidentifikasi KGBO sebelum masuk terlalu jauh pada tatanan hukum, perlu terlebih dahulu didudukkan jenis KGBO untuk memudahkan pemahaman dan analisis pidana yang akan dilakukan pada bab selanjutnya. . Beberapa tipe kekerasan gender berbasis online yang kerap dilakukan berupa: </w:t>
      </w:r>
      <w:r w:rsidRPr="00F642C4">
        <w:rPr>
          <w:rFonts w:ascii="Times New Roman" w:eastAsia="Times New Roman" w:hAnsi="Times New Roman" w:cs="Times New Roman"/>
          <w:i/>
          <w:sz w:val="24"/>
          <w:szCs w:val="24"/>
        </w:rPr>
        <w:t>revenge porn</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malicious distribution</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cyber harassment</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impersonate</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cyber stalking</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cyber recruitment</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sexting</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cyber hacking</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morphing</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unidentified</w:t>
      </w:r>
      <w:r w:rsidRPr="00F642C4">
        <w:rPr>
          <w:rFonts w:ascii="Times New Roman" w:eastAsia="Times New Roman" w:hAnsi="Times New Roman" w:cs="Times New Roman"/>
          <w:sz w:val="24"/>
          <w:szCs w:val="24"/>
        </w:rPr>
        <w:t>.</w:t>
      </w:r>
      <w:r w:rsidRPr="00F642C4">
        <w:rPr>
          <w:rFonts w:ascii="Times New Roman" w:eastAsia="Times New Roman" w:hAnsi="Times New Roman" w:cs="Times New Roman"/>
          <w:sz w:val="24"/>
          <w:szCs w:val="24"/>
          <w:vertAlign w:val="superscript"/>
        </w:rPr>
        <w:footnoteReference w:id="6"/>
      </w:r>
      <w:r w:rsidR="00AB633A">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Selain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daripada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itu</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melihat</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melonjaknya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angka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kekerasan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seksual</w:t>
      </w:r>
      <w:proofErr w:type="spellEnd"/>
      <w:r w:rsidR="00FB63D2" w:rsidRPr="00F642C4">
        <w:rPr>
          <w:rFonts w:ascii="Times New Roman" w:eastAsia="Times New Roman" w:hAnsi="Times New Roman" w:cs="Times New Roman"/>
          <w:sz w:val="24"/>
          <w:szCs w:val="24"/>
          <w:lang w:val="en-US"/>
        </w:rPr>
        <w:t xml:space="preserve"> di dunia maya. </w:t>
      </w:r>
      <w:proofErr w:type="spellStart"/>
      <w:r w:rsidR="00FB63D2" w:rsidRPr="00F642C4">
        <w:rPr>
          <w:rFonts w:ascii="Times New Roman" w:eastAsia="Times New Roman" w:hAnsi="Times New Roman" w:cs="Times New Roman"/>
          <w:sz w:val="24"/>
          <w:szCs w:val="24"/>
          <w:lang w:val="en-US"/>
        </w:rPr>
        <w:t>Peremintah</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perlu</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secara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serius</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merumuskan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kebijakan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pidana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untuk</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memberikan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perlindungan</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kepada</w:t>
      </w:r>
      <w:proofErr w:type="spellEnd"/>
      <w:r w:rsidR="00FB63D2" w:rsidRPr="00F642C4">
        <w:rPr>
          <w:rFonts w:ascii="Times New Roman" w:eastAsia="Times New Roman" w:hAnsi="Times New Roman" w:cs="Times New Roman"/>
          <w:sz w:val="24"/>
          <w:szCs w:val="24"/>
          <w:lang w:val="en-US"/>
        </w:rPr>
        <w:t xml:space="preserve"> </w:t>
      </w:r>
      <w:proofErr w:type="spellStart"/>
      <w:r w:rsidR="00FB63D2" w:rsidRPr="00F642C4">
        <w:rPr>
          <w:rFonts w:ascii="Times New Roman" w:eastAsia="Times New Roman" w:hAnsi="Times New Roman" w:cs="Times New Roman"/>
          <w:sz w:val="24"/>
          <w:szCs w:val="24"/>
          <w:lang w:val="en-US"/>
        </w:rPr>
        <w:t>korban</w:t>
      </w:r>
      <w:proofErr w:type="spellEnd"/>
      <w:r w:rsidR="00FB63D2" w:rsidRPr="00F642C4">
        <w:rPr>
          <w:rFonts w:ascii="Times New Roman" w:eastAsia="Times New Roman" w:hAnsi="Times New Roman" w:cs="Times New Roman"/>
          <w:sz w:val="24"/>
          <w:szCs w:val="24"/>
          <w:lang w:val="en-US"/>
        </w:rPr>
        <w:t>.</w:t>
      </w:r>
    </w:p>
    <w:p w14:paraId="634DF8CD" w14:textId="77777777" w:rsidR="00AB633A" w:rsidRDefault="00AB633A" w:rsidP="000B7243">
      <w:pPr>
        <w:spacing w:line="360" w:lineRule="auto"/>
        <w:jc w:val="both"/>
        <w:rPr>
          <w:rFonts w:ascii="Times New Roman" w:eastAsia="Times New Roman" w:hAnsi="Times New Roman" w:cs="Times New Roman"/>
          <w:b/>
          <w:sz w:val="24"/>
          <w:szCs w:val="24"/>
          <w:lang w:val="en-US"/>
        </w:rPr>
      </w:pPr>
    </w:p>
    <w:p w14:paraId="66D20548" w14:textId="77777777" w:rsidR="00AB633A" w:rsidRDefault="004E352F" w:rsidP="000B7243">
      <w:pPr>
        <w:spacing w:line="360" w:lineRule="auto"/>
        <w:jc w:val="both"/>
        <w:rPr>
          <w:rFonts w:ascii="Times New Roman" w:eastAsia="Times New Roman" w:hAnsi="Times New Roman" w:cs="Times New Roman"/>
          <w:b/>
          <w:sz w:val="24"/>
          <w:szCs w:val="24"/>
        </w:rPr>
      </w:pPr>
      <w:r w:rsidRPr="006043D6">
        <w:rPr>
          <w:rFonts w:ascii="Times New Roman" w:eastAsia="Times New Roman" w:hAnsi="Times New Roman" w:cs="Times New Roman"/>
          <w:b/>
          <w:sz w:val="24"/>
          <w:szCs w:val="24"/>
        </w:rPr>
        <w:t>Rumusan Masalah</w:t>
      </w:r>
    </w:p>
    <w:p w14:paraId="34E7B483" w14:textId="0715B51E" w:rsidR="003D33E3" w:rsidRPr="00AB633A" w:rsidRDefault="004E352F" w:rsidP="000B7243">
      <w:pPr>
        <w:spacing w:line="360" w:lineRule="auto"/>
        <w:ind w:firstLine="720"/>
        <w:jc w:val="both"/>
        <w:rPr>
          <w:rFonts w:ascii="Times New Roman" w:eastAsia="Times New Roman" w:hAnsi="Times New Roman" w:cs="Times New Roman"/>
          <w:b/>
          <w:sz w:val="24"/>
          <w:szCs w:val="24"/>
        </w:rPr>
      </w:pPr>
      <w:r w:rsidRPr="00F642C4">
        <w:rPr>
          <w:rFonts w:ascii="Times New Roman" w:eastAsia="Times New Roman" w:hAnsi="Times New Roman" w:cs="Times New Roman"/>
          <w:sz w:val="24"/>
          <w:szCs w:val="24"/>
        </w:rPr>
        <w:t>Berdasarkan latar belakang permasalahan diatas, penulis merumuskan setidaknya terdapat dua permasalahan yang perlu dijawab dalam tulisan ini, yakni:</w:t>
      </w:r>
    </w:p>
    <w:p w14:paraId="3804C2CF" w14:textId="77777777" w:rsidR="003D33E3" w:rsidRPr="00F642C4" w:rsidRDefault="004E352F" w:rsidP="000B7243">
      <w:pPr>
        <w:numPr>
          <w:ilvl w:val="0"/>
          <w:numId w:val="2"/>
        </w:numPr>
        <w:spacing w:line="360" w:lineRule="auto"/>
        <w:ind w:left="993"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Bagaimana kondisi perlindungan hukum bagi korban kekerasan gender berbasis </w:t>
      </w:r>
      <w:r w:rsidRPr="00F642C4">
        <w:rPr>
          <w:rFonts w:ascii="Times New Roman" w:eastAsia="Times New Roman" w:hAnsi="Times New Roman" w:cs="Times New Roman"/>
          <w:i/>
          <w:sz w:val="24"/>
          <w:szCs w:val="24"/>
        </w:rPr>
        <w:t>online?</w:t>
      </w:r>
    </w:p>
    <w:p w14:paraId="29B24209" w14:textId="09715014" w:rsidR="003D33E3" w:rsidRDefault="004E352F" w:rsidP="000B7243">
      <w:pPr>
        <w:numPr>
          <w:ilvl w:val="0"/>
          <w:numId w:val="2"/>
        </w:numPr>
        <w:spacing w:line="360" w:lineRule="auto"/>
        <w:ind w:left="993"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lastRenderedPageBreak/>
        <w:t xml:space="preserve">Bagaimana kebijakan kriminal </w:t>
      </w:r>
      <w:r w:rsidRPr="00F642C4">
        <w:rPr>
          <w:rFonts w:ascii="Times New Roman" w:eastAsia="Times New Roman" w:hAnsi="Times New Roman" w:cs="Times New Roman"/>
          <w:i/>
          <w:sz w:val="24"/>
          <w:szCs w:val="24"/>
        </w:rPr>
        <w:t xml:space="preserve">(criminal policy) </w:t>
      </w:r>
      <w:r w:rsidRPr="00F642C4">
        <w:rPr>
          <w:rFonts w:ascii="Times New Roman" w:eastAsia="Times New Roman" w:hAnsi="Times New Roman" w:cs="Times New Roman"/>
          <w:sz w:val="24"/>
          <w:szCs w:val="24"/>
        </w:rPr>
        <w:t>yang harus negara ambil untuk memberikan perlindungan hukum kepada korban KGBO?</w:t>
      </w:r>
    </w:p>
    <w:p w14:paraId="5B19D300" w14:textId="77777777" w:rsidR="000B7243" w:rsidRPr="00F642C4" w:rsidRDefault="000B7243" w:rsidP="000B7243">
      <w:pPr>
        <w:spacing w:line="360" w:lineRule="auto"/>
        <w:jc w:val="both"/>
        <w:rPr>
          <w:rFonts w:ascii="Times New Roman" w:eastAsia="Times New Roman" w:hAnsi="Times New Roman" w:cs="Times New Roman"/>
          <w:sz w:val="24"/>
          <w:szCs w:val="24"/>
        </w:rPr>
      </w:pPr>
    </w:p>
    <w:p w14:paraId="65F92EEB" w14:textId="4B6D03B8" w:rsidR="006043D6" w:rsidRPr="006043D6" w:rsidRDefault="006043D6" w:rsidP="000B7243">
      <w:pPr>
        <w:tabs>
          <w:tab w:val="left" w:pos="720"/>
        </w:tabs>
        <w:spacing w:after="160" w:line="360" w:lineRule="auto"/>
        <w:jc w:val="center"/>
        <w:rPr>
          <w:rFonts w:ascii="Times New Roman" w:eastAsia="Times New Roman" w:hAnsi="Times New Roman" w:cs="Times New Roman"/>
          <w:b/>
          <w:bCs/>
          <w:color w:val="000000"/>
          <w:sz w:val="24"/>
          <w:szCs w:val="24"/>
          <w:lang w:val="en-ID"/>
        </w:rPr>
      </w:pPr>
      <w:r w:rsidRPr="006043D6">
        <w:rPr>
          <w:rFonts w:ascii="Times New Roman" w:eastAsia="Times New Roman" w:hAnsi="Times New Roman" w:cs="Times New Roman"/>
          <w:b/>
          <w:bCs/>
          <w:color w:val="000000"/>
          <w:sz w:val="24"/>
          <w:szCs w:val="24"/>
          <w:lang w:val="en-ID"/>
        </w:rPr>
        <w:t>METODE</w:t>
      </w:r>
      <w:r w:rsidR="00AB633A">
        <w:rPr>
          <w:rFonts w:ascii="Times New Roman" w:eastAsia="Times New Roman" w:hAnsi="Times New Roman" w:cs="Times New Roman"/>
          <w:b/>
          <w:bCs/>
          <w:color w:val="000000"/>
          <w:sz w:val="24"/>
          <w:szCs w:val="24"/>
          <w:lang w:val="en-ID"/>
        </w:rPr>
        <w:t xml:space="preserve"> PENELITIAN</w:t>
      </w:r>
    </w:p>
    <w:p w14:paraId="410F0024" w14:textId="30347958" w:rsidR="004E67F9" w:rsidRPr="00F642C4" w:rsidRDefault="00AB633A" w:rsidP="000B7243">
      <w:pPr>
        <w:tabs>
          <w:tab w:val="left" w:pos="720"/>
        </w:tabs>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ID"/>
        </w:rPr>
        <w:tab/>
      </w:r>
      <w:proofErr w:type="spellStart"/>
      <w:r w:rsidR="004E67F9" w:rsidRPr="00F642C4">
        <w:rPr>
          <w:rFonts w:ascii="Times New Roman" w:eastAsia="Times New Roman" w:hAnsi="Times New Roman" w:cs="Times New Roman"/>
          <w:color w:val="000000"/>
          <w:sz w:val="24"/>
          <w:szCs w:val="24"/>
          <w:lang w:val="en-ID"/>
        </w:rPr>
        <w:t>Dalam</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penulisan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ini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metode</w:t>
      </w:r>
      <w:proofErr w:type="spellEnd"/>
      <w:r w:rsidR="004E67F9" w:rsidRPr="00F642C4">
        <w:rPr>
          <w:rFonts w:ascii="Times New Roman" w:eastAsia="Times New Roman" w:hAnsi="Times New Roman" w:cs="Times New Roman"/>
          <w:color w:val="000000"/>
          <w:sz w:val="24"/>
          <w:szCs w:val="24"/>
          <w:lang w:val="en-ID"/>
        </w:rPr>
        <w:t xml:space="preserve"> yang </w:t>
      </w:r>
      <w:proofErr w:type="spellStart"/>
      <w:r w:rsidR="004E67F9" w:rsidRPr="00F642C4">
        <w:rPr>
          <w:rFonts w:ascii="Times New Roman" w:eastAsia="Times New Roman" w:hAnsi="Times New Roman" w:cs="Times New Roman"/>
          <w:color w:val="000000"/>
          <w:sz w:val="24"/>
          <w:szCs w:val="24"/>
          <w:lang w:val="en-ID"/>
        </w:rPr>
        <w:t>digunakan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adalah</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metode</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penelitian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yuridis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normatif</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Metode</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yuridis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normatif</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dilakukan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dengan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studi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pustaka</w:t>
      </w:r>
      <w:proofErr w:type="spellEnd"/>
      <w:r w:rsidR="004E67F9" w:rsidRPr="00F642C4">
        <w:rPr>
          <w:rFonts w:ascii="Times New Roman" w:eastAsia="Times New Roman" w:hAnsi="Times New Roman" w:cs="Times New Roman"/>
          <w:color w:val="000000"/>
          <w:sz w:val="24"/>
          <w:szCs w:val="24"/>
          <w:lang w:val="en-ID"/>
        </w:rPr>
        <w:t xml:space="preserve"> yang </w:t>
      </w:r>
      <w:proofErr w:type="spellStart"/>
      <w:r w:rsidR="004E67F9" w:rsidRPr="00F642C4">
        <w:rPr>
          <w:rFonts w:ascii="Times New Roman" w:eastAsia="Times New Roman" w:hAnsi="Times New Roman" w:cs="Times New Roman"/>
          <w:color w:val="000000"/>
          <w:sz w:val="24"/>
          <w:szCs w:val="24"/>
          <w:lang w:val="en-ID"/>
        </w:rPr>
        <w:t>menelusur</w:t>
      </w:r>
      <w:proofErr w:type="spellEnd"/>
      <w:r w:rsidR="004E67F9" w:rsidRPr="00F642C4">
        <w:rPr>
          <w:rFonts w:ascii="Times New Roman" w:eastAsia="Times New Roman" w:hAnsi="Times New Roman" w:cs="Times New Roman"/>
          <w:color w:val="000000"/>
          <w:sz w:val="24"/>
          <w:szCs w:val="24"/>
          <w:lang w:val="en-ID"/>
        </w:rPr>
        <w:t xml:space="preserve"> data </w:t>
      </w:r>
      <w:proofErr w:type="spellStart"/>
      <w:r w:rsidR="004E67F9" w:rsidRPr="00F642C4">
        <w:rPr>
          <w:rFonts w:ascii="Times New Roman" w:eastAsia="Times New Roman" w:hAnsi="Times New Roman" w:cs="Times New Roman"/>
          <w:color w:val="000000"/>
          <w:sz w:val="24"/>
          <w:szCs w:val="24"/>
          <w:lang w:val="en-ID"/>
        </w:rPr>
        <w:t>terutama</w:t>
      </w:r>
      <w:proofErr w:type="spellEnd"/>
      <w:r w:rsidR="004E67F9" w:rsidRPr="00F642C4">
        <w:rPr>
          <w:rFonts w:ascii="Times New Roman" w:eastAsia="Times New Roman" w:hAnsi="Times New Roman" w:cs="Times New Roman"/>
          <w:color w:val="000000"/>
          <w:sz w:val="24"/>
          <w:szCs w:val="24"/>
          <w:lang w:val="en-ID"/>
        </w:rPr>
        <w:t xml:space="preserve"> data </w:t>
      </w:r>
      <w:proofErr w:type="spellStart"/>
      <w:r w:rsidR="004E67F9" w:rsidRPr="00F642C4">
        <w:rPr>
          <w:rFonts w:ascii="Times New Roman" w:eastAsia="Times New Roman" w:hAnsi="Times New Roman" w:cs="Times New Roman"/>
          <w:color w:val="000000"/>
          <w:sz w:val="24"/>
          <w:szCs w:val="24"/>
          <w:lang w:val="en-ID"/>
        </w:rPr>
        <w:t>sekunder</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berupa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peraturan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perundang-undangan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putusan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pengadilan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perjanjian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kontrak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atau</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dokumen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hukum</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lainnya</w:t>
      </w:r>
      <w:proofErr w:type="spellEnd"/>
      <w:r w:rsidR="004E67F9" w:rsidRPr="00F642C4">
        <w:rPr>
          <w:rFonts w:ascii="Times New Roman" w:eastAsia="Times New Roman" w:hAnsi="Times New Roman" w:cs="Times New Roman"/>
          <w:color w:val="000000"/>
          <w:sz w:val="24"/>
          <w:szCs w:val="24"/>
          <w:lang w:val="en-ID"/>
        </w:rPr>
        <w:t>.</w:t>
      </w:r>
      <w:r w:rsidR="004E67F9" w:rsidRPr="00F642C4">
        <w:rPr>
          <w:rStyle w:val="FootnoteReference"/>
          <w:rFonts w:ascii="Times New Roman" w:eastAsia="Times New Roman" w:hAnsi="Times New Roman" w:cs="Times New Roman"/>
          <w:color w:val="000000"/>
          <w:sz w:val="24"/>
          <w:szCs w:val="24"/>
          <w:lang w:val="en-ID"/>
        </w:rPr>
        <w:footnoteReference w:id="7"/>
      </w:r>
      <w:r w:rsidR="00FB63D2" w:rsidRPr="00F642C4">
        <w:rPr>
          <w:rFonts w:ascii="Times New Roman" w:eastAsia="Times New Roman" w:hAnsi="Times New Roman" w:cs="Times New Roman"/>
          <w:color w:val="000000"/>
          <w:sz w:val="24"/>
          <w:szCs w:val="24"/>
          <w:lang w:val="en-ID"/>
        </w:rPr>
        <w:t xml:space="preserve"> </w:t>
      </w:r>
      <w:r w:rsidR="00FB63D2" w:rsidRPr="00F642C4">
        <w:rPr>
          <w:rFonts w:ascii="Times New Roman" w:eastAsia="Times New Roman" w:hAnsi="Times New Roman" w:cs="Times New Roman"/>
          <w:color w:val="000000"/>
          <w:sz w:val="24"/>
          <w:szCs w:val="24"/>
        </w:rPr>
        <w:t xml:space="preserve">Penelitian ini merupakan penelitian yuridis normatif menggunakan metode penelitian kualitatif, menggunakan sumber data sekunder, dengan metode penalaran hukum deduktif. Penelitian ini mengacu pada norma hukum dan norma yang berkembang dalam masyarakat. </w:t>
      </w:r>
    </w:p>
    <w:p w14:paraId="10AD7F06" w14:textId="02CD4CE4" w:rsidR="00AB633A" w:rsidRDefault="00AB633A" w:rsidP="000B7243">
      <w:pPr>
        <w:tabs>
          <w:tab w:val="left" w:pos="720"/>
        </w:tabs>
        <w:spacing w:after="160" w:line="360"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ab/>
      </w:r>
      <w:proofErr w:type="spellStart"/>
      <w:r w:rsidR="004E67F9" w:rsidRPr="00F642C4">
        <w:rPr>
          <w:rFonts w:ascii="Times New Roman" w:eastAsia="Times New Roman" w:hAnsi="Times New Roman" w:cs="Times New Roman"/>
          <w:color w:val="000000"/>
          <w:sz w:val="24"/>
          <w:szCs w:val="24"/>
          <w:lang w:val="en-ID"/>
        </w:rPr>
        <w:t>Sumber</w:t>
      </w:r>
      <w:proofErr w:type="spellEnd"/>
      <w:r w:rsidR="004E67F9" w:rsidRPr="00F642C4">
        <w:rPr>
          <w:rFonts w:ascii="Times New Roman" w:eastAsia="Times New Roman" w:hAnsi="Times New Roman" w:cs="Times New Roman"/>
          <w:color w:val="000000"/>
          <w:sz w:val="24"/>
          <w:szCs w:val="24"/>
          <w:lang w:val="en-ID"/>
        </w:rPr>
        <w:t xml:space="preserve"> data yang </w:t>
      </w:r>
      <w:proofErr w:type="spellStart"/>
      <w:r w:rsidR="004E67F9" w:rsidRPr="00F642C4">
        <w:rPr>
          <w:rFonts w:ascii="Times New Roman" w:eastAsia="Times New Roman" w:hAnsi="Times New Roman" w:cs="Times New Roman"/>
          <w:color w:val="000000"/>
          <w:sz w:val="24"/>
          <w:szCs w:val="24"/>
          <w:lang w:val="en-ID"/>
        </w:rPr>
        <w:t>digunakan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untuk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penelitian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ini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yakni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sumber</w:t>
      </w:r>
      <w:proofErr w:type="spellEnd"/>
      <w:r w:rsidR="004E67F9" w:rsidRPr="00F642C4">
        <w:rPr>
          <w:rFonts w:ascii="Times New Roman" w:eastAsia="Times New Roman" w:hAnsi="Times New Roman" w:cs="Times New Roman"/>
          <w:color w:val="000000"/>
          <w:sz w:val="24"/>
          <w:szCs w:val="24"/>
          <w:lang w:val="en-ID"/>
        </w:rPr>
        <w:t xml:space="preserve"> data primer </w:t>
      </w:r>
      <w:proofErr w:type="spellStart"/>
      <w:r w:rsidR="004E67F9" w:rsidRPr="00F642C4">
        <w:rPr>
          <w:rFonts w:ascii="Times New Roman" w:eastAsia="Times New Roman" w:hAnsi="Times New Roman" w:cs="Times New Roman"/>
          <w:color w:val="000000"/>
          <w:sz w:val="24"/>
          <w:szCs w:val="24"/>
          <w:lang w:val="en-ID"/>
        </w:rPr>
        <w:t>yakni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Kitab</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Undang-Undang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Hukum</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Pidana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Undang-Undang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Nomor</w:t>
      </w:r>
      <w:proofErr w:type="spellEnd"/>
      <w:r w:rsidR="004E67F9" w:rsidRPr="00F642C4">
        <w:rPr>
          <w:rFonts w:ascii="Times New Roman" w:eastAsia="Times New Roman" w:hAnsi="Times New Roman" w:cs="Times New Roman"/>
          <w:color w:val="000000"/>
          <w:sz w:val="24"/>
          <w:szCs w:val="24"/>
          <w:lang w:val="en-ID"/>
        </w:rPr>
        <w:t xml:space="preserve"> 39 </w:t>
      </w:r>
      <w:proofErr w:type="spellStart"/>
      <w:r w:rsidR="004E67F9" w:rsidRPr="00F642C4">
        <w:rPr>
          <w:rFonts w:ascii="Times New Roman" w:eastAsia="Times New Roman" w:hAnsi="Times New Roman" w:cs="Times New Roman"/>
          <w:color w:val="000000"/>
          <w:sz w:val="24"/>
          <w:szCs w:val="24"/>
          <w:lang w:val="en-ID"/>
        </w:rPr>
        <w:t>Tahun</w:t>
      </w:r>
      <w:proofErr w:type="spellEnd"/>
      <w:r w:rsidR="004E67F9" w:rsidRPr="00F642C4">
        <w:rPr>
          <w:rFonts w:ascii="Times New Roman" w:eastAsia="Times New Roman" w:hAnsi="Times New Roman" w:cs="Times New Roman"/>
          <w:color w:val="000000"/>
          <w:sz w:val="24"/>
          <w:szCs w:val="24"/>
          <w:lang w:val="en-ID"/>
        </w:rPr>
        <w:t xml:space="preserve"> 1999 </w:t>
      </w:r>
      <w:proofErr w:type="spellStart"/>
      <w:r w:rsidR="004E67F9" w:rsidRPr="00F642C4">
        <w:rPr>
          <w:rFonts w:ascii="Times New Roman" w:eastAsia="Times New Roman" w:hAnsi="Times New Roman" w:cs="Times New Roman"/>
          <w:color w:val="000000"/>
          <w:sz w:val="24"/>
          <w:szCs w:val="24"/>
          <w:lang w:val="en-ID"/>
        </w:rPr>
        <w:t>tentang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Hak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Asasi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Manusia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Undang-Undang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Nomor</w:t>
      </w:r>
      <w:proofErr w:type="spellEnd"/>
      <w:r w:rsidR="004E67F9" w:rsidRPr="00F642C4">
        <w:rPr>
          <w:rFonts w:ascii="Times New Roman" w:eastAsia="Times New Roman" w:hAnsi="Times New Roman" w:cs="Times New Roman"/>
          <w:color w:val="000000"/>
          <w:sz w:val="24"/>
          <w:szCs w:val="24"/>
          <w:lang w:val="en-ID"/>
        </w:rPr>
        <w:t xml:space="preserve"> 36 </w:t>
      </w:r>
      <w:proofErr w:type="spellStart"/>
      <w:r w:rsidR="004E67F9" w:rsidRPr="00F642C4">
        <w:rPr>
          <w:rFonts w:ascii="Times New Roman" w:eastAsia="Times New Roman" w:hAnsi="Times New Roman" w:cs="Times New Roman"/>
          <w:color w:val="000000"/>
          <w:sz w:val="24"/>
          <w:szCs w:val="24"/>
          <w:lang w:val="en-ID"/>
        </w:rPr>
        <w:t>Tahun</w:t>
      </w:r>
      <w:proofErr w:type="spellEnd"/>
      <w:r w:rsidR="004E67F9" w:rsidRPr="00F642C4">
        <w:rPr>
          <w:rFonts w:ascii="Times New Roman" w:eastAsia="Times New Roman" w:hAnsi="Times New Roman" w:cs="Times New Roman"/>
          <w:color w:val="000000"/>
          <w:sz w:val="24"/>
          <w:szCs w:val="24"/>
          <w:lang w:val="en-ID"/>
        </w:rPr>
        <w:t xml:space="preserve"> 2009 </w:t>
      </w:r>
      <w:proofErr w:type="spellStart"/>
      <w:r w:rsidR="004E67F9" w:rsidRPr="00F642C4">
        <w:rPr>
          <w:rFonts w:ascii="Times New Roman" w:eastAsia="Times New Roman" w:hAnsi="Times New Roman" w:cs="Times New Roman"/>
          <w:color w:val="000000"/>
          <w:sz w:val="24"/>
          <w:szCs w:val="24"/>
          <w:lang w:val="en-ID"/>
        </w:rPr>
        <w:t>tentang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Kesehatan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Undang-Undang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Nomor</w:t>
      </w:r>
      <w:proofErr w:type="spellEnd"/>
      <w:r w:rsidR="004E67F9" w:rsidRPr="00F642C4">
        <w:rPr>
          <w:rFonts w:ascii="Times New Roman" w:eastAsia="Times New Roman" w:hAnsi="Times New Roman" w:cs="Times New Roman"/>
          <w:color w:val="000000"/>
          <w:sz w:val="24"/>
          <w:szCs w:val="24"/>
          <w:lang w:val="en-ID"/>
        </w:rPr>
        <w:t xml:space="preserve"> 18 </w:t>
      </w:r>
      <w:proofErr w:type="spellStart"/>
      <w:r w:rsidR="004E67F9" w:rsidRPr="00F642C4">
        <w:rPr>
          <w:rFonts w:ascii="Times New Roman" w:eastAsia="Times New Roman" w:hAnsi="Times New Roman" w:cs="Times New Roman"/>
          <w:color w:val="000000"/>
          <w:sz w:val="24"/>
          <w:szCs w:val="24"/>
          <w:lang w:val="en-ID"/>
        </w:rPr>
        <w:t>Tahun</w:t>
      </w:r>
      <w:proofErr w:type="spellEnd"/>
      <w:r w:rsidR="004E67F9" w:rsidRPr="00F642C4">
        <w:rPr>
          <w:rFonts w:ascii="Times New Roman" w:eastAsia="Times New Roman" w:hAnsi="Times New Roman" w:cs="Times New Roman"/>
          <w:color w:val="000000"/>
          <w:sz w:val="24"/>
          <w:szCs w:val="24"/>
          <w:lang w:val="en-ID"/>
        </w:rPr>
        <w:t xml:space="preserve"> 2014 </w:t>
      </w:r>
      <w:proofErr w:type="spellStart"/>
      <w:r w:rsidR="004E67F9" w:rsidRPr="00F642C4">
        <w:rPr>
          <w:rFonts w:ascii="Times New Roman" w:eastAsia="Times New Roman" w:hAnsi="Times New Roman" w:cs="Times New Roman"/>
          <w:color w:val="000000"/>
          <w:sz w:val="24"/>
          <w:szCs w:val="24"/>
          <w:lang w:val="en-ID"/>
        </w:rPr>
        <w:t>tentang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Kesehatan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Jiwa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Undang-Undang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Nomor</w:t>
      </w:r>
      <w:proofErr w:type="spellEnd"/>
      <w:r w:rsidR="004E67F9" w:rsidRPr="00F642C4">
        <w:rPr>
          <w:rFonts w:ascii="Times New Roman" w:eastAsia="Times New Roman" w:hAnsi="Times New Roman" w:cs="Times New Roman"/>
          <w:color w:val="000000"/>
          <w:sz w:val="24"/>
          <w:szCs w:val="24"/>
          <w:lang w:val="en-ID"/>
        </w:rPr>
        <w:t xml:space="preserve"> 8 </w:t>
      </w:r>
      <w:proofErr w:type="spellStart"/>
      <w:r w:rsidR="004E67F9" w:rsidRPr="00F642C4">
        <w:rPr>
          <w:rFonts w:ascii="Times New Roman" w:eastAsia="Times New Roman" w:hAnsi="Times New Roman" w:cs="Times New Roman"/>
          <w:color w:val="000000"/>
          <w:sz w:val="24"/>
          <w:szCs w:val="24"/>
          <w:lang w:val="en-ID"/>
        </w:rPr>
        <w:t>Tahun</w:t>
      </w:r>
      <w:proofErr w:type="spellEnd"/>
      <w:r w:rsidR="004E67F9" w:rsidRPr="00F642C4">
        <w:rPr>
          <w:rFonts w:ascii="Times New Roman" w:eastAsia="Times New Roman" w:hAnsi="Times New Roman" w:cs="Times New Roman"/>
          <w:color w:val="000000"/>
          <w:sz w:val="24"/>
          <w:szCs w:val="24"/>
          <w:lang w:val="en-ID"/>
        </w:rPr>
        <w:t xml:space="preserve"> 2016 </w:t>
      </w:r>
      <w:proofErr w:type="spellStart"/>
      <w:r w:rsidR="004E67F9" w:rsidRPr="00F642C4">
        <w:rPr>
          <w:rFonts w:ascii="Times New Roman" w:eastAsia="Times New Roman" w:hAnsi="Times New Roman" w:cs="Times New Roman"/>
          <w:color w:val="000000"/>
          <w:sz w:val="24"/>
          <w:szCs w:val="24"/>
          <w:lang w:val="en-ID"/>
        </w:rPr>
        <w:t>tentang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Penyandang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Disabilitas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Konvensi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Hak-Hak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Penyandang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Disabilitas</w:t>
      </w:r>
      <w:proofErr w:type="spellEnd"/>
      <w:r w:rsidR="004E67F9" w:rsidRPr="00F642C4">
        <w:rPr>
          <w:rFonts w:ascii="Times New Roman" w:eastAsia="Times New Roman" w:hAnsi="Times New Roman" w:cs="Times New Roman"/>
          <w:color w:val="000000"/>
          <w:sz w:val="24"/>
          <w:szCs w:val="24"/>
          <w:lang w:val="en-ID"/>
        </w:rPr>
        <w:t xml:space="preserve">. Dan </w:t>
      </w:r>
      <w:proofErr w:type="spellStart"/>
      <w:r w:rsidR="004E67F9" w:rsidRPr="00F642C4">
        <w:rPr>
          <w:rFonts w:ascii="Times New Roman" w:eastAsia="Times New Roman" w:hAnsi="Times New Roman" w:cs="Times New Roman"/>
          <w:color w:val="000000"/>
          <w:sz w:val="24"/>
          <w:szCs w:val="24"/>
          <w:lang w:val="en-ID"/>
        </w:rPr>
        <w:t>juga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penulis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menggunakan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sumber</w:t>
      </w:r>
      <w:proofErr w:type="spellEnd"/>
      <w:r w:rsidR="004E67F9" w:rsidRPr="00F642C4">
        <w:rPr>
          <w:rFonts w:ascii="Times New Roman" w:eastAsia="Times New Roman" w:hAnsi="Times New Roman" w:cs="Times New Roman"/>
          <w:color w:val="000000"/>
          <w:sz w:val="24"/>
          <w:szCs w:val="24"/>
          <w:lang w:val="en-ID"/>
        </w:rPr>
        <w:t xml:space="preserve"> data </w:t>
      </w:r>
      <w:proofErr w:type="spellStart"/>
      <w:r w:rsidR="004E67F9" w:rsidRPr="00F642C4">
        <w:rPr>
          <w:rFonts w:ascii="Times New Roman" w:eastAsia="Times New Roman" w:hAnsi="Times New Roman" w:cs="Times New Roman"/>
          <w:color w:val="000000"/>
          <w:sz w:val="24"/>
          <w:szCs w:val="24"/>
          <w:lang w:val="en-ID"/>
        </w:rPr>
        <w:t>sekunder</w:t>
      </w:r>
      <w:proofErr w:type="spellEnd"/>
      <w:r w:rsidR="004E67F9" w:rsidRPr="00F642C4">
        <w:rPr>
          <w:rFonts w:ascii="Times New Roman" w:eastAsia="Times New Roman" w:hAnsi="Times New Roman" w:cs="Times New Roman"/>
          <w:color w:val="000000"/>
          <w:sz w:val="24"/>
          <w:szCs w:val="24"/>
          <w:lang w:val="en-ID"/>
        </w:rPr>
        <w:t xml:space="preserve"> yang </w:t>
      </w:r>
      <w:proofErr w:type="spellStart"/>
      <w:r w:rsidR="004E67F9" w:rsidRPr="00F642C4">
        <w:rPr>
          <w:rFonts w:ascii="Times New Roman" w:eastAsia="Times New Roman" w:hAnsi="Times New Roman" w:cs="Times New Roman"/>
          <w:color w:val="000000"/>
          <w:sz w:val="24"/>
          <w:szCs w:val="24"/>
          <w:lang w:val="en-ID"/>
        </w:rPr>
        <w:t>terdiri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dari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Putusan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Mahkamah</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Agung</w:t>
      </w:r>
      <w:proofErr w:type="spellEnd"/>
      <w:r w:rsidR="004E67F9" w:rsidRPr="00F642C4">
        <w:rPr>
          <w:rFonts w:ascii="Times New Roman" w:eastAsia="Times New Roman" w:hAnsi="Times New Roman" w:cs="Times New Roman"/>
          <w:color w:val="000000"/>
          <w:sz w:val="24"/>
          <w:szCs w:val="24"/>
          <w:lang w:val="en-ID"/>
        </w:rPr>
        <w:t xml:space="preserve"> No. 46 PK/</w:t>
      </w:r>
      <w:proofErr w:type="spellStart"/>
      <w:r w:rsidR="004E67F9" w:rsidRPr="00F642C4">
        <w:rPr>
          <w:rFonts w:ascii="Times New Roman" w:eastAsia="Times New Roman" w:hAnsi="Times New Roman" w:cs="Times New Roman"/>
          <w:color w:val="000000"/>
          <w:sz w:val="24"/>
          <w:szCs w:val="24"/>
          <w:lang w:val="en-ID"/>
        </w:rPr>
        <w:t>Pid.Sus</w:t>
      </w:r>
      <w:proofErr w:type="spellEnd"/>
      <w:r w:rsidR="004E67F9" w:rsidRPr="00F642C4">
        <w:rPr>
          <w:rFonts w:ascii="Times New Roman" w:eastAsia="Times New Roman" w:hAnsi="Times New Roman" w:cs="Times New Roman"/>
          <w:color w:val="000000"/>
          <w:sz w:val="24"/>
          <w:szCs w:val="24"/>
          <w:lang w:val="en-ID"/>
        </w:rPr>
        <w:t>/2010 (</w:t>
      </w:r>
      <w:proofErr w:type="spellStart"/>
      <w:r w:rsidR="004E67F9" w:rsidRPr="00F642C4">
        <w:rPr>
          <w:rFonts w:ascii="Times New Roman" w:eastAsia="Times New Roman" w:hAnsi="Times New Roman" w:cs="Times New Roman"/>
          <w:color w:val="000000"/>
          <w:sz w:val="24"/>
          <w:szCs w:val="24"/>
          <w:lang w:val="en-ID"/>
        </w:rPr>
        <w:t>kasus</w:t>
      </w:r>
      <w:proofErr w:type="spellEnd"/>
      <w:r w:rsidR="004E67F9" w:rsidRPr="00F642C4">
        <w:rPr>
          <w:rFonts w:ascii="Times New Roman" w:eastAsia="Times New Roman" w:hAnsi="Times New Roman" w:cs="Times New Roman"/>
          <w:color w:val="000000"/>
          <w:sz w:val="24"/>
          <w:szCs w:val="24"/>
          <w:lang w:val="en-ID"/>
        </w:rPr>
        <w:t xml:space="preserve"> Rodrigo </w:t>
      </w:r>
      <w:proofErr w:type="spellStart"/>
      <w:r w:rsidR="004E67F9" w:rsidRPr="00F642C4">
        <w:rPr>
          <w:rFonts w:ascii="Times New Roman" w:eastAsia="Times New Roman" w:hAnsi="Times New Roman" w:cs="Times New Roman"/>
          <w:color w:val="000000"/>
          <w:sz w:val="24"/>
          <w:szCs w:val="24"/>
          <w:lang w:val="en-ID"/>
        </w:rPr>
        <w:t>Gularte</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Putusan</w:t>
      </w:r>
      <w:proofErr w:type="spellEnd"/>
      <w:r w:rsidR="004E67F9" w:rsidRPr="00F642C4">
        <w:rPr>
          <w:rFonts w:ascii="Times New Roman" w:eastAsia="Times New Roman" w:hAnsi="Times New Roman" w:cs="Times New Roman"/>
          <w:color w:val="000000"/>
          <w:sz w:val="24"/>
          <w:szCs w:val="24"/>
          <w:lang w:val="en-ID"/>
        </w:rPr>
        <w:t xml:space="preserve"> No. 94-K/PM.II-09/AD/V/2016 (</w:t>
      </w:r>
      <w:proofErr w:type="spellStart"/>
      <w:r w:rsidR="004E67F9" w:rsidRPr="00F642C4">
        <w:rPr>
          <w:rFonts w:ascii="Times New Roman" w:eastAsia="Times New Roman" w:hAnsi="Times New Roman" w:cs="Times New Roman"/>
          <w:color w:val="000000"/>
          <w:sz w:val="24"/>
          <w:szCs w:val="24"/>
          <w:lang w:val="en-ID"/>
        </w:rPr>
        <w:t>kasus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Khotibul</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Umam</w:t>
      </w:r>
      <w:proofErr w:type="spellEnd"/>
      <w:r w:rsidR="004E67F9" w:rsidRPr="00F642C4">
        <w:rPr>
          <w:rFonts w:ascii="Times New Roman" w:eastAsia="Times New Roman" w:hAnsi="Times New Roman" w:cs="Times New Roman"/>
          <w:color w:val="000000"/>
          <w:sz w:val="24"/>
          <w:szCs w:val="24"/>
          <w:lang w:val="en-ID"/>
        </w:rPr>
        <w:t xml:space="preserve">) yang </w:t>
      </w:r>
      <w:proofErr w:type="spellStart"/>
      <w:r w:rsidR="004E67F9" w:rsidRPr="00F642C4">
        <w:rPr>
          <w:rFonts w:ascii="Times New Roman" w:eastAsia="Times New Roman" w:hAnsi="Times New Roman" w:cs="Times New Roman"/>
          <w:color w:val="000000"/>
          <w:sz w:val="24"/>
          <w:szCs w:val="24"/>
          <w:lang w:val="en-ID"/>
        </w:rPr>
        <w:t>saya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ambil</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sebagai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contoh</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kasus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untuk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pembahasan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pada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penelitian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ini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Putusan</w:t>
      </w:r>
      <w:proofErr w:type="spellEnd"/>
      <w:r w:rsidR="004E67F9" w:rsidRPr="00F642C4">
        <w:rPr>
          <w:rFonts w:ascii="Times New Roman" w:eastAsia="Times New Roman" w:hAnsi="Times New Roman" w:cs="Times New Roman"/>
          <w:color w:val="000000"/>
          <w:sz w:val="24"/>
          <w:szCs w:val="24"/>
          <w:lang w:val="en-ID"/>
        </w:rPr>
        <w:t xml:space="preserve"> No. 290/</w:t>
      </w:r>
      <w:proofErr w:type="spellStart"/>
      <w:r w:rsidR="004E67F9" w:rsidRPr="00F642C4">
        <w:rPr>
          <w:rFonts w:ascii="Times New Roman" w:eastAsia="Times New Roman" w:hAnsi="Times New Roman" w:cs="Times New Roman"/>
          <w:color w:val="000000"/>
          <w:sz w:val="24"/>
          <w:szCs w:val="24"/>
          <w:lang w:val="en-ID"/>
        </w:rPr>
        <w:t>Pid.Sus</w:t>
      </w:r>
      <w:proofErr w:type="spellEnd"/>
      <w:r w:rsidR="004E67F9" w:rsidRPr="00F642C4">
        <w:rPr>
          <w:rFonts w:ascii="Times New Roman" w:eastAsia="Times New Roman" w:hAnsi="Times New Roman" w:cs="Times New Roman"/>
          <w:color w:val="000000"/>
          <w:sz w:val="24"/>
          <w:szCs w:val="24"/>
          <w:lang w:val="en-ID"/>
        </w:rPr>
        <w:t xml:space="preserve">/2019/PN </w:t>
      </w:r>
      <w:proofErr w:type="spellStart"/>
      <w:r w:rsidR="004E67F9" w:rsidRPr="00F642C4">
        <w:rPr>
          <w:rFonts w:ascii="Times New Roman" w:eastAsia="Times New Roman" w:hAnsi="Times New Roman" w:cs="Times New Roman"/>
          <w:color w:val="000000"/>
          <w:sz w:val="24"/>
          <w:szCs w:val="24"/>
          <w:lang w:val="en-ID"/>
        </w:rPr>
        <w:t>Tng</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kasus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Wendra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Purnama</w:t>
      </w:r>
      <w:proofErr w:type="spellEnd"/>
      <w:r w:rsidR="004E67F9" w:rsidRPr="00F642C4">
        <w:rPr>
          <w:rFonts w:ascii="Times New Roman" w:eastAsia="Times New Roman" w:hAnsi="Times New Roman" w:cs="Times New Roman"/>
          <w:color w:val="000000"/>
          <w:sz w:val="24"/>
          <w:szCs w:val="24"/>
          <w:lang w:val="en-ID"/>
        </w:rPr>
        <w:t xml:space="preserve">) yang </w:t>
      </w:r>
      <w:proofErr w:type="spellStart"/>
      <w:r w:rsidR="004E67F9" w:rsidRPr="00F642C4">
        <w:rPr>
          <w:rFonts w:ascii="Times New Roman" w:eastAsia="Times New Roman" w:hAnsi="Times New Roman" w:cs="Times New Roman"/>
          <w:color w:val="000000"/>
          <w:sz w:val="24"/>
          <w:szCs w:val="24"/>
          <w:lang w:val="en-ID"/>
        </w:rPr>
        <w:t>pertimbangan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hakimnya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saya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gunakan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sebagai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contoh</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untuk</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dibandingkan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dengan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kedua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kasus</w:t>
      </w:r>
      <w:proofErr w:type="spellEnd"/>
      <w:r w:rsidR="004E67F9" w:rsidRPr="00F642C4">
        <w:rPr>
          <w:rFonts w:ascii="Times New Roman" w:eastAsia="Times New Roman" w:hAnsi="Times New Roman" w:cs="Times New Roman"/>
          <w:color w:val="000000"/>
          <w:sz w:val="24"/>
          <w:szCs w:val="24"/>
          <w:lang w:val="en-ID"/>
        </w:rPr>
        <w:t xml:space="preserve"> di </w:t>
      </w:r>
      <w:proofErr w:type="spellStart"/>
      <w:r w:rsidR="004E67F9" w:rsidRPr="00F642C4">
        <w:rPr>
          <w:rFonts w:ascii="Times New Roman" w:eastAsia="Times New Roman" w:hAnsi="Times New Roman" w:cs="Times New Roman"/>
          <w:color w:val="000000"/>
          <w:sz w:val="24"/>
          <w:szCs w:val="24"/>
          <w:lang w:val="en-ID"/>
        </w:rPr>
        <w:t>atas</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dan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sumber-sumber</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lainnya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seperti</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buku-buku</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artikel-artikel</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maupun</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berita</w:t>
      </w:r>
      <w:proofErr w:type="spellEnd"/>
      <w:r w:rsidR="004E67F9" w:rsidRPr="00F642C4">
        <w:rPr>
          <w:rFonts w:ascii="Times New Roman" w:eastAsia="Times New Roman" w:hAnsi="Times New Roman" w:cs="Times New Roman"/>
          <w:color w:val="000000"/>
          <w:sz w:val="24"/>
          <w:szCs w:val="24"/>
          <w:lang w:val="en-ID"/>
        </w:rPr>
        <w:t xml:space="preserve"> </w:t>
      </w:r>
      <w:proofErr w:type="spellStart"/>
      <w:r w:rsidR="004E67F9" w:rsidRPr="00F642C4">
        <w:rPr>
          <w:rFonts w:ascii="Times New Roman" w:eastAsia="Times New Roman" w:hAnsi="Times New Roman" w:cs="Times New Roman"/>
          <w:color w:val="000000"/>
          <w:sz w:val="24"/>
          <w:szCs w:val="24"/>
          <w:lang w:val="en-ID"/>
        </w:rPr>
        <w:t>elektronik</w:t>
      </w:r>
      <w:proofErr w:type="spellEnd"/>
      <w:r w:rsidR="004E67F9" w:rsidRPr="00F642C4">
        <w:rPr>
          <w:rFonts w:ascii="Times New Roman" w:eastAsia="Times New Roman" w:hAnsi="Times New Roman" w:cs="Times New Roman"/>
          <w:color w:val="000000"/>
          <w:sz w:val="24"/>
          <w:szCs w:val="24"/>
          <w:lang w:val="en-ID"/>
        </w:rPr>
        <w:t>.</w:t>
      </w:r>
    </w:p>
    <w:p w14:paraId="190B7D9A" w14:textId="77777777" w:rsidR="000B7243" w:rsidRPr="000B7243" w:rsidRDefault="000B7243" w:rsidP="000B7243">
      <w:pPr>
        <w:tabs>
          <w:tab w:val="left" w:pos="720"/>
        </w:tabs>
        <w:spacing w:after="160" w:line="360" w:lineRule="auto"/>
        <w:jc w:val="both"/>
        <w:rPr>
          <w:rFonts w:ascii="Times New Roman" w:eastAsia="Times New Roman" w:hAnsi="Times New Roman" w:cs="Times New Roman"/>
          <w:color w:val="000000"/>
          <w:sz w:val="24"/>
          <w:szCs w:val="24"/>
          <w:lang w:val="en-ID"/>
        </w:rPr>
      </w:pPr>
    </w:p>
    <w:p w14:paraId="62F29A8B" w14:textId="08C088A3" w:rsidR="003D33E3" w:rsidRDefault="006043D6" w:rsidP="000B724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PEMBAHASAN</w:t>
      </w:r>
    </w:p>
    <w:p w14:paraId="5D467C53" w14:textId="77777777" w:rsidR="000B7243" w:rsidRPr="006043D6" w:rsidRDefault="000B7243" w:rsidP="000B7243">
      <w:pPr>
        <w:spacing w:line="360" w:lineRule="auto"/>
        <w:jc w:val="center"/>
        <w:rPr>
          <w:rFonts w:ascii="Times New Roman" w:eastAsia="Times New Roman" w:hAnsi="Times New Roman" w:cs="Times New Roman"/>
          <w:b/>
          <w:sz w:val="24"/>
          <w:szCs w:val="24"/>
          <w:lang w:val="en-US"/>
        </w:rPr>
      </w:pPr>
    </w:p>
    <w:p w14:paraId="101FBF95" w14:textId="069A171C" w:rsidR="003D33E3" w:rsidRPr="00F642C4" w:rsidRDefault="004E352F" w:rsidP="000B7243">
      <w:pPr>
        <w:spacing w:line="360" w:lineRule="auto"/>
        <w:jc w:val="both"/>
        <w:rPr>
          <w:rFonts w:ascii="Times New Roman" w:eastAsia="Times New Roman" w:hAnsi="Times New Roman" w:cs="Times New Roman"/>
          <w:b/>
          <w:sz w:val="24"/>
          <w:szCs w:val="24"/>
        </w:rPr>
      </w:pPr>
      <w:r w:rsidRPr="00F642C4">
        <w:rPr>
          <w:rFonts w:ascii="Times New Roman" w:eastAsia="Times New Roman" w:hAnsi="Times New Roman" w:cs="Times New Roman"/>
          <w:b/>
          <w:sz w:val="24"/>
          <w:szCs w:val="24"/>
        </w:rPr>
        <w:t xml:space="preserve">Bentuk Perlindungan </w:t>
      </w:r>
      <w:r w:rsidR="004E67F9" w:rsidRPr="00F642C4">
        <w:rPr>
          <w:rFonts w:ascii="Times New Roman" w:eastAsia="Times New Roman" w:hAnsi="Times New Roman" w:cs="Times New Roman"/>
          <w:b/>
          <w:sz w:val="24"/>
          <w:szCs w:val="24"/>
        </w:rPr>
        <w:t xml:space="preserve">Hukum Kepada Korban </w:t>
      </w:r>
      <w:r w:rsidRPr="00F642C4">
        <w:rPr>
          <w:rFonts w:ascii="Times New Roman" w:eastAsia="Times New Roman" w:hAnsi="Times New Roman" w:cs="Times New Roman"/>
          <w:b/>
          <w:sz w:val="24"/>
          <w:szCs w:val="24"/>
        </w:rPr>
        <w:t xml:space="preserve">KGBO </w:t>
      </w:r>
      <w:r w:rsidR="004E67F9" w:rsidRPr="00F642C4">
        <w:rPr>
          <w:rFonts w:ascii="Times New Roman" w:eastAsia="Times New Roman" w:hAnsi="Times New Roman" w:cs="Times New Roman"/>
          <w:b/>
          <w:sz w:val="24"/>
          <w:szCs w:val="24"/>
        </w:rPr>
        <w:t xml:space="preserve">Berdasarkan Hukum Positif </w:t>
      </w:r>
      <w:r w:rsidR="004E67F9" w:rsidRPr="00F642C4">
        <w:rPr>
          <w:rFonts w:ascii="Times New Roman" w:eastAsia="Times New Roman" w:hAnsi="Times New Roman" w:cs="Times New Roman"/>
          <w:b/>
          <w:sz w:val="24"/>
          <w:szCs w:val="24"/>
          <w:lang w:val="en-US"/>
        </w:rPr>
        <w:t>d</w:t>
      </w:r>
      <w:r w:rsidR="004E67F9" w:rsidRPr="00F642C4">
        <w:rPr>
          <w:rFonts w:ascii="Times New Roman" w:eastAsia="Times New Roman" w:hAnsi="Times New Roman" w:cs="Times New Roman"/>
          <w:b/>
          <w:sz w:val="24"/>
          <w:szCs w:val="24"/>
        </w:rPr>
        <w:t xml:space="preserve">i </w:t>
      </w:r>
      <w:r w:rsidRPr="00F642C4">
        <w:rPr>
          <w:rFonts w:ascii="Times New Roman" w:eastAsia="Times New Roman" w:hAnsi="Times New Roman" w:cs="Times New Roman"/>
          <w:b/>
          <w:sz w:val="24"/>
          <w:szCs w:val="24"/>
        </w:rPr>
        <w:t>Indonesia</w:t>
      </w:r>
    </w:p>
    <w:p w14:paraId="46E56ACE" w14:textId="6281B98F"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Indonesia saat ini memiliki beberapa peraturan yang sebenarnya berpotensi untuk menjadi pelindung perempuan yang mengalami KGBO. Misalnya ketentuan mengenai </w:t>
      </w:r>
      <w:r w:rsidRPr="00F642C4">
        <w:rPr>
          <w:rFonts w:ascii="Times New Roman" w:eastAsia="Times New Roman" w:hAnsi="Times New Roman" w:cs="Times New Roman"/>
          <w:sz w:val="24"/>
          <w:szCs w:val="24"/>
        </w:rPr>
        <w:lastRenderedPageBreak/>
        <w:t>pemulihan, pendampingan, pembinaan, pemulihan kesehatan fisik dan mental bagi setiap anak yang menjadi korban dan pelaku pornografi. Ini tertuang dalam Undang-Undang Nomor 44 Tahun 2008 tentang Pornografi Pasal 16. Namun ketentuan ini khusus mengatur jika korban adalah anak-anak. Padahal yang menjadi korban KGBO tidak selalu anak perempuan namun juga perempuan dewasa.</w:t>
      </w:r>
      <w:r w:rsidRPr="00F642C4">
        <w:rPr>
          <w:rFonts w:ascii="Times New Roman" w:eastAsia="Times New Roman" w:hAnsi="Times New Roman" w:cs="Times New Roman"/>
          <w:sz w:val="24"/>
          <w:szCs w:val="24"/>
          <w:vertAlign w:val="superscript"/>
        </w:rPr>
        <w:footnoteReference w:id="8"/>
      </w:r>
      <w:r w:rsidR="00AB633A">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 xml:space="preserve">Kemudian ketentuan lain yang memberikan perlindungan kepada korban KGBO adalah Undang-Undang Nomor 21 Tahun 2007 tentang Tindak Pidana Perdagangan Orang (UU TPPO), dimana Pasal 48 mengatur mengenai hak </w:t>
      </w:r>
      <w:proofErr w:type="spellStart"/>
      <w:r w:rsidR="00BF155F">
        <w:rPr>
          <w:rFonts w:ascii="Times New Roman" w:eastAsia="Times New Roman" w:hAnsi="Times New Roman" w:cs="Times New Roman"/>
          <w:sz w:val="24"/>
          <w:szCs w:val="24"/>
          <w:lang w:val="en-US"/>
        </w:rPr>
        <w:t>untuk</w:t>
      </w:r>
      <w:proofErr w:type="spellEnd"/>
      <w:r w:rsidR="00BF155F">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memperoleh restitusi. Ketentuan tersebut berbunyi:</w:t>
      </w:r>
      <w:r w:rsidRPr="00F642C4">
        <w:rPr>
          <w:rFonts w:ascii="Times New Roman" w:eastAsia="Times New Roman" w:hAnsi="Times New Roman" w:cs="Times New Roman"/>
          <w:sz w:val="24"/>
          <w:szCs w:val="24"/>
          <w:vertAlign w:val="superscript"/>
        </w:rPr>
        <w:footnoteReference w:id="9"/>
      </w:r>
    </w:p>
    <w:p w14:paraId="6A3F31D5"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Setiap korban tindak pidana perdagangan orang atau ahli warisnya berhak memperoleh restitusi. </w:t>
      </w:r>
    </w:p>
    <w:p w14:paraId="15679FC8"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Restitusi sebagaimana dimaksud pada ayat (1) berupa ganti kerugian atas:</w:t>
      </w:r>
    </w:p>
    <w:p w14:paraId="4369889C" w14:textId="77777777" w:rsidR="003D33E3" w:rsidRPr="00F642C4" w:rsidRDefault="004E352F" w:rsidP="000B7243">
      <w:pPr>
        <w:numPr>
          <w:ilvl w:val="0"/>
          <w:numId w:val="8"/>
        </w:numPr>
        <w:spacing w:line="360" w:lineRule="auto"/>
        <w:ind w:left="1560"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kehilangan kekayaan atau penghasilan; </w:t>
      </w:r>
    </w:p>
    <w:p w14:paraId="42AA910E" w14:textId="77777777" w:rsidR="003D33E3" w:rsidRPr="00F642C4" w:rsidRDefault="004E352F" w:rsidP="000B7243">
      <w:pPr>
        <w:numPr>
          <w:ilvl w:val="0"/>
          <w:numId w:val="8"/>
        </w:numPr>
        <w:spacing w:line="360" w:lineRule="auto"/>
        <w:ind w:left="1560"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penderitaan; </w:t>
      </w:r>
    </w:p>
    <w:p w14:paraId="248B8B66" w14:textId="77777777" w:rsidR="003D33E3" w:rsidRPr="00F642C4" w:rsidRDefault="004E352F" w:rsidP="000B7243">
      <w:pPr>
        <w:numPr>
          <w:ilvl w:val="0"/>
          <w:numId w:val="8"/>
        </w:numPr>
        <w:spacing w:line="360" w:lineRule="auto"/>
        <w:ind w:left="1560"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biaya untuk tindakan perawatan medis dan/atau psikologis; </w:t>
      </w:r>
    </w:p>
    <w:p w14:paraId="186F7C35" w14:textId="77777777" w:rsidR="003D33E3" w:rsidRPr="00F642C4" w:rsidRDefault="004E352F" w:rsidP="000B7243">
      <w:pPr>
        <w:numPr>
          <w:ilvl w:val="0"/>
          <w:numId w:val="8"/>
        </w:numPr>
        <w:spacing w:line="360" w:lineRule="auto"/>
        <w:ind w:left="1560" w:hanging="284"/>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dan/ atau kerugian lain yang diderita korban sebagai akibat perdagangan orang.</w:t>
      </w:r>
    </w:p>
    <w:p w14:paraId="07FCC0EB"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 Restitusi tersebut diberikan dan dicantumkan sekaligus dalam amar putusan pengadilan tentang perkara tindak pidana perdagangan orang. </w:t>
      </w:r>
    </w:p>
    <w:p w14:paraId="0681ABAD"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Pemberian restitusi sebagaimana dimaksud pada ayat (1)  dilaksanakan sejak dijatuhkan putusan pengadilan tingkat pertama.</w:t>
      </w:r>
    </w:p>
    <w:p w14:paraId="37A3B715"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Restitusi sebagaimana dimaksud pada ayat (4) dapat dititipkan terlebih dahulu di pengadilan tempat perkara diputus. </w:t>
      </w:r>
    </w:p>
    <w:p w14:paraId="1EB3730D"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Pemberian restitusi dilakukan dalam 14 (empat belas) hari terhitung sejak diberitahukannya putusan yang telah memperoleh kekuatan hukum tetap. </w:t>
      </w:r>
    </w:p>
    <w:p w14:paraId="65518C11" w14:textId="77777777" w:rsidR="003D33E3" w:rsidRPr="00F642C4" w:rsidRDefault="004E352F" w:rsidP="000B7243">
      <w:pPr>
        <w:numPr>
          <w:ilvl w:val="0"/>
          <w:numId w:val="3"/>
        </w:numPr>
        <w:spacing w:line="360" w:lineRule="auto"/>
        <w:ind w:left="1134" w:hanging="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Dalam hal pelaku diputus bebas oleh pengadilan tingkat banding atau kasasi, maka hakim memerintahkan dalam putusannya agar uang restitusi yang dititipkan dikembalikan kepada yang bersangkutan.</w:t>
      </w:r>
    </w:p>
    <w:p w14:paraId="047759EC" w14:textId="77777777" w:rsidR="003D33E3" w:rsidRPr="00F642C4" w:rsidRDefault="004E352F" w:rsidP="000B7243">
      <w:pPr>
        <w:spacing w:line="360" w:lineRule="auto"/>
        <w:ind w:firstLine="567"/>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Selain restitusi, UU TPPO juga mengenal pemberian Rehabilitasi Kesehatan, Rehabilitasi Sosial, Pemulangan, dan Reintegrasi Sosial sebagaimana tertuang dalam ketentuan Pasal 51 UU TPPO:</w:t>
      </w:r>
      <w:r w:rsidRPr="00F642C4">
        <w:rPr>
          <w:rFonts w:ascii="Times New Roman" w:eastAsia="Times New Roman" w:hAnsi="Times New Roman" w:cs="Times New Roman"/>
          <w:sz w:val="24"/>
          <w:szCs w:val="24"/>
          <w:vertAlign w:val="superscript"/>
        </w:rPr>
        <w:footnoteReference w:id="10"/>
      </w:r>
    </w:p>
    <w:p w14:paraId="71C15BDE" w14:textId="77777777" w:rsidR="003D33E3" w:rsidRPr="00F642C4" w:rsidRDefault="004E352F" w:rsidP="000B7243">
      <w:pPr>
        <w:numPr>
          <w:ilvl w:val="0"/>
          <w:numId w:val="10"/>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lastRenderedPageBreak/>
        <w:t xml:space="preserve">Korban berhak memperoleh rehabilitasi kesehatan, rehabilitasi sosial, pemulangan, dan reintegrasi sosial dari pemerintah apabila yang bersangkutan mengalami penderitaan baik fisik maupun psikis akibat tindak pidana perdagangan orang. </w:t>
      </w:r>
    </w:p>
    <w:p w14:paraId="21EE4923" w14:textId="77777777" w:rsidR="003D33E3" w:rsidRPr="00F642C4" w:rsidRDefault="004E352F" w:rsidP="000B7243">
      <w:pPr>
        <w:numPr>
          <w:ilvl w:val="0"/>
          <w:numId w:val="10"/>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Hak-hak sebagaimana dimaksud pada ayat (1) diajukan oleh korban atau keluarga korban, teman korban, kepolisian, relawan pendamping, atau pekerja sosial setelah korban melaporkan kasus yang dialaminya atau pihak lain melaporkannya kepada Kepolisian Negara Republik Indonesia. </w:t>
      </w:r>
    </w:p>
    <w:p w14:paraId="4D78965C" w14:textId="77777777" w:rsidR="003D33E3" w:rsidRPr="00F642C4" w:rsidRDefault="004E352F" w:rsidP="000B7243">
      <w:pPr>
        <w:numPr>
          <w:ilvl w:val="0"/>
          <w:numId w:val="10"/>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Permohonan sebagaimana dimaksud pada ayat (2) diajukan kepada pemerintah melalui menteri atau instansi yang menangani masalah-masalah kesehatan dan sosial di daerah.</w:t>
      </w:r>
    </w:p>
    <w:p w14:paraId="262D2EAD" w14:textId="33FAA615" w:rsidR="003D33E3" w:rsidRPr="00F642C4" w:rsidRDefault="004E352F" w:rsidP="000B7243">
      <w:pPr>
        <w:spacing w:line="360" w:lineRule="auto"/>
        <w:ind w:firstLine="709"/>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Namun penulis masih memiliki kritik atas ketentuan dalam perlindungan hukum pada UU TPPO ini. Sebab sebagaimana telah disampaikan pada bagian pendahuluan bahwa banyak korban KBGO yang motif pelaku bukan didasarkan atas motif kekayaan atau perdagangan. Ini mengapa banyak korban KGBO yang datang dari kondisi hubungan yang tidak sehat. Misalnya KDRT atau KPM sebagaimana dibahas pada pendahuluan. Oleh karenanya masih terdapat celah yang kosong mengenai perlindungan hukum bagi korban KGBO dalam ketentuan ini.</w:t>
      </w:r>
    </w:p>
    <w:p w14:paraId="2E6461DD" w14:textId="05D809A2" w:rsidR="003D33E3" w:rsidRPr="00F642C4" w:rsidRDefault="004E352F" w:rsidP="000B7243">
      <w:pPr>
        <w:spacing w:line="360" w:lineRule="auto"/>
        <w:ind w:firstLine="709"/>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Selanjutnya penulis meninjau ketentuan dalam Undang-Undang Nomor 19 Tahun 2016 juncto Undang-Undang Nomor 11 Tahun 2008 tentang Informasi dan Transaksi Elektronik, yang bahkan sama sekali tidak mengatur mengenai ketentuan pidana pelaku KGBO atau pemberian perlindungan kepada korban KGBO. Hal ini disebabkan karena revisi Pasal 27 UU ITE pada tahun 2016 lalu tidak memberikan definisi yang jelas mengenai apa yang melanggar aspek kesusilaan.</w:t>
      </w:r>
      <w:r w:rsidRPr="00F642C4">
        <w:rPr>
          <w:rFonts w:ascii="Times New Roman" w:eastAsia="Times New Roman" w:hAnsi="Times New Roman" w:cs="Times New Roman"/>
          <w:sz w:val="24"/>
          <w:szCs w:val="24"/>
          <w:vertAlign w:val="superscript"/>
        </w:rPr>
        <w:footnoteReference w:id="11"/>
      </w:r>
      <w:r w:rsidRPr="00F642C4">
        <w:rPr>
          <w:rFonts w:ascii="Times New Roman" w:eastAsia="Times New Roman" w:hAnsi="Times New Roman" w:cs="Times New Roman"/>
          <w:sz w:val="24"/>
          <w:szCs w:val="24"/>
        </w:rPr>
        <w:t xml:space="preserve"> Pasal 27 ayat 1 UU ITE mengatur mengenai “setiap orang dan tanpa hak mendistribusikan dan/atau mentransmisikan dan/atau membuat dapat diaksesnya informasi elektronik dan/atau dokumen elektronik yang memiliki muatan yang melanggar kesusilaan.”</w:t>
      </w:r>
      <w:r w:rsidRPr="00F642C4">
        <w:rPr>
          <w:rFonts w:ascii="Times New Roman" w:eastAsia="Times New Roman" w:hAnsi="Times New Roman" w:cs="Times New Roman"/>
          <w:sz w:val="24"/>
          <w:szCs w:val="24"/>
          <w:vertAlign w:val="superscript"/>
        </w:rPr>
        <w:footnoteReference w:id="12"/>
      </w:r>
      <w:r w:rsidRPr="00F642C4">
        <w:rPr>
          <w:rFonts w:ascii="Times New Roman" w:eastAsia="Times New Roman" w:hAnsi="Times New Roman" w:cs="Times New Roman"/>
          <w:sz w:val="24"/>
          <w:szCs w:val="24"/>
        </w:rPr>
        <w:t xml:space="preserve"> Tidak ada ketentuan yang jelas mengenai distribusi dan transmisi konten kesusilaan, yang mana hal ini berdampak pada korban KGBO.</w:t>
      </w:r>
      <w:r w:rsidRPr="00F642C4">
        <w:rPr>
          <w:rFonts w:ascii="Times New Roman" w:eastAsia="Times New Roman" w:hAnsi="Times New Roman" w:cs="Times New Roman"/>
          <w:sz w:val="24"/>
          <w:szCs w:val="24"/>
          <w:vertAlign w:val="superscript"/>
        </w:rPr>
        <w:footnoteReference w:id="13"/>
      </w:r>
      <w:r w:rsidRPr="00F642C4">
        <w:rPr>
          <w:rFonts w:ascii="Times New Roman" w:eastAsia="Times New Roman" w:hAnsi="Times New Roman" w:cs="Times New Roman"/>
          <w:sz w:val="24"/>
          <w:szCs w:val="24"/>
        </w:rPr>
        <w:t xml:space="preserve"> </w:t>
      </w:r>
    </w:p>
    <w:p w14:paraId="33A04E34" w14:textId="45FA94F3" w:rsidR="003D33E3" w:rsidRPr="00F642C4" w:rsidRDefault="004E352F" w:rsidP="000B7243">
      <w:pPr>
        <w:spacing w:line="360" w:lineRule="auto"/>
        <w:ind w:firstLine="709"/>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Padahal idealnya sebagai satu-satunya peraturan setingkat undang-undang yang mengatur mengenai domain digital, UU ITE harus mampu memberikan pidana kepada pelaku </w:t>
      </w:r>
      <w:r w:rsidRPr="00F642C4">
        <w:rPr>
          <w:rFonts w:ascii="Times New Roman" w:eastAsia="Times New Roman" w:hAnsi="Times New Roman" w:cs="Times New Roman"/>
          <w:sz w:val="24"/>
          <w:szCs w:val="24"/>
        </w:rPr>
        <w:lastRenderedPageBreak/>
        <w:t>sekaligus perlindungan hukum yang substantif terhadap korban KGBO. Lebih lanjut hal ini dikarenakan penegakan hukum untuk korban KGBO dalam UU Pornografi dan UU TPPO tidak mampu menjawab tuntutan perkembangan kejahatan di dunia siber. Peraturan yang ada saat ini belum bisa menjerat pelaku KGBO. Sebab ketentuan-ketentuan tersebut tidak sepenuhnya berperspektif gender, baik dalam UU ITE maupun KUHAP.</w:t>
      </w:r>
      <w:r w:rsidRPr="00F642C4">
        <w:rPr>
          <w:rFonts w:ascii="Times New Roman" w:eastAsia="Times New Roman" w:hAnsi="Times New Roman" w:cs="Times New Roman"/>
          <w:sz w:val="24"/>
          <w:szCs w:val="24"/>
          <w:vertAlign w:val="superscript"/>
        </w:rPr>
        <w:footnoteReference w:id="14"/>
      </w:r>
      <w:r w:rsidR="009E408B">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Data Komnas Perempuan berbicara bahwa penegakan hukum misalnya dalam UU Pornografi atau UU TPPO justru berpotensi mengkriminalisasi perempuan korban yang menjadi objek pornografi. Hal ini secara nyata menambah kerumitan dan kesulitan penanganan kasus-kasus KBGO.</w:t>
      </w:r>
      <w:r w:rsidRPr="00F642C4">
        <w:rPr>
          <w:rFonts w:ascii="Times New Roman" w:eastAsia="Times New Roman" w:hAnsi="Times New Roman" w:cs="Times New Roman"/>
          <w:sz w:val="24"/>
          <w:szCs w:val="24"/>
          <w:vertAlign w:val="superscript"/>
        </w:rPr>
        <w:footnoteReference w:id="15"/>
      </w:r>
    </w:p>
    <w:p w14:paraId="29B3E8D2" w14:textId="77777777" w:rsidR="004E67F9" w:rsidRPr="009E408B" w:rsidRDefault="004E352F" w:rsidP="000B7243">
      <w:pPr>
        <w:spacing w:line="360" w:lineRule="auto"/>
        <w:jc w:val="both"/>
        <w:rPr>
          <w:rFonts w:ascii="Times New Roman" w:eastAsia="Times New Roman" w:hAnsi="Times New Roman" w:cs="Times New Roman"/>
          <w:b/>
          <w:bCs/>
          <w:sz w:val="24"/>
          <w:szCs w:val="24"/>
        </w:rPr>
      </w:pPr>
      <w:r w:rsidRPr="009E408B">
        <w:rPr>
          <w:rFonts w:ascii="Times New Roman" w:eastAsia="Times New Roman" w:hAnsi="Times New Roman" w:cs="Times New Roman"/>
          <w:b/>
          <w:bCs/>
          <w:sz w:val="24"/>
          <w:szCs w:val="24"/>
        </w:rPr>
        <w:t>Pengambilan Kebijakan Kriminal yang Tepat Untuk Melindungi Korban Kekerasan Gender Berbasis Online</w:t>
      </w:r>
    </w:p>
    <w:p w14:paraId="221DD44D" w14:textId="77777777" w:rsidR="009E408B" w:rsidRPr="000B7243" w:rsidRDefault="004E352F" w:rsidP="000B7243">
      <w:pPr>
        <w:spacing w:line="360" w:lineRule="auto"/>
        <w:jc w:val="both"/>
        <w:rPr>
          <w:rFonts w:ascii="Times New Roman" w:eastAsia="Times New Roman" w:hAnsi="Times New Roman" w:cs="Times New Roman"/>
          <w:b/>
          <w:bCs/>
          <w:sz w:val="24"/>
          <w:szCs w:val="24"/>
        </w:rPr>
      </w:pPr>
      <w:r w:rsidRPr="000B7243">
        <w:rPr>
          <w:rFonts w:ascii="Times New Roman" w:eastAsia="Times New Roman" w:hAnsi="Times New Roman" w:cs="Times New Roman"/>
          <w:b/>
          <w:bCs/>
          <w:sz w:val="24"/>
          <w:szCs w:val="24"/>
        </w:rPr>
        <w:t>Teori Kebijakan Kriminal dalam Perlindungan Pidana</w:t>
      </w:r>
    </w:p>
    <w:p w14:paraId="38A0A06D" w14:textId="21144813" w:rsidR="004E67F9" w:rsidRPr="009E408B" w:rsidRDefault="004E352F" w:rsidP="000B7243">
      <w:pPr>
        <w:spacing w:line="360" w:lineRule="auto"/>
        <w:ind w:firstLine="720"/>
        <w:jc w:val="both"/>
        <w:rPr>
          <w:rFonts w:ascii="Times New Roman" w:eastAsia="Times New Roman" w:hAnsi="Times New Roman" w:cs="Times New Roman"/>
          <w:b/>
          <w:bCs/>
          <w:sz w:val="24"/>
          <w:szCs w:val="24"/>
        </w:rPr>
      </w:pPr>
      <w:r w:rsidRPr="009E408B">
        <w:rPr>
          <w:rFonts w:ascii="Times New Roman" w:eastAsia="Times New Roman" w:hAnsi="Times New Roman" w:cs="Times New Roman"/>
          <w:sz w:val="24"/>
          <w:szCs w:val="24"/>
        </w:rPr>
        <w:t xml:space="preserve">Kebijakan kriminal </w:t>
      </w:r>
      <w:r w:rsidRPr="009E408B">
        <w:rPr>
          <w:rFonts w:ascii="Times New Roman" w:eastAsia="Times New Roman" w:hAnsi="Times New Roman" w:cs="Times New Roman"/>
          <w:i/>
          <w:sz w:val="24"/>
          <w:szCs w:val="24"/>
        </w:rPr>
        <w:t xml:space="preserve">(criminal policy) </w:t>
      </w:r>
      <w:r w:rsidRPr="009E408B">
        <w:rPr>
          <w:rFonts w:ascii="Times New Roman" w:eastAsia="Times New Roman" w:hAnsi="Times New Roman" w:cs="Times New Roman"/>
          <w:sz w:val="24"/>
          <w:szCs w:val="24"/>
        </w:rPr>
        <w:t xml:space="preserve">atau dikenal secara </w:t>
      </w:r>
      <w:r w:rsidRPr="009E408B">
        <w:rPr>
          <w:rFonts w:ascii="Times New Roman" w:eastAsia="Times New Roman" w:hAnsi="Times New Roman" w:cs="Times New Roman"/>
          <w:i/>
          <w:sz w:val="24"/>
          <w:szCs w:val="24"/>
        </w:rPr>
        <w:t xml:space="preserve">interchangable </w:t>
      </w:r>
      <w:r w:rsidRPr="009E408B">
        <w:rPr>
          <w:rFonts w:ascii="Times New Roman" w:eastAsia="Times New Roman" w:hAnsi="Times New Roman" w:cs="Times New Roman"/>
          <w:sz w:val="24"/>
          <w:szCs w:val="24"/>
        </w:rPr>
        <w:t>dengan politik kriminal merupakan usaha rasional dan diakomodiasi secara organisatoir dari suatu masyarakat untuk menanggulangi kejahatan.</w:t>
      </w:r>
      <w:r w:rsidRPr="00F642C4">
        <w:rPr>
          <w:vertAlign w:val="superscript"/>
        </w:rPr>
        <w:footnoteReference w:id="16"/>
      </w:r>
      <w:r w:rsidRPr="009E408B">
        <w:rPr>
          <w:rFonts w:ascii="Times New Roman" w:eastAsia="Times New Roman" w:hAnsi="Times New Roman" w:cs="Times New Roman"/>
          <w:sz w:val="24"/>
          <w:szCs w:val="24"/>
        </w:rPr>
        <w:t xml:space="preserve"> Dengan bahasa lain Marc Ancel merumuskan kebijakan kriminal sebagai </w:t>
      </w:r>
      <w:r w:rsidRPr="009E408B">
        <w:rPr>
          <w:rFonts w:ascii="Times New Roman" w:eastAsia="Times New Roman" w:hAnsi="Times New Roman" w:cs="Times New Roman"/>
          <w:i/>
          <w:sz w:val="24"/>
          <w:szCs w:val="24"/>
        </w:rPr>
        <w:t>“the rational organization of the conrol of crime by society”.</w:t>
      </w:r>
      <w:r w:rsidRPr="00F642C4">
        <w:rPr>
          <w:i/>
          <w:vertAlign w:val="superscript"/>
        </w:rPr>
        <w:footnoteReference w:id="17"/>
      </w:r>
      <w:r w:rsidRPr="009E408B">
        <w:rPr>
          <w:rFonts w:ascii="Times New Roman" w:eastAsia="Times New Roman" w:hAnsi="Times New Roman" w:cs="Times New Roman"/>
          <w:i/>
          <w:sz w:val="24"/>
          <w:szCs w:val="24"/>
        </w:rPr>
        <w:t xml:space="preserve"> </w:t>
      </w:r>
      <w:r w:rsidRPr="009E408B">
        <w:rPr>
          <w:rFonts w:ascii="Times New Roman" w:eastAsia="Times New Roman" w:hAnsi="Times New Roman" w:cs="Times New Roman"/>
          <w:sz w:val="24"/>
          <w:szCs w:val="24"/>
        </w:rPr>
        <w:t>Secara politis, sebenarnya kebijakan kriminal dibentuk atas reaksi komunal masyarakat terhadap kejahatan.</w:t>
      </w:r>
      <w:r w:rsidRPr="00F642C4">
        <w:rPr>
          <w:vertAlign w:val="superscript"/>
        </w:rPr>
        <w:footnoteReference w:id="18"/>
      </w:r>
    </w:p>
    <w:p w14:paraId="6E20D290" w14:textId="77777777" w:rsidR="004E67F9" w:rsidRPr="00F642C4" w:rsidRDefault="004E352F" w:rsidP="000B7243">
      <w:pPr>
        <w:spacing w:line="360" w:lineRule="auto"/>
        <w:ind w:firstLine="720"/>
        <w:jc w:val="both"/>
        <w:rPr>
          <w:rFonts w:ascii="Times New Roman" w:eastAsia="Times New Roman" w:hAnsi="Times New Roman" w:cs="Times New Roman"/>
          <w:b/>
          <w:bCs/>
          <w:sz w:val="24"/>
          <w:szCs w:val="24"/>
        </w:rPr>
      </w:pPr>
      <w:r w:rsidRPr="00F642C4">
        <w:rPr>
          <w:rFonts w:ascii="Times New Roman" w:eastAsia="Times New Roman" w:hAnsi="Times New Roman" w:cs="Times New Roman"/>
          <w:sz w:val="24"/>
          <w:szCs w:val="24"/>
        </w:rPr>
        <w:t xml:space="preserve">Secara umum, Politik kriminal yang mendasari kebijakan kriminal dibentuk karena adanya kesadaran kolektif masyarakat yang membutuhkan perlindungan dari kejahatan </w:t>
      </w:r>
      <w:r w:rsidRPr="00F642C4">
        <w:rPr>
          <w:rFonts w:ascii="Times New Roman" w:eastAsia="Times New Roman" w:hAnsi="Times New Roman" w:cs="Times New Roman"/>
          <w:i/>
          <w:sz w:val="24"/>
          <w:szCs w:val="24"/>
        </w:rPr>
        <w:t xml:space="preserve">(social defence) </w:t>
      </w:r>
      <w:r w:rsidRPr="00F642C4">
        <w:rPr>
          <w:rFonts w:ascii="Times New Roman" w:eastAsia="Times New Roman" w:hAnsi="Times New Roman" w:cs="Times New Roman"/>
          <w:sz w:val="24"/>
          <w:szCs w:val="24"/>
        </w:rPr>
        <w:t xml:space="preserve">dan berakhir mencapai satu titik kesejahteraan tertentu </w:t>
      </w:r>
      <w:r w:rsidRPr="00F642C4">
        <w:rPr>
          <w:rFonts w:ascii="Times New Roman" w:eastAsia="Times New Roman" w:hAnsi="Times New Roman" w:cs="Times New Roman"/>
          <w:i/>
          <w:sz w:val="24"/>
          <w:szCs w:val="24"/>
        </w:rPr>
        <w:t xml:space="preserve">(social walfare). </w:t>
      </w:r>
      <w:r w:rsidRPr="00F642C4">
        <w:rPr>
          <w:rFonts w:ascii="Times New Roman" w:eastAsia="Times New Roman" w:hAnsi="Times New Roman" w:cs="Times New Roman"/>
          <w:sz w:val="24"/>
          <w:szCs w:val="24"/>
        </w:rPr>
        <w:t>Oleh karenanya tak mengherankan jika banyak yang menyatakan bahwa kebijakan kriminal merupakan bagian integral dari kebijakan sosial.</w:t>
      </w:r>
      <w:r w:rsidRPr="00F642C4">
        <w:rPr>
          <w:rFonts w:ascii="Times New Roman" w:eastAsia="Times New Roman" w:hAnsi="Times New Roman" w:cs="Times New Roman"/>
          <w:sz w:val="24"/>
          <w:szCs w:val="24"/>
          <w:vertAlign w:val="superscript"/>
        </w:rPr>
        <w:footnoteReference w:id="19"/>
      </w:r>
      <w:r w:rsidRPr="00F642C4">
        <w:rPr>
          <w:rFonts w:ascii="Times New Roman" w:eastAsia="Times New Roman" w:hAnsi="Times New Roman" w:cs="Times New Roman"/>
          <w:sz w:val="24"/>
          <w:szCs w:val="24"/>
        </w:rPr>
        <w:t xml:space="preserve"> Pengintegarasian ini oleh Barda Nawawi Arief dieksplorasi mejadi pandangan bahwa dalam penegakan hukum pidana dapat dilakukan melalui sarana penal dan sarana non-penal. Dalam sarana non-penal pengintegrasian masyarakat sebagai </w:t>
      </w:r>
      <w:r w:rsidRPr="00F642C4">
        <w:rPr>
          <w:rFonts w:ascii="Times New Roman" w:eastAsia="Times New Roman" w:hAnsi="Times New Roman" w:cs="Times New Roman"/>
          <w:i/>
          <w:sz w:val="24"/>
          <w:szCs w:val="24"/>
        </w:rPr>
        <w:t xml:space="preserve">civil society </w:t>
      </w:r>
      <w:r w:rsidRPr="00F642C4">
        <w:rPr>
          <w:rFonts w:ascii="Times New Roman" w:eastAsia="Times New Roman" w:hAnsi="Times New Roman" w:cs="Times New Roman"/>
          <w:sz w:val="24"/>
          <w:szCs w:val="24"/>
        </w:rPr>
        <w:t xml:space="preserve">menjadi penting dalam pegembangan </w:t>
      </w:r>
      <w:r w:rsidRPr="00F642C4">
        <w:rPr>
          <w:rFonts w:ascii="Times New Roman" w:eastAsia="Times New Roman" w:hAnsi="Times New Roman" w:cs="Times New Roman"/>
          <w:i/>
          <w:sz w:val="24"/>
          <w:szCs w:val="24"/>
        </w:rPr>
        <w:t xml:space="preserve">extra legal system </w:t>
      </w:r>
      <w:r w:rsidRPr="00F642C4">
        <w:rPr>
          <w:rFonts w:ascii="Times New Roman" w:eastAsia="Times New Roman" w:hAnsi="Times New Roman" w:cs="Times New Roman"/>
          <w:sz w:val="24"/>
          <w:szCs w:val="24"/>
        </w:rPr>
        <w:lastRenderedPageBreak/>
        <w:t>yang erat kaitannya dengan kehidupan yang ada di dalam masyarakat. Dimana tujuan hukum pidana pada akhirnya bertujuan untuk menanggulangi kejahatan.</w:t>
      </w:r>
      <w:r w:rsidRPr="00F642C4">
        <w:rPr>
          <w:rFonts w:ascii="Times New Roman" w:eastAsia="Times New Roman" w:hAnsi="Times New Roman" w:cs="Times New Roman"/>
          <w:sz w:val="24"/>
          <w:szCs w:val="24"/>
          <w:vertAlign w:val="superscript"/>
        </w:rPr>
        <w:footnoteReference w:id="20"/>
      </w:r>
    </w:p>
    <w:p w14:paraId="3ABCE55F" w14:textId="7C3AE375" w:rsidR="003D33E3" w:rsidRPr="00F642C4" w:rsidRDefault="004E352F" w:rsidP="000B7243">
      <w:pPr>
        <w:spacing w:line="360" w:lineRule="auto"/>
        <w:ind w:firstLine="720"/>
        <w:jc w:val="both"/>
        <w:rPr>
          <w:rFonts w:ascii="Times New Roman" w:eastAsia="Times New Roman" w:hAnsi="Times New Roman" w:cs="Times New Roman"/>
          <w:b/>
          <w:bCs/>
          <w:sz w:val="24"/>
          <w:szCs w:val="24"/>
        </w:rPr>
      </w:pPr>
      <w:r w:rsidRPr="00F642C4">
        <w:rPr>
          <w:rFonts w:ascii="Times New Roman" w:eastAsia="Times New Roman" w:hAnsi="Times New Roman" w:cs="Times New Roman"/>
          <w:sz w:val="24"/>
          <w:szCs w:val="24"/>
        </w:rPr>
        <w:t>Untuk mengintegrasikan kebijakan pidana dalam kebijakan sosial, maka setidaknya Barda Nawawi Arief menyatakan perlu dilakukannya kriteria umum perbuatan yang memang dinyatakan sebagai gangguan sosial dan dapat dijatuhi pidana, kriteria tersebut diantaranya:</w:t>
      </w:r>
      <w:r w:rsidRPr="00F642C4">
        <w:rPr>
          <w:rFonts w:ascii="Times New Roman" w:eastAsia="Times New Roman" w:hAnsi="Times New Roman" w:cs="Times New Roman"/>
          <w:sz w:val="24"/>
          <w:szCs w:val="24"/>
          <w:vertAlign w:val="superscript"/>
        </w:rPr>
        <w:footnoteReference w:id="21"/>
      </w:r>
    </w:p>
    <w:p w14:paraId="7BB8537C" w14:textId="77777777" w:rsidR="003D33E3" w:rsidRPr="00F642C4" w:rsidRDefault="004E352F" w:rsidP="000B7243">
      <w:pPr>
        <w:numPr>
          <w:ilvl w:val="0"/>
          <w:numId w:val="5"/>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Apakah perbuatan itu tidak disukai atau dibenci oleh masyarakat karena merugikan, atau dapat merugikan, mendatangkan korban atau dapat mendatangkan korban. </w:t>
      </w:r>
    </w:p>
    <w:p w14:paraId="6967C46A" w14:textId="77777777" w:rsidR="003D33E3" w:rsidRPr="00F642C4" w:rsidRDefault="004E352F" w:rsidP="000B7243">
      <w:pPr>
        <w:numPr>
          <w:ilvl w:val="0"/>
          <w:numId w:val="5"/>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Apakah biaya mengkriminalisasi seimbang dengan hasilnya yang akan dicapai, artinya </w:t>
      </w:r>
      <w:r w:rsidRPr="00F642C4">
        <w:rPr>
          <w:rFonts w:ascii="Times New Roman" w:eastAsia="Times New Roman" w:hAnsi="Times New Roman" w:cs="Times New Roman"/>
          <w:i/>
          <w:sz w:val="24"/>
          <w:szCs w:val="24"/>
        </w:rPr>
        <w:t xml:space="preserve">cost </w:t>
      </w:r>
      <w:r w:rsidRPr="00F642C4">
        <w:rPr>
          <w:rFonts w:ascii="Times New Roman" w:eastAsia="Times New Roman" w:hAnsi="Times New Roman" w:cs="Times New Roman"/>
          <w:sz w:val="24"/>
          <w:szCs w:val="24"/>
        </w:rPr>
        <w:t xml:space="preserve">pembuatan undang-undang, pengawasan dan penegakan hukum, serta beban yang dipikul oleh korban, pelaku kejahatan itu sendiri harus seimbang dengan situasi tertib hukum yang akan dicapai. </w:t>
      </w:r>
    </w:p>
    <w:p w14:paraId="4CE706D3" w14:textId="77777777" w:rsidR="003D33E3" w:rsidRPr="00F642C4" w:rsidRDefault="004E352F" w:rsidP="000B7243">
      <w:pPr>
        <w:numPr>
          <w:ilvl w:val="0"/>
          <w:numId w:val="5"/>
        </w:numPr>
        <w:spacing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Apakah akan makin menambah beban aparat penegak hukum yang tidak seimbang atau nyata-nyata tidak dapat diemban oleh kemampuan yang dimilikinya. </w:t>
      </w:r>
    </w:p>
    <w:p w14:paraId="6937C3E5" w14:textId="77777777" w:rsidR="004E67F9" w:rsidRPr="00F642C4" w:rsidRDefault="004E352F" w:rsidP="000B7243">
      <w:pPr>
        <w:numPr>
          <w:ilvl w:val="0"/>
          <w:numId w:val="5"/>
        </w:numPr>
        <w:spacing w:after="160" w:line="360" w:lineRule="auto"/>
        <w:ind w:left="1134" w:hanging="425"/>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Apakah perbuatan itu menghambat atau menghalangi cita-cita bangsa, sehingga merupakan bahaya bagi keseluruhan masyarakat.</w:t>
      </w:r>
    </w:p>
    <w:p w14:paraId="4FAFD9F4" w14:textId="77777777" w:rsidR="009E408B" w:rsidRDefault="004E352F" w:rsidP="000B7243">
      <w:pPr>
        <w:spacing w:after="160" w:line="360" w:lineRule="auto"/>
        <w:ind w:firstLine="709"/>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Rasionalisasi dalam kebijakan kriminal ini merupakan bentuk amplifikasi dari nilai-niai yang berlaku di masyarakat sehingga perkembangan kebijakan pidana akan selalu beriringan dengan perkembangan kebijakan sosial. Singkatnya, kebijakan kriminal yang terintegrasi dengan kebijakan sosial berangkat dari rasionalisasi masyarakat atas suatu perbuatan yang disepakati sebagai menganggu ketentraman masyarakat. </w:t>
      </w:r>
    </w:p>
    <w:p w14:paraId="653E722B" w14:textId="339AAB71" w:rsidR="003D33E3" w:rsidRPr="00F642C4" w:rsidRDefault="004E352F" w:rsidP="000B7243">
      <w:pPr>
        <w:spacing w:after="160" w:line="360" w:lineRule="auto"/>
        <w:ind w:firstLine="709"/>
        <w:jc w:val="both"/>
        <w:rPr>
          <w:rFonts w:ascii="Times New Roman" w:eastAsia="Times New Roman" w:hAnsi="Times New Roman" w:cs="Times New Roman"/>
          <w:sz w:val="24"/>
          <w:szCs w:val="24"/>
        </w:rPr>
        <w:sectPr w:rsidR="003D33E3" w:rsidRPr="00F642C4">
          <w:footerReference w:type="default" r:id="rId10"/>
          <w:pgSz w:w="11909" w:h="16834"/>
          <w:pgMar w:top="1440" w:right="1440" w:bottom="1440" w:left="1440" w:header="720" w:footer="720" w:gutter="0"/>
          <w:pgNumType w:start="1"/>
          <w:cols w:space="720"/>
        </w:sectPr>
      </w:pPr>
      <w:r w:rsidRPr="00F642C4">
        <w:rPr>
          <w:rFonts w:ascii="Times New Roman" w:eastAsia="Times New Roman" w:hAnsi="Times New Roman" w:cs="Times New Roman"/>
          <w:sz w:val="24"/>
          <w:szCs w:val="24"/>
        </w:rPr>
        <w:t>Sehingga tujuan kebijakan sosial yakni untuk memberikan perlindungan dan kesejahteraan bagi masyarakat sejalan dengan kebijakan kriminal yang bertujuan untuk memberikan reaksi atas aksi yang merupakan perbuatan yang membahayakan masyarakat.</w:t>
      </w:r>
      <w:r w:rsidR="009E408B">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 xml:space="preserve">Dalam bukunya </w:t>
      </w:r>
      <w:r w:rsidRPr="00F642C4">
        <w:rPr>
          <w:rFonts w:ascii="Times New Roman" w:eastAsia="Times New Roman" w:hAnsi="Times New Roman" w:cs="Times New Roman"/>
          <w:i/>
          <w:sz w:val="24"/>
          <w:szCs w:val="24"/>
        </w:rPr>
        <w:t xml:space="preserve">The Other Side of Criminology, </w:t>
      </w:r>
      <w:r w:rsidRPr="00F642C4">
        <w:rPr>
          <w:rFonts w:ascii="Times New Roman" w:eastAsia="Times New Roman" w:hAnsi="Times New Roman" w:cs="Times New Roman"/>
          <w:sz w:val="24"/>
          <w:szCs w:val="24"/>
        </w:rPr>
        <w:t>Hoefnagels memberikan gambaran ruang lingkup kebijakan kriminal yang cukup luas jangkauannya dan digambarkan dalam skema berikut ini termasuk contoh yang ada pada masing-masing ruang lingkup:</w:t>
      </w:r>
      <w:r w:rsidRPr="00F642C4">
        <w:rPr>
          <w:rFonts w:ascii="Times New Roman" w:eastAsia="Times New Roman" w:hAnsi="Times New Roman" w:cs="Times New Roman"/>
          <w:sz w:val="24"/>
          <w:szCs w:val="24"/>
          <w:vertAlign w:val="superscript"/>
        </w:rPr>
        <w:footnoteReference w:id="22"/>
      </w:r>
      <w:r w:rsidRPr="00F642C4">
        <w:rPr>
          <w:rFonts w:ascii="Times New Roman" w:eastAsia="Times New Roman" w:hAnsi="Times New Roman" w:cs="Times New Roman"/>
          <w:sz w:val="24"/>
          <w:szCs w:val="24"/>
        </w:rPr>
        <w:t xml:space="preserve"> </w:t>
      </w:r>
    </w:p>
    <w:p w14:paraId="27AEB90F" w14:textId="6219ADD6" w:rsidR="003D33E3" w:rsidRPr="00F642C4" w:rsidRDefault="004E352F" w:rsidP="000B7243">
      <w:pPr>
        <w:spacing w:after="160" w:line="360" w:lineRule="auto"/>
        <w:jc w:val="both"/>
        <w:rPr>
          <w:rFonts w:ascii="Times New Roman" w:eastAsia="Calibri" w:hAnsi="Times New Roman" w:cs="Times New Roman"/>
          <w:sz w:val="24"/>
          <w:szCs w:val="24"/>
        </w:rPr>
      </w:pPr>
      <w:r w:rsidRPr="00F642C4">
        <w:rPr>
          <w:rFonts w:ascii="Times New Roman" w:hAnsi="Times New Roman" w:cs="Times New Roman"/>
          <w:noProof/>
          <w:sz w:val="24"/>
          <w:szCs w:val="24"/>
          <w:lang w:val="en-US"/>
        </w:rPr>
        <w:lastRenderedPageBreak/>
        <mc:AlternateContent>
          <mc:Choice Requires="wps">
            <w:drawing>
              <wp:anchor distT="0" distB="0" distL="114300" distR="114300" simplePos="0" relativeHeight="251658240" behindDoc="0" locked="0" layoutInCell="1" hidden="0" allowOverlap="1" wp14:anchorId="1CBB08FA" wp14:editId="4E542780">
                <wp:simplePos x="0" y="0"/>
                <wp:positionH relativeFrom="column">
                  <wp:posOffset>2565400</wp:posOffset>
                </wp:positionH>
                <wp:positionV relativeFrom="paragraph">
                  <wp:posOffset>4787900</wp:posOffset>
                </wp:positionV>
                <wp:extent cx="1224812" cy="501797"/>
                <wp:effectExtent l="0" t="0" r="0" b="0"/>
                <wp:wrapNone/>
                <wp:docPr id="13" name="Rectangle 13"/>
                <wp:cNvGraphicFramePr/>
                <a:graphic xmlns:a="http://schemas.openxmlformats.org/drawingml/2006/main">
                  <a:graphicData uri="http://schemas.microsoft.com/office/word/2010/wordprocessingShape">
                    <wps:wsp>
                      <wps:cNvSpPr/>
                      <wps:spPr>
                        <a:xfrm>
                          <a:off x="4739944" y="3535452"/>
                          <a:ext cx="1212112" cy="48909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A234AF0" w14:textId="77777777" w:rsidR="003D33E3" w:rsidRPr="00FB63D2" w:rsidRDefault="004E352F">
                            <w:pPr>
                              <w:spacing w:line="240" w:lineRule="auto"/>
                              <w:jc w:val="center"/>
                              <w:textDirection w:val="btLr"/>
                              <w:rPr>
                                <w:sz w:val="21"/>
                                <w:szCs w:val="21"/>
                              </w:rPr>
                            </w:pPr>
                            <w:r w:rsidRPr="00FB63D2">
                              <w:rPr>
                                <w:i/>
                                <w:color w:val="000000"/>
                                <w:sz w:val="21"/>
                                <w:szCs w:val="21"/>
                              </w:rPr>
                              <w:t>Forencis psychiatry</w:t>
                            </w:r>
                          </w:p>
                        </w:txbxContent>
                      </wps:txbx>
                      <wps:bodyPr spcFirstLastPara="1" wrap="square" lIns="91425" tIns="45700" rIns="91425" bIns="45700" anchor="ctr" anchorCtr="0">
                        <a:noAutofit/>
                      </wps:bodyPr>
                    </wps:wsp>
                  </a:graphicData>
                </a:graphic>
              </wp:anchor>
            </w:drawing>
          </mc:Choice>
          <mc:Fallback>
            <w:pict>
              <v:rect id="Rectangle 13" o:spid="_x0000_s1026" style="position:absolute;left:0;text-align:left;margin-left:202pt;margin-top:377pt;width:96.45pt;height: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" fillcolor="white [3201]" strokecolor="black [3200]" strokeweight="1pt">
                <v:stroke startarrowwidth="narrow" startarrowlength="short" endarrowwidth="narrow" endarrowlength="short"/>
                <v:textbox inset="2.53958mm,1.2694mm,2.53958mm,1.2694mm">
                  <w:txbxContent>
                    <w:p w14:paraId="5A234AF0" w14:textId="77777777" w:rsidR="003D33E3" w:rsidRPr="00FB63D2" w:rsidRDefault="004E352F">
                      <w:pPr>
                        <w:spacing w:line="240" w:lineRule="auto"/>
                        <w:jc w:val="center"/>
                        <w:textDirection w:val="btLr"/>
                        <w:rPr>
                          <w:sz w:val="21"/>
                          <w:szCs w:val="21"/>
                        </w:rPr>
                      </w:pPr>
                      <w:r w:rsidRPr="00FB63D2">
                        <w:rPr>
                          <w:i/>
                          <w:color w:val="000000"/>
                          <w:sz w:val="21"/>
                          <w:szCs w:val="21"/>
                        </w:rPr>
                        <w:t>Forencis psychiatry</w:t>
                      </w:r>
                    </w:p>
                  </w:txbxContent>
                </v:textbox>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hidden="0" allowOverlap="1" wp14:anchorId="0D7C3AAF" wp14:editId="71E4159A">
                <wp:simplePos x="0" y="0"/>
                <wp:positionH relativeFrom="column">
                  <wp:posOffset>5562600</wp:posOffset>
                </wp:positionH>
                <wp:positionV relativeFrom="paragraph">
                  <wp:posOffset>3568700</wp:posOffset>
                </wp:positionV>
                <wp:extent cx="25400" cy="234315"/>
                <wp:effectExtent l="0" t="0" r="0" b="0"/>
                <wp:wrapNone/>
                <wp:docPr id="25" name="Straight Arrow Connector 25"/>
                <wp:cNvGraphicFramePr/>
                <a:graphic xmlns:a="http://schemas.openxmlformats.org/drawingml/2006/main">
                  <a:graphicData uri="http://schemas.microsoft.com/office/word/2010/wordprocessingShape">
                    <wps:wsp>
                      <wps:cNvCnPr/>
                      <wps:spPr>
                        <a:xfrm>
                          <a:off x="5335523" y="3662843"/>
                          <a:ext cx="20955" cy="23431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5562600</wp:posOffset>
                </wp:positionH>
                <wp:positionV relativeFrom="paragraph">
                  <wp:posOffset>3568700</wp:posOffset>
                </wp:positionV>
                <wp:extent cx="25400" cy="234315"/>
                <wp:effectExtent b="0" l="0" r="0" t="0"/>
                <wp:wrapNone/>
                <wp:docPr id="25" name="image25.png"/>
                <a:graphic>
                  <a:graphicData uri="http://schemas.openxmlformats.org/drawingml/2006/picture">
                    <pic:pic>
                      <pic:nvPicPr>
                        <pic:cNvPr id="0" name="image25.png"/>
                        <pic:cNvPicPr preferRelativeResize="0"/>
                      </pic:nvPicPr>
                      <pic:blipFill>
                        <a:blip r:embed="rId11"/>
                        <a:srcRect/>
                        <a:stretch>
                          <a:fillRect/>
                        </a:stretch>
                      </pic:blipFill>
                      <pic:spPr>
                        <a:xfrm>
                          <a:off x="0" y="0"/>
                          <a:ext cx="25400" cy="234315"/>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hidden="0" allowOverlap="1" wp14:anchorId="561DA077" wp14:editId="49A1E83F">
                <wp:simplePos x="0" y="0"/>
                <wp:positionH relativeFrom="column">
                  <wp:posOffset>1905000</wp:posOffset>
                </wp:positionH>
                <wp:positionV relativeFrom="paragraph">
                  <wp:posOffset>812800</wp:posOffset>
                </wp:positionV>
                <wp:extent cx="1692275" cy="565150"/>
                <wp:effectExtent l="0" t="0" r="0" b="0"/>
                <wp:wrapNone/>
                <wp:docPr id="21" name="Rectangle 21"/>
                <wp:cNvGraphicFramePr/>
                <a:graphic xmlns:a="http://schemas.openxmlformats.org/drawingml/2006/main">
                  <a:graphicData uri="http://schemas.microsoft.com/office/word/2010/wordprocessingShape">
                    <wps:wsp>
                      <wps:cNvSpPr/>
                      <wps:spPr>
                        <a:xfrm>
                          <a:off x="4506213" y="3503775"/>
                          <a:ext cx="1679575" cy="5524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6828A0E" w14:textId="77777777" w:rsidR="003D33E3" w:rsidRPr="00FB63D2" w:rsidRDefault="004E352F">
                            <w:pPr>
                              <w:spacing w:line="240" w:lineRule="auto"/>
                              <w:jc w:val="center"/>
                              <w:textDirection w:val="btLr"/>
                            </w:pPr>
                            <w:r w:rsidRPr="00FB63D2">
                              <w:rPr>
                                <w:i/>
                                <w:color w:val="000000"/>
                              </w:rPr>
                              <w:t>Crim. law application (practical criminology)</w:t>
                            </w:r>
                          </w:p>
                        </w:txbxContent>
                      </wps:txbx>
                      <wps:bodyPr spcFirstLastPara="1" wrap="square" lIns="91425" tIns="45700" rIns="91425" bIns="45700" anchor="ctr" anchorCtr="0">
                        <a:noAutofit/>
                      </wps:bodyPr>
                    </wps:wsp>
                  </a:graphicData>
                </a:graphic>
              </wp:anchor>
            </w:drawing>
          </mc:Choice>
          <mc:Fallback>
            <w:pict>
              <v:rect id="Rectangle 21" o:spid="_x0000_s1027" style="position:absolute;left:0;text-align:left;margin-left:150pt;margin-top:64pt;width:133.25pt;height:4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" fillcolor="white [3201]" strokecolor="black [3200]" strokeweight="1pt">
                <v:stroke startarrowwidth="narrow" startarrowlength="short" endarrowwidth="narrow" endarrowlength="short"/>
                <v:textbox inset="2.53958mm,1.2694mm,2.53958mm,1.2694mm">
                  <w:txbxContent>
                    <w:p w14:paraId="46828A0E" w14:textId="77777777" w:rsidR="003D33E3" w:rsidRPr="00FB63D2" w:rsidRDefault="004E352F">
                      <w:pPr>
                        <w:spacing w:line="240" w:lineRule="auto"/>
                        <w:jc w:val="center"/>
                        <w:textDirection w:val="btLr"/>
                      </w:pPr>
                      <w:r w:rsidRPr="00FB63D2">
                        <w:rPr>
                          <w:i/>
                          <w:color w:val="000000"/>
                        </w:rPr>
                        <w:t>Crim. law application (practical criminology)</w:t>
                      </w:r>
                    </w:p>
                  </w:txbxContent>
                </v:textbox>
              </v:rect>
            </w:pict>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hidden="0" allowOverlap="1" wp14:anchorId="63578BC1" wp14:editId="30996745">
                <wp:simplePos x="0" y="0"/>
                <wp:positionH relativeFrom="column">
                  <wp:posOffset>5016500</wp:posOffset>
                </wp:positionH>
                <wp:positionV relativeFrom="paragraph">
                  <wp:posOffset>3098800</wp:posOffset>
                </wp:positionV>
                <wp:extent cx="1405565" cy="448634"/>
                <wp:effectExtent l="0" t="0" r="0" b="0"/>
                <wp:wrapNone/>
                <wp:docPr id="12" name="Rectangle 12"/>
                <wp:cNvGraphicFramePr/>
                <a:graphic xmlns:a="http://schemas.openxmlformats.org/drawingml/2006/main">
                  <a:graphicData uri="http://schemas.microsoft.com/office/word/2010/wordprocessingShape">
                    <wps:wsp>
                      <wps:cNvSpPr/>
                      <wps:spPr>
                        <a:xfrm>
                          <a:off x="4649568" y="3562033"/>
                          <a:ext cx="1392865" cy="435934"/>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C62FD51" w14:textId="77777777" w:rsidR="003D33E3" w:rsidRDefault="004E352F">
                            <w:pPr>
                              <w:spacing w:after="160" w:line="258" w:lineRule="auto"/>
                              <w:jc w:val="center"/>
                              <w:textDirection w:val="btLr"/>
                            </w:pPr>
                            <w:r>
                              <w:rPr>
                                <w:rFonts w:ascii="Calibri" w:eastAsia="Calibri" w:hAnsi="Calibri" w:cs="Calibri"/>
                                <w:i/>
                                <w:color w:val="000000"/>
                              </w:rPr>
                              <w:t>Mental health, social work, child walfare</w:t>
                            </w:r>
                          </w:p>
                        </w:txbxContent>
                      </wps:txbx>
                      <wps:bodyPr spcFirstLastPara="1" wrap="square" lIns="91425" tIns="45700" rIns="91425" bIns="45700" anchor="ctr" anchorCtr="0">
                        <a:noAutofit/>
                      </wps:bodyPr>
                    </wps:wsp>
                  </a:graphicData>
                </a:graphic>
              </wp:anchor>
            </w:drawing>
          </mc:Choice>
          <mc:Fallback>
            <w:pict>
              <v:rect id="Rectangle 12" o:spid="_x0000_s1028" style="position:absolute;left:0;text-align:left;margin-left:395pt;margin-top:244pt;width:110.65pt;height:35.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" fillcolor="white [3201]" strokecolor="black [3200]" strokeweight="1pt">
                <v:stroke startarrowwidth="narrow" startarrowlength="short" endarrowwidth="narrow" endarrowlength="short"/>
                <v:textbox inset="2.53958mm,1.2694mm,2.53958mm,1.2694mm">
                  <w:txbxContent>
                    <w:p w14:paraId="5C62FD51" w14:textId="77777777" w:rsidR="003D33E3" w:rsidRDefault="004E352F">
                      <w:pPr>
                        <w:spacing w:after="160" w:line="258" w:lineRule="auto"/>
                        <w:jc w:val="center"/>
                        <w:textDirection w:val="btLr"/>
                      </w:pPr>
                      <w:r>
                        <w:rPr>
                          <w:rFonts w:ascii="Calibri" w:eastAsia="Calibri" w:hAnsi="Calibri" w:cs="Calibri"/>
                          <w:i/>
                          <w:color w:val="000000"/>
                        </w:rPr>
                        <w:t>Mental health, social work, child walfare</w:t>
                      </w:r>
                    </w:p>
                  </w:txbxContent>
                </v:textbox>
              </v:rect>
            </w:pict>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hidden="0" allowOverlap="1" wp14:anchorId="42AFAE0C" wp14:editId="1BB59800">
                <wp:simplePos x="0" y="0"/>
                <wp:positionH relativeFrom="column">
                  <wp:posOffset>2171700</wp:posOffset>
                </wp:positionH>
                <wp:positionV relativeFrom="paragraph">
                  <wp:posOffset>5029200</wp:posOffset>
                </wp:positionV>
                <wp:extent cx="390525"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5150738" y="3780000"/>
                          <a:ext cx="3905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B9A0B1" id="_x0000_t32" coordsize="21600,21600" o:spt="32" o:oned="t" path="m,l21600,21600e" filled="f">
                <v:path arrowok="t" fillok="f" o:connecttype="none"/>
                <o:lock v:ext="edit" shapetype="t"/>
              </v:shapetype>
              <v:shape id="Straight Arrow Connector 18" o:spid="_x0000_s1026" type="#_x0000_t32" style="position:absolute;margin-left:171pt;margin-top:396pt;width:30.7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" strokecolor="black [3200]">
                <v:stroke startarrowwidth="narrow" startarrowlength="short" endarrowwidth="narrow" endarrowlength="short" joinstyle="miter"/>
              </v:shape>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65408" behindDoc="0" locked="0" layoutInCell="1" hidden="0" allowOverlap="1" wp14:anchorId="7AD58033" wp14:editId="6BA42148">
                <wp:simplePos x="0" y="0"/>
                <wp:positionH relativeFrom="column">
                  <wp:posOffset>5422900</wp:posOffset>
                </wp:positionH>
                <wp:positionV relativeFrom="paragraph">
                  <wp:posOffset>1358900</wp:posOffset>
                </wp:positionV>
                <wp:extent cx="25400" cy="234359"/>
                <wp:effectExtent l="0" t="0" r="0" b="0"/>
                <wp:wrapNone/>
                <wp:docPr id="26" name="Straight Arrow Connector 26"/>
                <wp:cNvGraphicFramePr/>
                <a:graphic xmlns:a="http://schemas.openxmlformats.org/drawingml/2006/main">
                  <a:graphicData uri="http://schemas.microsoft.com/office/word/2010/wordprocessingShape">
                    <wps:wsp>
                      <wps:cNvCnPr/>
                      <wps:spPr>
                        <a:xfrm>
                          <a:off x="5335368" y="3662821"/>
                          <a:ext cx="21265" cy="234359"/>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5422900</wp:posOffset>
                </wp:positionH>
                <wp:positionV relativeFrom="paragraph">
                  <wp:posOffset>1358900</wp:posOffset>
                </wp:positionV>
                <wp:extent cx="25400" cy="234359"/>
                <wp:effectExtent b="0" l="0" r="0" t="0"/>
                <wp:wrapNone/>
                <wp:docPr id="26"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25400" cy="234359"/>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66432" behindDoc="0" locked="0" layoutInCell="1" hidden="0" allowOverlap="1" wp14:anchorId="129DB1A2" wp14:editId="46B44BAC">
                <wp:simplePos x="0" y="0"/>
                <wp:positionH relativeFrom="column">
                  <wp:posOffset>5486400</wp:posOffset>
                </wp:positionH>
                <wp:positionV relativeFrom="paragraph">
                  <wp:posOffset>2832100</wp:posOffset>
                </wp:positionV>
                <wp:extent cx="25400" cy="234315"/>
                <wp:effectExtent l="0" t="0" r="0" b="0"/>
                <wp:wrapNone/>
                <wp:docPr id="20" name="Straight Arrow Connector 20"/>
                <wp:cNvGraphicFramePr/>
                <a:graphic xmlns:a="http://schemas.openxmlformats.org/drawingml/2006/main">
                  <a:graphicData uri="http://schemas.microsoft.com/office/word/2010/wordprocessingShape">
                    <wps:wsp>
                      <wps:cNvCnPr/>
                      <wps:spPr>
                        <a:xfrm>
                          <a:off x="5335523" y="3662843"/>
                          <a:ext cx="20955" cy="23431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5486400</wp:posOffset>
                </wp:positionH>
                <wp:positionV relativeFrom="paragraph">
                  <wp:posOffset>2832100</wp:posOffset>
                </wp:positionV>
                <wp:extent cx="25400" cy="234315"/>
                <wp:effectExtent b="0" l="0" r="0" t="0"/>
                <wp:wrapNone/>
                <wp:docPr id="20" name="image20.png"/>
                <a:graphic>
                  <a:graphicData uri="http://schemas.openxmlformats.org/drawingml/2006/picture">
                    <pic:pic>
                      <pic:nvPicPr>
                        <pic:cNvPr id="0" name="image20.png"/>
                        <pic:cNvPicPr preferRelativeResize="0"/>
                      </pic:nvPicPr>
                      <pic:blipFill>
                        <a:blip r:embed="rId16"/>
                        <a:srcRect/>
                        <a:stretch>
                          <a:fillRect/>
                        </a:stretch>
                      </pic:blipFill>
                      <pic:spPr>
                        <a:xfrm>
                          <a:off x="0" y="0"/>
                          <a:ext cx="25400" cy="234315"/>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67456" behindDoc="0" locked="0" layoutInCell="1" hidden="0" allowOverlap="1" wp14:anchorId="0DC7EBB1" wp14:editId="49A98F7C">
                <wp:simplePos x="0" y="0"/>
                <wp:positionH relativeFrom="column">
                  <wp:posOffset>2171700</wp:posOffset>
                </wp:positionH>
                <wp:positionV relativeFrom="paragraph">
                  <wp:posOffset>5994400</wp:posOffset>
                </wp:positionV>
                <wp:extent cx="390525"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5150738" y="3780000"/>
                          <a:ext cx="3905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2171700</wp:posOffset>
                </wp:positionH>
                <wp:positionV relativeFrom="paragraph">
                  <wp:posOffset>5994400</wp:posOffset>
                </wp:positionV>
                <wp:extent cx="390525" cy="12700"/>
                <wp:effectExtent b="0" l="0" r="0" t="0"/>
                <wp:wrapNone/>
                <wp:docPr id="19"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390525" cy="1270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hidden="0" allowOverlap="1" wp14:anchorId="6CE6D657" wp14:editId="51C6E287">
                <wp:simplePos x="0" y="0"/>
                <wp:positionH relativeFrom="column">
                  <wp:posOffset>4953000</wp:posOffset>
                </wp:positionH>
                <wp:positionV relativeFrom="paragraph">
                  <wp:posOffset>1651000</wp:posOffset>
                </wp:positionV>
                <wp:extent cx="1161016" cy="331677"/>
                <wp:effectExtent l="0" t="0" r="0" b="0"/>
                <wp:wrapNone/>
                <wp:docPr id="8" name="Rectangle 8"/>
                <wp:cNvGraphicFramePr/>
                <a:graphic xmlns:a="http://schemas.openxmlformats.org/drawingml/2006/main">
                  <a:graphicData uri="http://schemas.microsoft.com/office/word/2010/wordprocessingShape">
                    <wps:wsp>
                      <wps:cNvSpPr/>
                      <wps:spPr>
                        <a:xfrm>
                          <a:off x="4771842" y="3620512"/>
                          <a:ext cx="1148316" cy="31897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9A28267" w14:textId="77777777" w:rsidR="003D33E3" w:rsidRPr="00FB63D2" w:rsidRDefault="004E352F">
                            <w:pPr>
                              <w:spacing w:line="240" w:lineRule="auto"/>
                              <w:jc w:val="center"/>
                              <w:textDirection w:val="btLr"/>
                            </w:pPr>
                            <w:r w:rsidRPr="00FB63D2">
                              <w:rPr>
                                <w:i/>
                                <w:color w:val="000000"/>
                              </w:rPr>
                              <w:t>Soc. policy</w:t>
                            </w:r>
                          </w:p>
                        </w:txbxContent>
                      </wps:txbx>
                      <wps:bodyPr spcFirstLastPara="1" wrap="square" lIns="91425" tIns="45700" rIns="91425" bIns="45700" anchor="ctr" anchorCtr="0">
                        <a:noAutofit/>
                      </wps:bodyPr>
                    </wps:wsp>
                  </a:graphicData>
                </a:graphic>
              </wp:anchor>
            </w:drawing>
          </mc:Choice>
          <mc:Fallback>
            <w:pict>
              <v:rect id="Rectangle 8" o:spid="_x0000_s1029" style="position:absolute;left:0;text-align:left;margin-left:390pt;margin-top:130pt;width:91.4pt;height:26.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" fillcolor="white [3201]" strokecolor="black [3200]" strokeweight="1pt">
                <v:stroke startarrowwidth="narrow" startarrowlength="short" endarrowwidth="narrow" endarrowlength="short"/>
                <v:textbox inset="2.53958mm,1.2694mm,2.53958mm,1.2694mm">
                  <w:txbxContent>
                    <w:p w14:paraId="49A28267" w14:textId="77777777" w:rsidR="003D33E3" w:rsidRPr="00FB63D2" w:rsidRDefault="004E352F">
                      <w:pPr>
                        <w:spacing w:line="240" w:lineRule="auto"/>
                        <w:jc w:val="center"/>
                        <w:textDirection w:val="btLr"/>
                      </w:pPr>
                      <w:r w:rsidRPr="00FB63D2">
                        <w:rPr>
                          <w:i/>
                          <w:color w:val="000000"/>
                        </w:rPr>
                        <w:t>Soc. policy</w:t>
                      </w:r>
                    </w:p>
                  </w:txbxContent>
                </v:textbox>
              </v:rect>
            </w:pict>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hidden="0" allowOverlap="1" wp14:anchorId="684A20E9" wp14:editId="7EDD7078">
                <wp:simplePos x="0" y="0"/>
                <wp:positionH relativeFrom="column">
                  <wp:posOffset>1930400</wp:posOffset>
                </wp:positionH>
                <wp:positionV relativeFrom="paragraph">
                  <wp:posOffset>0</wp:posOffset>
                </wp:positionV>
                <wp:extent cx="1394460" cy="299720"/>
                <wp:effectExtent l="0" t="0" r="0" b="0"/>
                <wp:wrapNone/>
                <wp:docPr id="24" name="Rectangle 24"/>
                <wp:cNvGraphicFramePr/>
                <a:graphic xmlns:a="http://schemas.openxmlformats.org/drawingml/2006/main">
                  <a:graphicData uri="http://schemas.microsoft.com/office/word/2010/wordprocessingShape">
                    <wps:wsp>
                      <wps:cNvSpPr/>
                      <wps:spPr>
                        <a:xfrm>
                          <a:off x="4655120" y="3636490"/>
                          <a:ext cx="1381760" cy="2870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1A836EB" w14:textId="77777777" w:rsidR="003D33E3" w:rsidRDefault="004E352F">
                            <w:pPr>
                              <w:spacing w:after="160" w:line="258" w:lineRule="auto"/>
                              <w:jc w:val="center"/>
                              <w:textDirection w:val="btLr"/>
                            </w:pPr>
                            <w:r>
                              <w:rPr>
                                <w:rFonts w:ascii="Calibri" w:eastAsia="Calibri" w:hAnsi="Calibri" w:cs="Calibri"/>
                                <w:i/>
                                <w:color w:val="000000"/>
                              </w:rPr>
                              <w:t>Criminal Policy</w:t>
                            </w:r>
                          </w:p>
                        </w:txbxContent>
                      </wps:txbx>
                      <wps:bodyPr spcFirstLastPara="1" wrap="square" lIns="91425" tIns="45700" rIns="91425" bIns="45700" anchor="ctr" anchorCtr="0">
                        <a:noAutofit/>
                      </wps:bodyPr>
                    </wps:wsp>
                  </a:graphicData>
                </a:graphic>
              </wp:anchor>
            </w:drawing>
          </mc:Choice>
          <mc:Fallback>
            <w:pict>
              <v:rect id="Rectangle 24" o:spid="_x0000_s1030" style="position:absolute;left:0;text-align:left;margin-left:152pt;margin-top:0;width:109.8pt;height:2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" fillcolor="white [3201]" strokecolor="black [3200]" strokeweight="1pt">
                <v:stroke startarrowwidth="narrow" startarrowlength="short" endarrowwidth="narrow" endarrowlength="short"/>
                <v:textbox inset="2.53958mm,1.2694mm,2.53958mm,1.2694mm">
                  <w:txbxContent>
                    <w:p w14:paraId="71A836EB" w14:textId="77777777" w:rsidR="003D33E3" w:rsidRDefault="004E352F">
                      <w:pPr>
                        <w:spacing w:after="160" w:line="258" w:lineRule="auto"/>
                        <w:jc w:val="center"/>
                        <w:textDirection w:val="btLr"/>
                      </w:pPr>
                      <w:r>
                        <w:rPr>
                          <w:rFonts w:ascii="Calibri" w:eastAsia="Calibri" w:hAnsi="Calibri" w:cs="Calibri"/>
                          <w:i/>
                          <w:color w:val="000000"/>
                        </w:rPr>
                        <w:t>Criminal Policy</w:t>
                      </w:r>
                    </w:p>
                  </w:txbxContent>
                </v:textbox>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71552" behindDoc="0" locked="0" layoutInCell="1" hidden="0" allowOverlap="1" wp14:anchorId="1030A608" wp14:editId="355E2CE4">
                <wp:simplePos x="0" y="0"/>
                <wp:positionH relativeFrom="column">
                  <wp:posOffset>5461000</wp:posOffset>
                </wp:positionH>
                <wp:positionV relativeFrom="paragraph">
                  <wp:posOffset>2006600</wp:posOffset>
                </wp:positionV>
                <wp:extent cx="25400" cy="234315"/>
                <wp:effectExtent l="0" t="0" r="0" b="0"/>
                <wp:wrapNone/>
                <wp:docPr id="2" name="Straight Arrow Connector 2"/>
                <wp:cNvGraphicFramePr/>
                <a:graphic xmlns:a="http://schemas.openxmlformats.org/drawingml/2006/main">
                  <a:graphicData uri="http://schemas.microsoft.com/office/word/2010/wordprocessingShape">
                    <wps:wsp>
                      <wps:cNvCnPr/>
                      <wps:spPr>
                        <a:xfrm>
                          <a:off x="5335523" y="3662843"/>
                          <a:ext cx="20955" cy="23431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5461000</wp:posOffset>
                </wp:positionH>
                <wp:positionV relativeFrom="paragraph">
                  <wp:posOffset>2006600</wp:posOffset>
                </wp:positionV>
                <wp:extent cx="25400" cy="234315"/>
                <wp:effectExtent b="0" l="0" r="0" t="0"/>
                <wp:wrapNone/>
                <wp:docPr id="2" name="image2.png"/>
                <a:graphic>
                  <a:graphicData uri="http://schemas.openxmlformats.org/drawingml/2006/picture">
                    <pic:pic>
                      <pic:nvPicPr>
                        <pic:cNvPr id="0" name="image2.png"/>
                        <pic:cNvPicPr preferRelativeResize="0"/>
                      </pic:nvPicPr>
                      <pic:blipFill>
                        <a:blip r:embed="rId21"/>
                        <a:srcRect/>
                        <a:stretch>
                          <a:fillRect/>
                        </a:stretch>
                      </pic:blipFill>
                      <pic:spPr>
                        <a:xfrm>
                          <a:off x="0" y="0"/>
                          <a:ext cx="25400" cy="234315"/>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72576" behindDoc="0" locked="0" layoutInCell="1" hidden="0" allowOverlap="1" wp14:anchorId="78ECF234" wp14:editId="3514AAC1">
                <wp:simplePos x="0" y="0"/>
                <wp:positionH relativeFrom="column">
                  <wp:posOffset>2133600</wp:posOffset>
                </wp:positionH>
                <wp:positionV relativeFrom="paragraph">
                  <wp:posOffset>1981200</wp:posOffset>
                </wp:positionV>
                <wp:extent cx="247650" cy="12700"/>
                <wp:effectExtent l="0" t="0" r="0" b="0"/>
                <wp:wrapNone/>
                <wp:docPr id="22" name="Straight Arrow Connector 22"/>
                <wp:cNvGraphicFramePr/>
                <a:graphic xmlns:a="http://schemas.openxmlformats.org/drawingml/2006/main">
                  <a:graphicData uri="http://schemas.microsoft.com/office/word/2010/wordprocessingShape">
                    <wps:wsp>
                      <wps:cNvCnPr/>
                      <wps:spPr>
                        <a:xfrm>
                          <a:off x="5222175" y="3780000"/>
                          <a:ext cx="24765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2133600</wp:posOffset>
                </wp:positionH>
                <wp:positionV relativeFrom="paragraph">
                  <wp:posOffset>1981200</wp:posOffset>
                </wp:positionV>
                <wp:extent cx="247650" cy="12700"/>
                <wp:effectExtent b="0" l="0" r="0" t="0"/>
                <wp:wrapNone/>
                <wp:docPr id="22" name="image22.png"/>
                <a:graphic>
                  <a:graphicData uri="http://schemas.openxmlformats.org/drawingml/2006/picture">
                    <pic:pic>
                      <pic:nvPicPr>
                        <pic:cNvPr id="0" name="image22.png"/>
                        <pic:cNvPicPr preferRelativeResize="0"/>
                      </pic:nvPicPr>
                      <pic:blipFill>
                        <a:blip r:embed="rId22"/>
                        <a:srcRect/>
                        <a:stretch>
                          <a:fillRect/>
                        </a:stretch>
                      </pic:blipFill>
                      <pic:spPr>
                        <a:xfrm>
                          <a:off x="0" y="0"/>
                          <a:ext cx="247650" cy="1270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hidden="0" allowOverlap="1" wp14:anchorId="74E77D4F" wp14:editId="6FBF3FAD">
                <wp:simplePos x="0" y="0"/>
                <wp:positionH relativeFrom="column">
                  <wp:posOffset>4064000</wp:posOffset>
                </wp:positionH>
                <wp:positionV relativeFrom="paragraph">
                  <wp:posOffset>800100</wp:posOffset>
                </wp:positionV>
                <wp:extent cx="1671320" cy="554355"/>
                <wp:effectExtent l="0" t="0" r="0" b="0"/>
                <wp:wrapNone/>
                <wp:docPr id="1" name="Rectangle 1"/>
                <wp:cNvGraphicFramePr/>
                <a:graphic xmlns:a="http://schemas.openxmlformats.org/drawingml/2006/main">
                  <a:graphicData uri="http://schemas.microsoft.com/office/word/2010/wordprocessingShape">
                    <wps:wsp>
                      <wps:cNvSpPr/>
                      <wps:spPr>
                        <a:xfrm>
                          <a:off x="4516690" y="3509173"/>
                          <a:ext cx="1658620" cy="54165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A70BDC5" w14:textId="77777777" w:rsidR="003D33E3" w:rsidRPr="00FB63D2" w:rsidRDefault="004E352F">
                            <w:pPr>
                              <w:spacing w:line="240" w:lineRule="auto"/>
                              <w:jc w:val="center"/>
                              <w:textDirection w:val="btLr"/>
                            </w:pPr>
                            <w:r w:rsidRPr="00FB63D2">
                              <w:rPr>
                                <w:i/>
                                <w:color w:val="000000"/>
                              </w:rPr>
                              <w:t>Prevention without punishment</w:t>
                            </w:r>
                          </w:p>
                        </w:txbxContent>
                      </wps:txbx>
                      <wps:bodyPr spcFirstLastPara="1" wrap="square" lIns="91425" tIns="45700" rIns="91425" bIns="45700" anchor="ctr" anchorCtr="0">
                        <a:noAutofit/>
                      </wps:bodyPr>
                    </wps:wsp>
                  </a:graphicData>
                </a:graphic>
              </wp:anchor>
            </w:drawing>
          </mc:Choice>
          <mc:Fallback>
            <w:pict>
              <v:rect id="Rectangle 1" o:spid="_x0000_s1031" style="position:absolute;left:0;text-align:left;margin-left:320pt;margin-top:63pt;width:131.6pt;height:43.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" fillcolor="white [3201]" strokecolor="black [3200]" strokeweight="1pt">
                <v:stroke startarrowwidth="narrow" startarrowlength="short" endarrowwidth="narrow" endarrowlength="short"/>
                <v:textbox inset="2.53958mm,1.2694mm,2.53958mm,1.2694mm">
                  <w:txbxContent>
                    <w:p w14:paraId="5A70BDC5" w14:textId="77777777" w:rsidR="003D33E3" w:rsidRPr="00FB63D2" w:rsidRDefault="004E352F">
                      <w:pPr>
                        <w:spacing w:line="240" w:lineRule="auto"/>
                        <w:jc w:val="center"/>
                        <w:textDirection w:val="btLr"/>
                      </w:pPr>
                      <w:r w:rsidRPr="00FB63D2">
                        <w:rPr>
                          <w:i/>
                          <w:color w:val="000000"/>
                        </w:rPr>
                        <w:t>Prevention without punishment</w:t>
                      </w:r>
                    </w:p>
                  </w:txbxContent>
                </v:textbox>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74624" behindDoc="0" locked="0" layoutInCell="1" hidden="0" allowOverlap="1" wp14:anchorId="16FAB2FB" wp14:editId="2AB106A6">
                <wp:simplePos x="0" y="0"/>
                <wp:positionH relativeFrom="column">
                  <wp:posOffset>673100</wp:posOffset>
                </wp:positionH>
                <wp:positionV relativeFrom="paragraph">
                  <wp:posOffset>482600</wp:posOffset>
                </wp:positionV>
                <wp:extent cx="4072890" cy="12700"/>
                <wp:effectExtent l="0" t="0" r="0" b="0"/>
                <wp:wrapNone/>
                <wp:docPr id="4" name="Straight Arrow Connector 4"/>
                <wp:cNvGraphicFramePr/>
                <a:graphic xmlns:a="http://schemas.openxmlformats.org/drawingml/2006/main">
                  <a:graphicData uri="http://schemas.microsoft.com/office/word/2010/wordprocessingShape">
                    <wps:wsp>
                      <wps:cNvCnPr/>
                      <wps:spPr>
                        <a:xfrm rot="10800000">
                          <a:off x="3309555" y="3780000"/>
                          <a:ext cx="407289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673100</wp:posOffset>
                </wp:positionH>
                <wp:positionV relativeFrom="paragraph">
                  <wp:posOffset>482600</wp:posOffset>
                </wp:positionV>
                <wp:extent cx="4072890" cy="12700"/>
                <wp:effectExtent b="0" l="0" r="0" t="0"/>
                <wp:wrapNone/>
                <wp:docPr id="4" name="image4.png"/>
                <a:graphic>
                  <a:graphicData uri="http://schemas.openxmlformats.org/drawingml/2006/picture">
                    <pic:pic>
                      <pic:nvPicPr>
                        <pic:cNvPr id="0" name="image4.png"/>
                        <pic:cNvPicPr preferRelativeResize="0"/>
                      </pic:nvPicPr>
                      <pic:blipFill>
                        <a:blip r:embed="rId24"/>
                        <a:srcRect/>
                        <a:stretch>
                          <a:fillRect/>
                        </a:stretch>
                      </pic:blipFill>
                      <pic:spPr>
                        <a:xfrm>
                          <a:off x="0" y="0"/>
                          <a:ext cx="4072890" cy="1270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hidden="0" allowOverlap="1" wp14:anchorId="6458E25F" wp14:editId="40F14F12">
                <wp:simplePos x="0" y="0"/>
                <wp:positionH relativeFrom="column">
                  <wp:posOffset>1</wp:posOffset>
                </wp:positionH>
                <wp:positionV relativeFrom="paragraph">
                  <wp:posOffset>774700</wp:posOffset>
                </wp:positionV>
                <wp:extent cx="1745615" cy="692785"/>
                <wp:effectExtent l="0" t="0" r="0" b="0"/>
                <wp:wrapTopAndBottom distT="0" distB="0"/>
                <wp:docPr id="14" name="Rectangle 14"/>
                <wp:cNvGraphicFramePr/>
                <a:graphic xmlns:a="http://schemas.openxmlformats.org/drawingml/2006/main">
                  <a:graphicData uri="http://schemas.microsoft.com/office/word/2010/wordprocessingShape">
                    <wps:wsp>
                      <wps:cNvSpPr/>
                      <wps:spPr>
                        <a:xfrm>
                          <a:off x="4479543" y="3439958"/>
                          <a:ext cx="1732915" cy="68008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5ADE3B0" w14:textId="77777777" w:rsidR="003D33E3" w:rsidRDefault="004E352F">
                            <w:pPr>
                              <w:spacing w:after="160" w:line="258" w:lineRule="auto"/>
                              <w:textDirection w:val="btLr"/>
                            </w:pPr>
                            <w:r>
                              <w:rPr>
                                <w:rFonts w:ascii="Calibri" w:eastAsia="Calibri" w:hAnsi="Calibri" w:cs="Calibri"/>
                                <w:i/>
                                <w:color w:val="000000"/>
                              </w:rPr>
                              <w:t>Influencing views of society on crime and punishment (mass media)</w:t>
                            </w:r>
                          </w:p>
                        </w:txbxContent>
                      </wps:txbx>
                      <wps:bodyPr spcFirstLastPara="1" wrap="square" lIns="91425" tIns="45700" rIns="91425" bIns="45700" anchor="ctr" anchorCtr="0">
                        <a:noAutofit/>
                      </wps:bodyPr>
                    </wps:wsp>
                  </a:graphicData>
                </a:graphic>
              </wp:anchor>
            </w:drawing>
          </mc:Choice>
          <mc:Fallback>
            <w:pict>
              <v:rect id="Rectangle 14" o:spid="_x0000_s1032" style="position:absolute;left:0;text-align:left;margin-left:0;margin-top:61pt;width:137.45pt;height:54.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" fillcolor="white [3201]" strokecolor="black [3200]" strokeweight="1pt">
                <v:stroke startarrowwidth="narrow" startarrowlength="short" endarrowwidth="narrow" endarrowlength="short"/>
                <v:textbox inset="2.53958mm,1.2694mm,2.53958mm,1.2694mm">
                  <w:txbxContent>
                    <w:p w14:paraId="05ADE3B0" w14:textId="77777777" w:rsidR="003D33E3" w:rsidRDefault="004E352F">
                      <w:pPr>
                        <w:spacing w:after="160" w:line="258" w:lineRule="auto"/>
                        <w:textDirection w:val="btLr"/>
                      </w:pPr>
                      <w:r>
                        <w:rPr>
                          <w:rFonts w:ascii="Calibri" w:eastAsia="Calibri" w:hAnsi="Calibri" w:cs="Calibri"/>
                          <w:i/>
                          <w:color w:val="000000"/>
                        </w:rPr>
                        <w:t>Influencing views of society on crime and punishment (mass media)</w:t>
                      </w:r>
                    </w:p>
                  </w:txbxContent>
                </v:textbox>
                <w10:wrap type="topAndBottom"/>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76672" behindDoc="0" locked="0" layoutInCell="1" hidden="0" allowOverlap="1" wp14:anchorId="04734959" wp14:editId="55D18CB5">
                <wp:simplePos x="0" y="0"/>
                <wp:positionH relativeFrom="column">
                  <wp:posOffset>2565400</wp:posOffset>
                </wp:positionH>
                <wp:positionV relativeFrom="paragraph">
                  <wp:posOffset>317500</wp:posOffset>
                </wp:positionV>
                <wp:extent cx="12700" cy="415290"/>
                <wp:effectExtent l="0" t="0" r="0" b="0"/>
                <wp:wrapNone/>
                <wp:docPr id="6" name="Straight Arrow Connector 6"/>
                <wp:cNvGraphicFramePr/>
                <a:graphic xmlns:a="http://schemas.openxmlformats.org/drawingml/2006/main">
                  <a:graphicData uri="http://schemas.microsoft.com/office/word/2010/wordprocessingShape">
                    <wps:wsp>
                      <wps:cNvCnPr/>
                      <wps:spPr>
                        <a:xfrm>
                          <a:off x="5340285" y="3572355"/>
                          <a:ext cx="11430" cy="41529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2565400</wp:posOffset>
                </wp:positionH>
                <wp:positionV relativeFrom="paragraph">
                  <wp:posOffset>317500</wp:posOffset>
                </wp:positionV>
                <wp:extent cx="12700" cy="415290"/>
                <wp:effectExtent b="0" l="0" r="0" t="0"/>
                <wp:wrapNone/>
                <wp:docPr id="6" name="image6.png"/>
                <a:graphic>
                  <a:graphicData uri="http://schemas.openxmlformats.org/drawingml/2006/picture">
                    <pic:pic>
                      <pic:nvPicPr>
                        <pic:cNvPr id="0" name="image6.png"/>
                        <pic:cNvPicPr preferRelativeResize="0"/>
                      </pic:nvPicPr>
                      <pic:blipFill>
                        <a:blip r:embed="rId26"/>
                        <a:srcRect/>
                        <a:stretch>
                          <a:fillRect/>
                        </a:stretch>
                      </pic:blipFill>
                      <pic:spPr>
                        <a:xfrm>
                          <a:off x="0" y="0"/>
                          <a:ext cx="12700" cy="41529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77696" behindDoc="0" locked="0" layoutInCell="1" hidden="0" allowOverlap="1" wp14:anchorId="630FF07E" wp14:editId="7589EB76">
                <wp:simplePos x="0" y="0"/>
                <wp:positionH relativeFrom="column">
                  <wp:posOffset>4749800</wp:posOffset>
                </wp:positionH>
                <wp:positionV relativeFrom="paragraph">
                  <wp:posOffset>469900</wp:posOffset>
                </wp:positionV>
                <wp:extent cx="12700" cy="247650"/>
                <wp:effectExtent l="0" t="0" r="0" b="0"/>
                <wp:wrapNone/>
                <wp:docPr id="5" name="Straight Arrow Connector 5"/>
                <wp:cNvGraphicFramePr/>
                <a:graphic xmlns:a="http://schemas.openxmlformats.org/drawingml/2006/main">
                  <a:graphicData uri="http://schemas.microsoft.com/office/word/2010/wordprocessingShape">
                    <wps:wsp>
                      <wps:cNvCnPr/>
                      <wps:spPr>
                        <a:xfrm>
                          <a:off x="5341238" y="3656175"/>
                          <a:ext cx="9525" cy="24765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4749800</wp:posOffset>
                </wp:positionH>
                <wp:positionV relativeFrom="paragraph">
                  <wp:posOffset>469900</wp:posOffset>
                </wp:positionV>
                <wp:extent cx="12700" cy="247650"/>
                <wp:effectExtent b="0" l="0" r="0" t="0"/>
                <wp:wrapNone/>
                <wp:docPr id="5" name="image5.png"/>
                <a:graphic>
                  <a:graphicData uri="http://schemas.openxmlformats.org/drawingml/2006/picture">
                    <pic:pic>
                      <pic:nvPicPr>
                        <pic:cNvPr id="0" name="image5.png"/>
                        <pic:cNvPicPr preferRelativeResize="0"/>
                      </pic:nvPicPr>
                      <pic:blipFill>
                        <a:blip r:embed="rId27"/>
                        <a:srcRect/>
                        <a:stretch>
                          <a:fillRect/>
                        </a:stretch>
                      </pic:blipFill>
                      <pic:spPr>
                        <a:xfrm>
                          <a:off x="0" y="0"/>
                          <a:ext cx="12700" cy="24765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hidden="0" allowOverlap="1" wp14:anchorId="471AF7F7" wp14:editId="70A7A05C">
                <wp:simplePos x="0" y="0"/>
                <wp:positionH relativeFrom="column">
                  <wp:posOffset>4978400</wp:posOffset>
                </wp:positionH>
                <wp:positionV relativeFrom="paragraph">
                  <wp:posOffset>2286000</wp:posOffset>
                </wp:positionV>
                <wp:extent cx="1405565" cy="448634"/>
                <wp:effectExtent l="0" t="0" r="0" b="0"/>
                <wp:wrapNone/>
                <wp:docPr id="15" name="Rectangle 15"/>
                <wp:cNvGraphicFramePr/>
                <a:graphic xmlns:a="http://schemas.openxmlformats.org/drawingml/2006/main">
                  <a:graphicData uri="http://schemas.microsoft.com/office/word/2010/wordprocessingShape">
                    <wps:wsp>
                      <wps:cNvSpPr/>
                      <wps:spPr>
                        <a:xfrm>
                          <a:off x="4649568" y="3562033"/>
                          <a:ext cx="1392865" cy="435934"/>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9782814" w14:textId="77777777" w:rsidR="003D33E3" w:rsidRDefault="004E352F">
                            <w:pPr>
                              <w:spacing w:after="160" w:line="258" w:lineRule="auto"/>
                              <w:jc w:val="center"/>
                              <w:textDirection w:val="btLr"/>
                            </w:pPr>
                            <w:r>
                              <w:rPr>
                                <w:rFonts w:ascii="Calibri" w:eastAsia="Calibri" w:hAnsi="Calibri" w:cs="Calibri"/>
                                <w:i/>
                                <w:color w:val="000000"/>
                              </w:rPr>
                              <w:t>Community planning mental health</w:t>
                            </w:r>
                          </w:p>
                        </w:txbxContent>
                      </wps:txbx>
                      <wps:bodyPr spcFirstLastPara="1" wrap="square" lIns="91425" tIns="45700" rIns="91425" bIns="45700" anchor="ctr" anchorCtr="0">
                        <a:noAutofit/>
                      </wps:bodyPr>
                    </wps:wsp>
                  </a:graphicData>
                </a:graphic>
              </wp:anchor>
            </w:drawing>
          </mc:Choice>
          <mc:Fallback>
            <w:pict>
              <v:rect id="Rectangle 15" o:spid="_x0000_s1033" style="position:absolute;left:0;text-align:left;margin-left:392pt;margin-top:180pt;width:110.65pt;height:35.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" fillcolor="white [3201]" strokecolor="black [3200]" strokeweight="1pt">
                <v:stroke startarrowwidth="narrow" startarrowlength="short" endarrowwidth="narrow" endarrowlength="short"/>
                <v:textbox inset="2.53958mm,1.2694mm,2.53958mm,1.2694mm">
                  <w:txbxContent>
                    <w:p w14:paraId="79782814" w14:textId="77777777" w:rsidR="003D33E3" w:rsidRDefault="004E352F">
                      <w:pPr>
                        <w:spacing w:after="160" w:line="258" w:lineRule="auto"/>
                        <w:jc w:val="center"/>
                        <w:textDirection w:val="btLr"/>
                      </w:pPr>
                      <w:r>
                        <w:rPr>
                          <w:rFonts w:ascii="Calibri" w:eastAsia="Calibri" w:hAnsi="Calibri" w:cs="Calibri"/>
                          <w:i/>
                          <w:color w:val="000000"/>
                        </w:rPr>
                        <w:t>Community planning mental health</w:t>
                      </w:r>
                    </w:p>
                  </w:txbxContent>
                </v:textbox>
              </v:rect>
            </w:pict>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hidden="0" allowOverlap="1" wp14:anchorId="69BFDD42" wp14:editId="0098264A">
                <wp:simplePos x="0" y="0"/>
                <wp:positionH relativeFrom="column">
                  <wp:posOffset>2578100</wp:posOffset>
                </wp:positionH>
                <wp:positionV relativeFrom="paragraph">
                  <wp:posOffset>6642100</wp:posOffset>
                </wp:positionV>
                <wp:extent cx="1798955" cy="522605"/>
                <wp:effectExtent l="0" t="0" r="0" b="0"/>
                <wp:wrapTopAndBottom distT="0" distB="0"/>
                <wp:docPr id="17" name="Rectangle 17"/>
                <wp:cNvGraphicFramePr/>
                <a:graphic xmlns:a="http://schemas.openxmlformats.org/drawingml/2006/main">
                  <a:graphicData uri="http://schemas.microsoft.com/office/word/2010/wordprocessingShape">
                    <wps:wsp>
                      <wps:cNvSpPr/>
                      <wps:spPr>
                        <a:xfrm>
                          <a:off x="4452873" y="3525048"/>
                          <a:ext cx="1786255" cy="50990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E45C5B8" w14:textId="77777777" w:rsidR="003D33E3" w:rsidRPr="00FB63D2" w:rsidRDefault="004E352F">
                            <w:pPr>
                              <w:spacing w:line="240" w:lineRule="auto"/>
                              <w:jc w:val="center"/>
                              <w:textDirection w:val="btLr"/>
                            </w:pPr>
                            <w:r w:rsidRPr="00FB63D2">
                              <w:rPr>
                                <w:i/>
                                <w:color w:val="000000"/>
                              </w:rPr>
                              <w:t xml:space="preserve">crime, sentence </w:t>
                            </w:r>
                            <w:r w:rsidRPr="00FB63D2">
                              <w:rPr>
                                <w:i/>
                                <w:color w:val="000000"/>
                                <w:sz w:val="21"/>
                                <w:szCs w:val="21"/>
                              </w:rPr>
                              <w:t>execution</w:t>
                            </w:r>
                            <w:r w:rsidRPr="00FB63D2">
                              <w:rPr>
                                <w:i/>
                                <w:color w:val="000000"/>
                              </w:rPr>
                              <w:t xml:space="preserve"> and police statistic</w:t>
                            </w:r>
                          </w:p>
                          <w:p w14:paraId="15BEF239" w14:textId="77777777" w:rsidR="003D33E3" w:rsidRPr="00FB63D2" w:rsidRDefault="003D33E3">
                            <w:pPr>
                              <w:spacing w:after="16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7" o:spid="_x0000_s1034" style="position:absolute;left:0;text-align:left;margin-left:203pt;margin-top:523pt;width:141.65pt;height:41.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" fillcolor="white [3201]" strokecolor="black [3200]" strokeweight="1pt">
                <v:stroke startarrowwidth="narrow" startarrowlength="short" endarrowwidth="narrow" endarrowlength="short"/>
                <v:textbox inset="2.53958mm,1.2694mm,2.53958mm,1.2694mm">
                  <w:txbxContent>
                    <w:p w14:paraId="3E45C5B8" w14:textId="77777777" w:rsidR="003D33E3" w:rsidRPr="00FB63D2" w:rsidRDefault="004E352F">
                      <w:pPr>
                        <w:spacing w:line="240" w:lineRule="auto"/>
                        <w:jc w:val="center"/>
                        <w:textDirection w:val="btLr"/>
                      </w:pPr>
                      <w:r w:rsidRPr="00FB63D2">
                        <w:rPr>
                          <w:i/>
                          <w:color w:val="000000"/>
                        </w:rPr>
                        <w:t xml:space="preserve">crime, sentence </w:t>
                      </w:r>
                      <w:r w:rsidRPr="00FB63D2">
                        <w:rPr>
                          <w:i/>
                          <w:color w:val="000000"/>
                          <w:sz w:val="21"/>
                          <w:szCs w:val="21"/>
                        </w:rPr>
                        <w:t>execution</w:t>
                      </w:r>
                      <w:r w:rsidRPr="00FB63D2">
                        <w:rPr>
                          <w:i/>
                          <w:color w:val="000000"/>
                        </w:rPr>
                        <w:t xml:space="preserve"> and police statistic</w:t>
                      </w:r>
                    </w:p>
                    <w:p w14:paraId="15BEF239" w14:textId="77777777" w:rsidR="003D33E3" w:rsidRPr="00FB63D2" w:rsidRDefault="003D33E3">
                      <w:pPr>
                        <w:spacing w:after="160" w:line="258" w:lineRule="auto"/>
                        <w:jc w:val="center"/>
                        <w:textDirection w:val="btLr"/>
                      </w:pPr>
                    </w:p>
                  </w:txbxContent>
                </v:textbox>
                <w10:wrap type="topAndBottom"/>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80768" behindDoc="0" locked="0" layoutInCell="1" hidden="0" allowOverlap="1" wp14:anchorId="68019B47" wp14:editId="20AEEE0E">
                <wp:simplePos x="0" y="0"/>
                <wp:positionH relativeFrom="column">
                  <wp:posOffset>673100</wp:posOffset>
                </wp:positionH>
                <wp:positionV relativeFrom="paragraph">
                  <wp:posOffset>482600</wp:posOffset>
                </wp:positionV>
                <wp:extent cx="12700" cy="196215"/>
                <wp:effectExtent l="0" t="0" r="0" b="0"/>
                <wp:wrapNone/>
                <wp:docPr id="7" name="Straight Arrow Connector 7"/>
                <wp:cNvGraphicFramePr/>
                <a:graphic xmlns:a="http://schemas.openxmlformats.org/drawingml/2006/main">
                  <a:graphicData uri="http://schemas.microsoft.com/office/word/2010/wordprocessingShape">
                    <wps:wsp>
                      <wps:cNvCnPr/>
                      <wps:spPr>
                        <a:xfrm flipH="1">
                          <a:off x="5344413" y="3681893"/>
                          <a:ext cx="3175" cy="19621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673100</wp:posOffset>
                </wp:positionH>
                <wp:positionV relativeFrom="paragraph">
                  <wp:posOffset>482600</wp:posOffset>
                </wp:positionV>
                <wp:extent cx="12700" cy="196215"/>
                <wp:effectExtent b="0" l="0" r="0" t="0"/>
                <wp:wrapNone/>
                <wp:docPr id="7" name="image7.png"/>
                <a:graphic>
                  <a:graphicData uri="http://schemas.openxmlformats.org/drawingml/2006/picture">
                    <pic:pic>
                      <pic:nvPicPr>
                        <pic:cNvPr id="0" name="image7.png"/>
                        <pic:cNvPicPr preferRelativeResize="0"/>
                      </pic:nvPicPr>
                      <pic:blipFill>
                        <a:blip r:embed="rId30"/>
                        <a:srcRect/>
                        <a:stretch>
                          <a:fillRect/>
                        </a:stretch>
                      </pic:blipFill>
                      <pic:spPr>
                        <a:xfrm>
                          <a:off x="0" y="0"/>
                          <a:ext cx="12700" cy="196215"/>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hidden="0" allowOverlap="1" wp14:anchorId="71EF464E" wp14:editId="03691986">
                <wp:simplePos x="0" y="0"/>
                <wp:positionH relativeFrom="column">
                  <wp:posOffset>5092700</wp:posOffset>
                </wp:positionH>
                <wp:positionV relativeFrom="paragraph">
                  <wp:posOffset>3848100</wp:posOffset>
                </wp:positionV>
                <wp:extent cx="1309872" cy="459267"/>
                <wp:effectExtent l="0" t="0" r="0" b="0"/>
                <wp:wrapNone/>
                <wp:docPr id="10" name="Rectangle 10"/>
                <wp:cNvGraphicFramePr/>
                <a:graphic xmlns:a="http://schemas.openxmlformats.org/drawingml/2006/main">
                  <a:graphicData uri="http://schemas.microsoft.com/office/word/2010/wordprocessingShape">
                    <wps:wsp>
                      <wps:cNvSpPr/>
                      <wps:spPr>
                        <a:xfrm>
                          <a:off x="4697414" y="3556717"/>
                          <a:ext cx="1297172" cy="44656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28FA501" w14:textId="77777777" w:rsidR="003D33E3" w:rsidRDefault="004E352F">
                            <w:pPr>
                              <w:spacing w:after="160" w:line="258" w:lineRule="auto"/>
                              <w:jc w:val="center"/>
                              <w:textDirection w:val="btLr"/>
                            </w:pPr>
                            <w:r>
                              <w:rPr>
                                <w:rFonts w:ascii="Calibri" w:eastAsia="Calibri" w:hAnsi="Calibri" w:cs="Calibri"/>
                                <w:i/>
                                <w:color w:val="000000"/>
                              </w:rPr>
                              <w:t>Administrative and civil law</w:t>
                            </w:r>
                          </w:p>
                        </w:txbxContent>
                      </wps:txbx>
                      <wps:bodyPr spcFirstLastPara="1" wrap="square" lIns="91425" tIns="45700" rIns="91425" bIns="45700" anchor="ctr" anchorCtr="0">
                        <a:noAutofit/>
                      </wps:bodyPr>
                    </wps:wsp>
                  </a:graphicData>
                </a:graphic>
              </wp:anchor>
            </w:drawing>
          </mc:Choice>
          <mc:Fallback>
            <w:pict>
              <v:rect id="Rectangle 10" o:spid="_x0000_s1035" style="position:absolute;left:0;text-align:left;margin-left:401pt;margin-top:303pt;width:103.15pt;height:36.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" fillcolor="white [3201]" strokecolor="black [3200]" strokeweight="1pt">
                <v:stroke startarrowwidth="narrow" startarrowlength="short" endarrowwidth="narrow" endarrowlength="short"/>
                <v:textbox inset="2.53958mm,1.2694mm,2.53958mm,1.2694mm">
                  <w:txbxContent>
                    <w:p w14:paraId="328FA501" w14:textId="77777777" w:rsidR="003D33E3" w:rsidRDefault="004E352F">
                      <w:pPr>
                        <w:spacing w:after="160" w:line="258" w:lineRule="auto"/>
                        <w:jc w:val="center"/>
                        <w:textDirection w:val="btLr"/>
                      </w:pPr>
                      <w:r>
                        <w:rPr>
                          <w:rFonts w:ascii="Calibri" w:eastAsia="Calibri" w:hAnsi="Calibri" w:cs="Calibri"/>
                          <w:i/>
                          <w:color w:val="000000"/>
                        </w:rPr>
                        <w:t>Administrative and civil law</w:t>
                      </w:r>
                    </w:p>
                  </w:txbxContent>
                </v:textbox>
              </v:rect>
            </w:pict>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hidden="0" allowOverlap="1" wp14:anchorId="7204CE77" wp14:editId="3D71B28D">
                <wp:simplePos x="0" y="0"/>
                <wp:positionH relativeFrom="column">
                  <wp:posOffset>2400300</wp:posOffset>
                </wp:positionH>
                <wp:positionV relativeFrom="paragraph">
                  <wp:posOffset>1701800</wp:posOffset>
                </wp:positionV>
                <wp:extent cx="1568545" cy="508000"/>
                <wp:effectExtent l="0" t="0" r="0" b="0"/>
                <wp:wrapTopAndBottom distT="0" distB="0"/>
                <wp:docPr id="3" name="Rectangle 3"/>
                <wp:cNvGraphicFramePr/>
                <a:graphic xmlns:a="http://schemas.openxmlformats.org/drawingml/2006/main">
                  <a:graphicData uri="http://schemas.microsoft.com/office/word/2010/wordprocessingShape">
                    <wps:wsp>
                      <wps:cNvSpPr/>
                      <wps:spPr>
                        <a:xfrm>
                          <a:off x="4568078" y="3532350"/>
                          <a:ext cx="1555845" cy="4953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38921C1D" w14:textId="77777777" w:rsidR="003D33E3" w:rsidRPr="00FB63D2" w:rsidRDefault="004E352F">
                            <w:pPr>
                              <w:spacing w:line="240" w:lineRule="auto"/>
                              <w:jc w:val="center"/>
                              <w:textDirection w:val="btLr"/>
                            </w:pPr>
                            <w:r w:rsidRPr="00FB63D2">
                              <w:rPr>
                                <w:i/>
                                <w:color w:val="000000"/>
                              </w:rPr>
                              <w:t>Adm. Of crim. Justice in narrow sense:</w:t>
                            </w:r>
                          </w:p>
                        </w:txbxContent>
                      </wps:txbx>
                      <wps:bodyPr spcFirstLastPara="1" wrap="square" lIns="91425" tIns="45700" rIns="91425" bIns="45700" anchor="ctr" anchorCtr="0">
                        <a:noAutofit/>
                      </wps:bodyPr>
                    </wps:wsp>
                  </a:graphicData>
                </a:graphic>
              </wp:anchor>
            </w:drawing>
          </mc:Choice>
          <mc:Fallback>
            <w:pict>
              <v:rect id="Rectangle 3" o:spid="_x0000_s1036" style="position:absolute;left:0;text-align:left;margin-left:189pt;margin-top:134pt;width:123.5pt;height:40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" fillcolor="white [3201]" strokecolor="black [3200]" strokeweight="1pt">
                <v:stroke startarrowwidth="narrow" startarrowlength="short" endarrowwidth="narrow" endarrowlength="short"/>
                <v:textbox inset="2.53958mm,1.2694mm,2.53958mm,1.2694mm">
                  <w:txbxContent>
                    <w:p w14:paraId="38921C1D" w14:textId="77777777" w:rsidR="003D33E3" w:rsidRPr="00FB63D2" w:rsidRDefault="004E352F">
                      <w:pPr>
                        <w:spacing w:line="240" w:lineRule="auto"/>
                        <w:jc w:val="center"/>
                        <w:textDirection w:val="btLr"/>
                      </w:pPr>
                      <w:r w:rsidRPr="00FB63D2">
                        <w:rPr>
                          <w:i/>
                          <w:color w:val="000000"/>
                        </w:rPr>
                        <w:t>Adm. Of crim. Justice in narrow sense:</w:t>
                      </w:r>
                    </w:p>
                  </w:txbxContent>
                </v:textbox>
                <w10:wrap type="topAndBottom"/>
              </v:rect>
            </w:pict>
          </mc:Fallback>
        </mc:AlternateContent>
      </w:r>
      <w:r w:rsidRPr="00F642C4">
        <w:rPr>
          <w:rFonts w:ascii="Times New Roman" w:hAnsi="Times New Roman" w:cs="Times New Roman"/>
          <w:noProof/>
          <w:sz w:val="24"/>
          <w:szCs w:val="24"/>
          <w:lang w:val="en-US"/>
        </w:rPr>
        <mc:AlternateContent>
          <mc:Choice Requires="wpg">
            <w:drawing>
              <wp:anchor distT="0" distB="0" distL="114300" distR="114300" simplePos="0" relativeHeight="251683840" behindDoc="0" locked="0" layoutInCell="1" hidden="0" allowOverlap="1" wp14:anchorId="4DDBA6DC" wp14:editId="7E9D2561">
                <wp:simplePos x="0" y="0"/>
                <wp:positionH relativeFrom="column">
                  <wp:posOffset>2171700</wp:posOffset>
                </wp:positionH>
                <wp:positionV relativeFrom="paragraph">
                  <wp:posOffset>6908800</wp:posOffset>
                </wp:positionV>
                <wp:extent cx="390525"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5150738" y="3780000"/>
                          <a:ext cx="3905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2171700</wp:posOffset>
                </wp:positionH>
                <wp:positionV relativeFrom="paragraph">
                  <wp:posOffset>6908800</wp:posOffset>
                </wp:positionV>
                <wp:extent cx="390525" cy="12700"/>
                <wp:effectExtent b="0" l="0" r="0" t="0"/>
                <wp:wrapNone/>
                <wp:docPr id="16" name="image16.png"/>
                <a:graphic>
                  <a:graphicData uri="http://schemas.openxmlformats.org/drawingml/2006/picture">
                    <pic:pic>
                      <pic:nvPicPr>
                        <pic:cNvPr id="0" name="image16.png"/>
                        <pic:cNvPicPr preferRelativeResize="0"/>
                      </pic:nvPicPr>
                      <pic:blipFill>
                        <a:blip r:embed="rId33"/>
                        <a:srcRect/>
                        <a:stretch>
                          <a:fillRect/>
                        </a:stretch>
                      </pic:blipFill>
                      <pic:spPr>
                        <a:xfrm>
                          <a:off x="0" y="0"/>
                          <a:ext cx="390525" cy="12700"/>
                        </a:xfrm>
                        <a:prstGeom prst="rect"/>
                        <a:ln/>
                      </pic:spPr>
                    </pic:pic>
                  </a:graphicData>
                </a:graphic>
              </wp:anchor>
            </w:drawing>
          </mc:Fallback>
        </mc:AlternateContent>
      </w:r>
      <w:r w:rsidRPr="00F642C4">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hidden="0" allowOverlap="1" wp14:anchorId="6DAFE3CF" wp14:editId="0FC379DB">
                <wp:simplePos x="0" y="0"/>
                <wp:positionH relativeFrom="column">
                  <wp:posOffset>2565400</wp:posOffset>
                </wp:positionH>
                <wp:positionV relativeFrom="paragraph">
                  <wp:posOffset>5740400</wp:posOffset>
                </wp:positionV>
                <wp:extent cx="1735115" cy="565593"/>
                <wp:effectExtent l="0" t="0" r="0" b="0"/>
                <wp:wrapNone/>
                <wp:docPr id="11" name="Rectangle 11"/>
                <wp:cNvGraphicFramePr/>
                <a:graphic xmlns:a="http://schemas.openxmlformats.org/drawingml/2006/main">
                  <a:graphicData uri="http://schemas.microsoft.com/office/word/2010/wordprocessingShape">
                    <wps:wsp>
                      <wps:cNvSpPr/>
                      <wps:spPr>
                        <a:xfrm>
                          <a:off x="4484793" y="3503554"/>
                          <a:ext cx="1722415" cy="552893"/>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A1C26B5" w14:textId="77777777" w:rsidR="003D33E3" w:rsidRDefault="004E352F">
                            <w:pPr>
                              <w:spacing w:after="160" w:line="258" w:lineRule="auto"/>
                              <w:jc w:val="center"/>
                              <w:textDirection w:val="btLr"/>
                            </w:pPr>
                            <w:r>
                              <w:rPr>
                                <w:rFonts w:ascii="Calibri" w:eastAsia="Calibri" w:hAnsi="Calibri" w:cs="Calibri"/>
                                <w:i/>
                                <w:color w:val="000000"/>
                              </w:rPr>
                              <w:t xml:space="preserve">forensic social work </w:t>
                            </w:r>
                          </w:p>
                        </w:txbxContent>
                      </wps:txbx>
                      <wps:bodyPr spcFirstLastPara="1" wrap="square" lIns="91425" tIns="45700" rIns="91425" bIns="45700" anchor="ctr" anchorCtr="0">
                        <a:noAutofit/>
                      </wps:bodyPr>
                    </wps:wsp>
                  </a:graphicData>
                </a:graphic>
              </wp:anchor>
            </w:drawing>
          </mc:Choice>
          <mc:Fallback>
            <w:pict>
              <v:rect id="Rectangle 11" o:spid="_x0000_s1037" style="position:absolute;left:0;text-align:left;margin-left:202pt;margin-top:452pt;width:136.6pt;height:44.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" fillcolor="white [3201]" strokecolor="black [3200]" strokeweight="1pt">
                <v:stroke startarrowwidth="narrow" startarrowlength="short" endarrowwidth="narrow" endarrowlength="short"/>
                <v:textbox inset="2.53958mm,1.2694mm,2.53958mm,1.2694mm">
                  <w:txbxContent>
                    <w:p w14:paraId="2A1C26B5" w14:textId="77777777" w:rsidR="003D33E3" w:rsidRDefault="004E352F">
                      <w:pPr>
                        <w:spacing w:after="160" w:line="258" w:lineRule="auto"/>
                        <w:jc w:val="center"/>
                        <w:textDirection w:val="btLr"/>
                      </w:pPr>
                      <w:r>
                        <w:rPr>
                          <w:rFonts w:ascii="Calibri" w:eastAsia="Calibri" w:hAnsi="Calibri" w:cs="Calibri"/>
                          <w:i/>
                          <w:color w:val="000000"/>
                        </w:rPr>
                        <w:t xml:space="preserve">forensic social work </w:t>
                      </w:r>
                    </w:p>
                  </w:txbxContent>
                </v:textbox>
              </v:rect>
            </w:pict>
          </mc:Fallback>
        </mc:AlternateContent>
      </w:r>
    </w:p>
    <w:p w14:paraId="74FE46CB" w14:textId="0E2EE328" w:rsidR="003D33E3" w:rsidRPr="00F642C4" w:rsidRDefault="00A143F4" w:rsidP="000B7243">
      <w:pPr>
        <w:spacing w:after="160" w:line="360" w:lineRule="auto"/>
        <w:ind w:left="720"/>
        <w:jc w:val="both"/>
        <w:rPr>
          <w:rFonts w:ascii="Times New Roman" w:eastAsia="Times New Roman" w:hAnsi="Times New Roman" w:cs="Times New Roman"/>
          <w:sz w:val="24"/>
          <w:szCs w:val="24"/>
        </w:rPr>
      </w:pPr>
      <w:r w:rsidRPr="00F642C4">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hidden="0" allowOverlap="1" wp14:anchorId="081B9B16" wp14:editId="6434AE41">
                <wp:simplePos x="0" y="0"/>
                <wp:positionH relativeFrom="column">
                  <wp:posOffset>2105024</wp:posOffset>
                </wp:positionH>
                <wp:positionV relativeFrom="paragraph">
                  <wp:posOffset>978535</wp:posOffset>
                </wp:positionV>
                <wp:extent cx="66675" cy="5575300"/>
                <wp:effectExtent l="0" t="0" r="28575" b="25400"/>
                <wp:wrapNone/>
                <wp:docPr id="9" name="Straight Arrow Connector 9"/>
                <wp:cNvGraphicFramePr/>
                <a:graphic xmlns:a="http://schemas.openxmlformats.org/drawingml/2006/main">
                  <a:graphicData uri="http://schemas.microsoft.com/office/word/2010/wordprocessingShape">
                    <wps:wsp>
                      <wps:cNvCnPr/>
                      <wps:spPr>
                        <a:xfrm>
                          <a:off x="0" y="0"/>
                          <a:ext cx="66675" cy="55753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FACC6" id="Straight Arrow Connector 9" o:spid="_x0000_s1026" type="#_x0000_t32" style="position:absolute;margin-left:165.75pt;margin-top:77.05pt;width:5.25pt;height: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" strokecolor="black [3200]">
                <v:stroke startarrowwidth="narrow" startarrowlength="short" endarrowwidth="narrow" endarrowlength="short" joinstyle="miter"/>
              </v:shape>
            </w:pict>
          </mc:Fallback>
        </mc:AlternateContent>
      </w:r>
    </w:p>
    <w:p w14:paraId="59EECB7C" w14:textId="77777777" w:rsidR="003D33E3" w:rsidRPr="00F642C4" w:rsidRDefault="003D33E3" w:rsidP="000B7243">
      <w:pPr>
        <w:spacing w:after="160" w:line="360" w:lineRule="auto"/>
        <w:ind w:left="720"/>
        <w:jc w:val="both"/>
        <w:rPr>
          <w:rFonts w:ascii="Times New Roman" w:eastAsia="Calibri" w:hAnsi="Times New Roman" w:cs="Times New Roman"/>
          <w:sz w:val="24"/>
          <w:szCs w:val="24"/>
        </w:rPr>
      </w:pPr>
    </w:p>
    <w:p w14:paraId="39014A0F" w14:textId="6F7F2B72" w:rsidR="003D33E3" w:rsidRPr="00F642C4" w:rsidRDefault="004E67F9" w:rsidP="000B7243">
      <w:pPr>
        <w:spacing w:after="160" w:line="360" w:lineRule="auto"/>
        <w:ind w:left="720"/>
        <w:jc w:val="both"/>
        <w:rPr>
          <w:rFonts w:ascii="Times New Roman" w:eastAsia="Calibri" w:hAnsi="Times New Roman" w:cs="Times New Roman"/>
          <w:sz w:val="24"/>
          <w:szCs w:val="24"/>
        </w:rPr>
      </w:pPr>
      <w:r w:rsidRPr="00F642C4">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hidden="0" allowOverlap="1" wp14:anchorId="08F26C01" wp14:editId="4523281A">
                <wp:simplePos x="0" y="0"/>
                <wp:positionH relativeFrom="column">
                  <wp:posOffset>3133725</wp:posOffset>
                </wp:positionH>
                <wp:positionV relativeFrom="paragraph">
                  <wp:posOffset>394335</wp:posOffset>
                </wp:positionV>
                <wp:extent cx="45719" cy="285750"/>
                <wp:effectExtent l="25400" t="0" r="56515" b="31750"/>
                <wp:wrapNone/>
                <wp:docPr id="23" name="Straight Arrow Connector 23"/>
                <wp:cNvGraphicFramePr/>
                <a:graphic xmlns:a="http://schemas.openxmlformats.org/drawingml/2006/main">
                  <a:graphicData uri="http://schemas.microsoft.com/office/word/2010/wordprocessingShape">
                    <wps:wsp>
                      <wps:cNvCnPr/>
                      <wps:spPr>
                        <a:xfrm>
                          <a:off x="0" y="0"/>
                          <a:ext cx="45719" cy="28575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832210" id="_x0000_t32" coordsize="21600,21600" o:spt="32" o:oned="t" path="m,l21600,21600e" filled="f">
                <v:path arrowok="t" fillok="f" o:connecttype="none"/>
                <o:lock v:ext="edit" shapetype="t"/>
              </v:shapetype>
              <v:shape id="Straight Arrow Connector 23" o:spid="_x0000_s1026" type="#_x0000_t32" style="position:absolute;margin-left:246.75pt;margin-top:31.05pt;width:3.6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" strokecolor="black [3200]">
                <v:stroke startarrowwidth="narrow" startarrowlength="short" endarrow="block" joinstyle="miter"/>
              </v:shape>
            </w:pict>
          </mc:Fallback>
        </mc:AlternateContent>
      </w:r>
    </w:p>
    <w:p w14:paraId="0182FE84" w14:textId="5965E706" w:rsidR="003D33E3" w:rsidRPr="00F642C4" w:rsidRDefault="00FB63D2" w:rsidP="000B7243">
      <w:pPr>
        <w:spacing w:after="160" w:line="360" w:lineRule="auto"/>
        <w:ind w:left="720"/>
        <w:jc w:val="both"/>
        <w:rPr>
          <w:rFonts w:ascii="Times New Roman" w:eastAsia="Calibri" w:hAnsi="Times New Roman" w:cs="Times New Roman"/>
          <w:sz w:val="24"/>
          <w:szCs w:val="24"/>
        </w:rPr>
      </w:pPr>
      <w:r w:rsidRPr="00F642C4">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hidden="0" allowOverlap="1" wp14:anchorId="32ADB13C" wp14:editId="732B9531">
                <wp:simplePos x="0" y="0"/>
                <wp:positionH relativeFrom="column">
                  <wp:posOffset>2466975</wp:posOffset>
                </wp:positionH>
                <wp:positionV relativeFrom="paragraph">
                  <wp:posOffset>52070</wp:posOffset>
                </wp:positionV>
                <wp:extent cx="2028825" cy="1466850"/>
                <wp:effectExtent l="0" t="0" r="15875" b="19050"/>
                <wp:wrapNone/>
                <wp:docPr id="27" name="Rectangle 27"/>
                <wp:cNvGraphicFramePr/>
                <a:graphic xmlns:a="http://schemas.openxmlformats.org/drawingml/2006/main">
                  <a:graphicData uri="http://schemas.microsoft.com/office/word/2010/wordprocessingShape">
                    <wps:wsp>
                      <wps:cNvSpPr/>
                      <wps:spPr>
                        <a:xfrm>
                          <a:off x="0" y="0"/>
                          <a:ext cx="2028825" cy="14668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C45B8D7" w14:textId="77777777" w:rsidR="003D33E3" w:rsidRPr="00FB63D2" w:rsidRDefault="004E352F" w:rsidP="00FB63D2">
                            <w:pPr>
                              <w:pStyle w:val="ListParagraph"/>
                              <w:numPr>
                                <w:ilvl w:val="1"/>
                                <w:numId w:val="13"/>
                              </w:numPr>
                              <w:spacing w:line="240" w:lineRule="auto"/>
                              <w:ind w:left="142" w:hanging="218"/>
                              <w:jc w:val="both"/>
                              <w:textDirection w:val="btLr"/>
                            </w:pPr>
                            <w:r w:rsidRPr="00FB63D2">
                              <w:rPr>
                                <w:i/>
                                <w:color w:val="000000"/>
                              </w:rPr>
                              <w:t>Criminal legislation</w:t>
                            </w:r>
                          </w:p>
                          <w:p w14:paraId="69D0D45D" w14:textId="77777777" w:rsidR="003D33E3" w:rsidRPr="00FB63D2" w:rsidRDefault="004E352F" w:rsidP="00FB63D2">
                            <w:pPr>
                              <w:pStyle w:val="ListParagraph"/>
                              <w:numPr>
                                <w:ilvl w:val="1"/>
                                <w:numId w:val="13"/>
                              </w:numPr>
                              <w:spacing w:line="240" w:lineRule="auto"/>
                              <w:ind w:left="142"/>
                              <w:jc w:val="both"/>
                              <w:textDirection w:val="btLr"/>
                            </w:pPr>
                            <w:r w:rsidRPr="00FB63D2">
                              <w:rPr>
                                <w:i/>
                                <w:color w:val="000000"/>
                              </w:rPr>
                              <w:t>Crim jurisprudence</w:t>
                            </w:r>
                          </w:p>
                          <w:p w14:paraId="0B6FDFD6" w14:textId="77777777" w:rsidR="003D33E3" w:rsidRPr="00FB63D2" w:rsidRDefault="004E352F" w:rsidP="00FB63D2">
                            <w:pPr>
                              <w:pStyle w:val="ListParagraph"/>
                              <w:numPr>
                                <w:ilvl w:val="1"/>
                                <w:numId w:val="13"/>
                              </w:numPr>
                              <w:spacing w:line="240" w:lineRule="auto"/>
                              <w:ind w:left="142"/>
                              <w:jc w:val="both"/>
                              <w:textDirection w:val="btLr"/>
                            </w:pPr>
                            <w:r w:rsidRPr="00FB63D2">
                              <w:rPr>
                                <w:i/>
                                <w:color w:val="000000"/>
                              </w:rPr>
                              <w:t>Crim. Process in wide sense</w:t>
                            </w:r>
                          </w:p>
                          <w:p w14:paraId="5DEAC55F" w14:textId="77777777"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Judicial</w:t>
                            </w:r>
                          </w:p>
                          <w:p w14:paraId="12A2A2EF" w14:textId="77777777"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Physical scientific</w:t>
                            </w:r>
                          </w:p>
                          <w:p w14:paraId="4102FCFD" w14:textId="36A104BF"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Social scientific</w:t>
                            </w:r>
                            <w:r w:rsidR="00FB63D2">
                              <w:rPr>
                                <w:i/>
                                <w:color w:val="000000"/>
                                <w:lang w:val="en-US"/>
                              </w:rPr>
                              <w:t xml:space="preserve"> </w:t>
                            </w:r>
                            <w:r w:rsidRPr="00FB63D2">
                              <w:rPr>
                                <w:i/>
                                <w:color w:val="000000"/>
                              </w:rPr>
                              <w:t>sentencin</w:t>
                            </w:r>
                            <w:r w:rsidR="00FB63D2">
                              <w:rPr>
                                <w:i/>
                                <w:color w:val="000000"/>
                                <w:lang w:val="en-US"/>
                              </w:rPr>
                              <w:t>g</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7" o:spid="_x0000_s1038" style="position:absolute;left:0;text-align:left;margin-left:194.25pt;margin-top:4.1pt;width:159.75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" fillcolor="white [3201]" strokecolor="black [3200]" strokeweight="1pt">
                <v:stroke startarrowwidth="narrow" startarrowlength="short" endarrowwidth="narrow" endarrowlength="short"/>
                <v:textbox inset="2.53958mm,1.2694mm,2.53958mm,1.2694mm">
                  <w:txbxContent>
                    <w:p w14:paraId="0C45B8D7" w14:textId="77777777" w:rsidR="003D33E3" w:rsidRPr="00FB63D2" w:rsidRDefault="004E352F" w:rsidP="00FB63D2">
                      <w:pPr>
                        <w:pStyle w:val="ListParagraph"/>
                        <w:numPr>
                          <w:ilvl w:val="1"/>
                          <w:numId w:val="13"/>
                        </w:numPr>
                        <w:spacing w:line="240" w:lineRule="auto"/>
                        <w:ind w:left="142" w:hanging="218"/>
                        <w:jc w:val="both"/>
                        <w:textDirection w:val="btLr"/>
                      </w:pPr>
                      <w:r w:rsidRPr="00FB63D2">
                        <w:rPr>
                          <w:i/>
                          <w:color w:val="000000"/>
                        </w:rPr>
                        <w:t>Criminal legislation</w:t>
                      </w:r>
                    </w:p>
                    <w:p w14:paraId="69D0D45D" w14:textId="77777777" w:rsidR="003D33E3" w:rsidRPr="00FB63D2" w:rsidRDefault="004E352F" w:rsidP="00FB63D2">
                      <w:pPr>
                        <w:pStyle w:val="ListParagraph"/>
                        <w:numPr>
                          <w:ilvl w:val="1"/>
                          <w:numId w:val="13"/>
                        </w:numPr>
                        <w:spacing w:line="240" w:lineRule="auto"/>
                        <w:ind w:left="142"/>
                        <w:jc w:val="both"/>
                        <w:textDirection w:val="btLr"/>
                      </w:pPr>
                      <w:r w:rsidRPr="00FB63D2">
                        <w:rPr>
                          <w:i/>
                          <w:color w:val="000000"/>
                        </w:rPr>
                        <w:t>Crim jurisprudence</w:t>
                      </w:r>
                    </w:p>
                    <w:p w14:paraId="0B6FDFD6" w14:textId="77777777" w:rsidR="003D33E3" w:rsidRPr="00FB63D2" w:rsidRDefault="004E352F" w:rsidP="00FB63D2">
                      <w:pPr>
                        <w:pStyle w:val="ListParagraph"/>
                        <w:numPr>
                          <w:ilvl w:val="1"/>
                          <w:numId w:val="13"/>
                        </w:numPr>
                        <w:spacing w:line="240" w:lineRule="auto"/>
                        <w:ind w:left="142"/>
                        <w:jc w:val="both"/>
                        <w:textDirection w:val="btLr"/>
                      </w:pPr>
                      <w:r w:rsidRPr="00FB63D2">
                        <w:rPr>
                          <w:i/>
                          <w:color w:val="000000"/>
                        </w:rPr>
                        <w:t>Crim. Process in wide sense</w:t>
                      </w:r>
                    </w:p>
                    <w:p w14:paraId="5DEAC55F" w14:textId="77777777"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Judicial</w:t>
                      </w:r>
                    </w:p>
                    <w:p w14:paraId="12A2A2EF" w14:textId="77777777"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Physical scientific</w:t>
                      </w:r>
                    </w:p>
                    <w:p w14:paraId="4102FCFD" w14:textId="36A104BF" w:rsidR="003D33E3" w:rsidRPr="00FB63D2" w:rsidRDefault="004E352F" w:rsidP="00FB63D2">
                      <w:pPr>
                        <w:pStyle w:val="ListParagraph"/>
                        <w:numPr>
                          <w:ilvl w:val="2"/>
                          <w:numId w:val="13"/>
                        </w:numPr>
                        <w:spacing w:line="240" w:lineRule="auto"/>
                        <w:ind w:left="142"/>
                        <w:jc w:val="both"/>
                        <w:textDirection w:val="btLr"/>
                      </w:pPr>
                      <w:r w:rsidRPr="00FB63D2">
                        <w:rPr>
                          <w:i/>
                          <w:color w:val="000000"/>
                        </w:rPr>
                        <w:t>Social scientific</w:t>
                      </w:r>
                      <w:r w:rsidR="00FB63D2">
                        <w:rPr>
                          <w:i/>
                          <w:color w:val="000000"/>
                          <w:lang w:val="en-US"/>
                        </w:rPr>
                        <w:t xml:space="preserve"> </w:t>
                      </w:r>
                      <w:r w:rsidRPr="00FB63D2">
                        <w:rPr>
                          <w:i/>
                          <w:color w:val="000000"/>
                        </w:rPr>
                        <w:t>sentencin</w:t>
                      </w:r>
                      <w:r w:rsidR="00FB63D2">
                        <w:rPr>
                          <w:i/>
                          <w:color w:val="000000"/>
                          <w:lang w:val="en-US"/>
                        </w:rPr>
                        <w:t>g</w:t>
                      </w:r>
                    </w:p>
                  </w:txbxContent>
                </v:textbox>
              </v:rect>
            </w:pict>
          </mc:Fallback>
        </mc:AlternateContent>
      </w:r>
    </w:p>
    <w:p w14:paraId="196AB1FF" w14:textId="77777777" w:rsidR="003D33E3" w:rsidRPr="00F642C4" w:rsidRDefault="003D33E3" w:rsidP="000B7243">
      <w:pPr>
        <w:spacing w:after="160" w:line="360" w:lineRule="auto"/>
        <w:ind w:left="720"/>
        <w:jc w:val="both"/>
        <w:rPr>
          <w:rFonts w:ascii="Times New Roman" w:eastAsia="Calibri" w:hAnsi="Times New Roman" w:cs="Times New Roman"/>
          <w:sz w:val="24"/>
          <w:szCs w:val="24"/>
        </w:rPr>
      </w:pPr>
    </w:p>
    <w:p w14:paraId="2D3B4547" w14:textId="77777777" w:rsidR="003D33E3" w:rsidRPr="00F642C4" w:rsidRDefault="003D33E3" w:rsidP="000B7243">
      <w:pPr>
        <w:spacing w:after="160" w:line="360" w:lineRule="auto"/>
        <w:ind w:left="720"/>
        <w:jc w:val="both"/>
        <w:rPr>
          <w:rFonts w:ascii="Times New Roman" w:eastAsia="Calibri" w:hAnsi="Times New Roman" w:cs="Times New Roman"/>
          <w:sz w:val="24"/>
          <w:szCs w:val="24"/>
        </w:rPr>
      </w:pPr>
    </w:p>
    <w:p w14:paraId="55DD7844" w14:textId="77777777" w:rsidR="003D33E3" w:rsidRPr="00F642C4" w:rsidRDefault="003D33E3" w:rsidP="000B7243">
      <w:pPr>
        <w:spacing w:after="160" w:line="360" w:lineRule="auto"/>
        <w:ind w:left="720"/>
        <w:jc w:val="both"/>
        <w:rPr>
          <w:rFonts w:ascii="Times New Roman" w:eastAsia="Calibri" w:hAnsi="Times New Roman" w:cs="Times New Roman"/>
          <w:sz w:val="24"/>
          <w:szCs w:val="24"/>
        </w:rPr>
      </w:pPr>
    </w:p>
    <w:p w14:paraId="2C5BA521" w14:textId="77777777" w:rsidR="003D33E3" w:rsidRPr="00F642C4" w:rsidRDefault="003D33E3" w:rsidP="000B7243">
      <w:pPr>
        <w:spacing w:after="160" w:line="360" w:lineRule="auto"/>
        <w:jc w:val="both"/>
        <w:rPr>
          <w:rFonts w:ascii="Times New Roman" w:eastAsia="Calibri" w:hAnsi="Times New Roman" w:cs="Times New Roman"/>
          <w:sz w:val="24"/>
          <w:szCs w:val="24"/>
        </w:rPr>
      </w:pPr>
    </w:p>
    <w:p w14:paraId="52DAABAB" w14:textId="77777777" w:rsidR="003D33E3" w:rsidRPr="00F642C4" w:rsidRDefault="003D33E3" w:rsidP="000B7243">
      <w:pPr>
        <w:spacing w:after="160" w:line="360" w:lineRule="auto"/>
        <w:rPr>
          <w:rFonts w:ascii="Times New Roman" w:eastAsia="Calibri" w:hAnsi="Times New Roman" w:cs="Times New Roman"/>
          <w:sz w:val="24"/>
          <w:szCs w:val="24"/>
        </w:rPr>
      </w:pPr>
    </w:p>
    <w:p w14:paraId="29F8A04E" w14:textId="77777777" w:rsidR="003D33E3" w:rsidRPr="00F642C4" w:rsidRDefault="003D33E3" w:rsidP="000B7243">
      <w:pPr>
        <w:spacing w:after="160" w:line="360" w:lineRule="auto"/>
        <w:rPr>
          <w:rFonts w:ascii="Times New Roman" w:eastAsia="Calibri" w:hAnsi="Times New Roman" w:cs="Times New Roman"/>
          <w:sz w:val="24"/>
          <w:szCs w:val="24"/>
        </w:rPr>
      </w:pPr>
    </w:p>
    <w:p w14:paraId="422A9A5E" w14:textId="77777777" w:rsidR="003D33E3" w:rsidRPr="00F642C4" w:rsidRDefault="003D33E3" w:rsidP="000B7243">
      <w:pPr>
        <w:spacing w:after="160" w:line="360" w:lineRule="auto"/>
        <w:rPr>
          <w:rFonts w:ascii="Times New Roman" w:eastAsia="Calibri" w:hAnsi="Times New Roman" w:cs="Times New Roman"/>
          <w:sz w:val="24"/>
          <w:szCs w:val="24"/>
        </w:rPr>
      </w:pPr>
    </w:p>
    <w:p w14:paraId="7770CD4E" w14:textId="77777777" w:rsidR="003D33E3" w:rsidRPr="00F642C4" w:rsidRDefault="003D33E3" w:rsidP="000B7243">
      <w:pPr>
        <w:spacing w:after="160" w:line="360" w:lineRule="auto"/>
        <w:rPr>
          <w:rFonts w:ascii="Times New Roman" w:eastAsia="Calibri" w:hAnsi="Times New Roman" w:cs="Times New Roman"/>
          <w:sz w:val="24"/>
          <w:szCs w:val="24"/>
        </w:rPr>
      </w:pPr>
    </w:p>
    <w:p w14:paraId="3D811C47" w14:textId="77777777" w:rsidR="003D33E3" w:rsidRPr="00F642C4" w:rsidRDefault="003D33E3" w:rsidP="000B7243">
      <w:pPr>
        <w:spacing w:after="160" w:line="360" w:lineRule="auto"/>
        <w:rPr>
          <w:rFonts w:ascii="Times New Roman" w:eastAsia="Calibri" w:hAnsi="Times New Roman" w:cs="Times New Roman"/>
          <w:sz w:val="24"/>
          <w:szCs w:val="24"/>
        </w:rPr>
      </w:pPr>
    </w:p>
    <w:p w14:paraId="1D269BD9" w14:textId="77777777" w:rsidR="003D33E3" w:rsidRPr="00F642C4" w:rsidRDefault="003D33E3" w:rsidP="000B7243">
      <w:pPr>
        <w:spacing w:after="160" w:line="360" w:lineRule="auto"/>
        <w:rPr>
          <w:rFonts w:ascii="Times New Roman" w:eastAsia="Calibri" w:hAnsi="Times New Roman" w:cs="Times New Roman"/>
          <w:sz w:val="24"/>
          <w:szCs w:val="24"/>
        </w:rPr>
      </w:pPr>
    </w:p>
    <w:p w14:paraId="6D359551" w14:textId="77777777" w:rsidR="003D33E3" w:rsidRPr="00F642C4" w:rsidRDefault="003D33E3" w:rsidP="000B7243">
      <w:pPr>
        <w:spacing w:after="160" w:line="360" w:lineRule="auto"/>
        <w:rPr>
          <w:rFonts w:ascii="Times New Roman" w:eastAsia="Calibri" w:hAnsi="Times New Roman" w:cs="Times New Roman"/>
          <w:sz w:val="24"/>
          <w:szCs w:val="24"/>
        </w:rPr>
      </w:pPr>
    </w:p>
    <w:p w14:paraId="6CCD0DEE" w14:textId="1F3FEA66" w:rsidR="003D33E3" w:rsidRPr="00F642C4" w:rsidRDefault="004E352F" w:rsidP="000B7243">
      <w:pPr>
        <w:tabs>
          <w:tab w:val="left" w:pos="1701"/>
        </w:tabs>
        <w:spacing w:after="160" w:line="360" w:lineRule="auto"/>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Dari pendapat Hoefnagels tersebut di atas dapat diambil kesimpulan bahwa kebijakan kriminal secara garis besar dapat dikelompokkan menjadi dua, yaitu: </w:t>
      </w:r>
    </w:p>
    <w:p w14:paraId="119C4B17" w14:textId="77777777" w:rsidR="003D33E3" w:rsidRPr="00F642C4" w:rsidRDefault="004E352F" w:rsidP="000B7243">
      <w:pPr>
        <w:numPr>
          <w:ilvl w:val="0"/>
          <w:numId w:val="9"/>
        </w:numPr>
        <w:spacing w:after="160" w:line="360" w:lineRule="auto"/>
        <w:ind w:left="567" w:hanging="283"/>
        <w:jc w:val="both"/>
        <w:rPr>
          <w:rFonts w:ascii="Times New Roman" w:eastAsia="Calibri" w:hAnsi="Times New Roman" w:cs="Times New Roman"/>
          <w:sz w:val="24"/>
          <w:szCs w:val="24"/>
        </w:rPr>
      </w:pPr>
      <w:r w:rsidRPr="00F642C4">
        <w:rPr>
          <w:rFonts w:ascii="Times New Roman" w:eastAsia="Times New Roman" w:hAnsi="Times New Roman" w:cs="Times New Roman"/>
          <w:sz w:val="24"/>
          <w:szCs w:val="24"/>
        </w:rPr>
        <w:lastRenderedPageBreak/>
        <w:t xml:space="preserve">kebijakan kriminal dengan menggunakan sarana hukum pidana </w:t>
      </w:r>
      <w:r w:rsidRPr="00F642C4">
        <w:rPr>
          <w:rFonts w:ascii="Times New Roman" w:eastAsia="Times New Roman" w:hAnsi="Times New Roman" w:cs="Times New Roman"/>
          <w:i/>
          <w:sz w:val="24"/>
          <w:szCs w:val="24"/>
        </w:rPr>
        <w:t>(penal policy)</w:t>
      </w:r>
      <w:r w:rsidRPr="00F642C4">
        <w:rPr>
          <w:rFonts w:ascii="Times New Roman" w:eastAsia="Times New Roman" w:hAnsi="Times New Roman" w:cs="Times New Roman"/>
          <w:sz w:val="24"/>
          <w:szCs w:val="24"/>
        </w:rPr>
        <w:t xml:space="preserve"> melalui </w:t>
      </w:r>
      <w:r w:rsidRPr="00F642C4">
        <w:rPr>
          <w:rFonts w:ascii="Times New Roman" w:eastAsia="Times New Roman" w:hAnsi="Times New Roman" w:cs="Times New Roman"/>
          <w:i/>
          <w:sz w:val="24"/>
          <w:szCs w:val="24"/>
        </w:rPr>
        <w:t>criminal law application</w:t>
      </w:r>
      <w:r w:rsidRPr="00F642C4">
        <w:rPr>
          <w:rFonts w:ascii="Times New Roman" w:eastAsia="Times New Roman" w:hAnsi="Times New Roman" w:cs="Times New Roman"/>
          <w:sz w:val="24"/>
          <w:szCs w:val="24"/>
        </w:rPr>
        <w:t xml:space="preserve">; dan </w:t>
      </w:r>
    </w:p>
    <w:p w14:paraId="33F96CED" w14:textId="77777777" w:rsidR="003D33E3" w:rsidRPr="00F642C4" w:rsidRDefault="004E352F" w:rsidP="000B7243">
      <w:pPr>
        <w:numPr>
          <w:ilvl w:val="0"/>
          <w:numId w:val="9"/>
        </w:numPr>
        <w:spacing w:after="160" w:line="360" w:lineRule="auto"/>
        <w:ind w:left="567" w:hanging="283"/>
        <w:jc w:val="both"/>
        <w:rPr>
          <w:rFonts w:ascii="Times New Roman" w:eastAsia="Times New Roman" w:hAnsi="Times New Roman" w:cs="Times New Roman"/>
          <w:i/>
          <w:sz w:val="24"/>
          <w:szCs w:val="24"/>
        </w:rPr>
      </w:pPr>
      <w:r w:rsidRPr="00F642C4">
        <w:rPr>
          <w:rFonts w:ascii="Times New Roman" w:eastAsia="Times New Roman" w:hAnsi="Times New Roman" w:cs="Times New Roman"/>
          <w:sz w:val="24"/>
          <w:szCs w:val="24"/>
        </w:rPr>
        <w:t xml:space="preserve">kebijakan kriminal dengan menggunakan sarana di luar hukum pidana </w:t>
      </w:r>
      <w:r w:rsidRPr="00F642C4">
        <w:rPr>
          <w:rFonts w:ascii="Times New Roman" w:eastAsia="Times New Roman" w:hAnsi="Times New Roman" w:cs="Times New Roman"/>
          <w:i/>
          <w:sz w:val="24"/>
          <w:szCs w:val="24"/>
        </w:rPr>
        <w:t>(non penal policy)</w:t>
      </w:r>
      <w:r w:rsidRPr="00F642C4">
        <w:rPr>
          <w:rFonts w:ascii="Times New Roman" w:eastAsia="Times New Roman" w:hAnsi="Times New Roman" w:cs="Times New Roman"/>
          <w:sz w:val="24"/>
          <w:szCs w:val="24"/>
        </w:rPr>
        <w:t xml:space="preserve"> melalui </w:t>
      </w:r>
      <w:r w:rsidRPr="00F642C4">
        <w:rPr>
          <w:rFonts w:ascii="Times New Roman" w:eastAsia="Times New Roman" w:hAnsi="Times New Roman" w:cs="Times New Roman"/>
          <w:i/>
          <w:sz w:val="24"/>
          <w:szCs w:val="24"/>
        </w:rPr>
        <w:t>influencing views of society on crime and</w:t>
      </w:r>
      <w:r w:rsidRPr="00F642C4">
        <w:rPr>
          <w:rFonts w:ascii="Times New Roman" w:eastAsia="Times New Roman" w:hAnsi="Times New Roman" w:cs="Times New Roman"/>
          <w:sz w:val="24"/>
          <w:szCs w:val="24"/>
        </w:rPr>
        <w:t xml:space="preserve"> </w:t>
      </w:r>
      <w:r w:rsidRPr="00F642C4">
        <w:rPr>
          <w:rFonts w:ascii="Times New Roman" w:eastAsia="Times New Roman" w:hAnsi="Times New Roman" w:cs="Times New Roman"/>
          <w:i/>
          <w:sz w:val="24"/>
          <w:szCs w:val="24"/>
        </w:rPr>
        <w:t>punishment (mass media)</w:t>
      </w:r>
      <w:r w:rsidRPr="00F642C4">
        <w:rPr>
          <w:rFonts w:ascii="Times New Roman" w:eastAsia="Times New Roman" w:hAnsi="Times New Roman" w:cs="Times New Roman"/>
          <w:sz w:val="24"/>
          <w:szCs w:val="24"/>
        </w:rPr>
        <w:t xml:space="preserve"> dan </w:t>
      </w:r>
      <w:r w:rsidRPr="00F642C4">
        <w:rPr>
          <w:rFonts w:ascii="Times New Roman" w:eastAsia="Times New Roman" w:hAnsi="Times New Roman" w:cs="Times New Roman"/>
          <w:i/>
          <w:sz w:val="24"/>
          <w:szCs w:val="24"/>
        </w:rPr>
        <w:t>prevention without punishment</w:t>
      </w:r>
    </w:p>
    <w:p w14:paraId="02D48316" w14:textId="76CF273F" w:rsidR="003D33E3" w:rsidRPr="00F642C4" w:rsidRDefault="004E352F" w:rsidP="000B7243">
      <w:pPr>
        <w:tabs>
          <w:tab w:val="left" w:pos="1701"/>
        </w:tabs>
        <w:spacing w:line="360" w:lineRule="auto"/>
        <w:jc w:val="both"/>
        <w:rPr>
          <w:rFonts w:ascii="Times New Roman" w:eastAsia="Times New Roman" w:hAnsi="Times New Roman" w:cs="Times New Roman"/>
          <w:b/>
          <w:sz w:val="24"/>
          <w:szCs w:val="24"/>
        </w:rPr>
      </w:pPr>
      <w:r w:rsidRPr="00F642C4">
        <w:rPr>
          <w:rFonts w:ascii="Times New Roman" w:eastAsia="Times New Roman" w:hAnsi="Times New Roman" w:cs="Times New Roman"/>
          <w:b/>
          <w:sz w:val="24"/>
          <w:szCs w:val="24"/>
        </w:rPr>
        <w:t>Tujuan Penjatuhkan Pidana Kepada Pelaku dalam Teori Pemidanaan</w:t>
      </w:r>
    </w:p>
    <w:p w14:paraId="2DB5A54E" w14:textId="74A824FF" w:rsidR="003D33E3" w:rsidRPr="009E408B" w:rsidRDefault="004E352F" w:rsidP="000B7243">
      <w:pPr>
        <w:pStyle w:val="ListParagraph"/>
        <w:numPr>
          <w:ilvl w:val="1"/>
          <w:numId w:val="9"/>
        </w:numPr>
        <w:tabs>
          <w:tab w:val="left" w:pos="1701"/>
        </w:tabs>
        <w:spacing w:after="160" w:line="360" w:lineRule="auto"/>
        <w:ind w:left="426" w:hanging="284"/>
        <w:jc w:val="both"/>
        <w:rPr>
          <w:rFonts w:ascii="Times New Roman" w:eastAsia="Times New Roman" w:hAnsi="Times New Roman" w:cs="Times New Roman"/>
          <w:sz w:val="24"/>
          <w:szCs w:val="24"/>
        </w:rPr>
      </w:pPr>
      <w:r w:rsidRPr="009E408B">
        <w:rPr>
          <w:rFonts w:ascii="Times New Roman" w:eastAsia="Times New Roman" w:hAnsi="Times New Roman" w:cs="Times New Roman"/>
          <w:sz w:val="24"/>
          <w:szCs w:val="24"/>
        </w:rPr>
        <w:t xml:space="preserve">Tujuan teori retributive </w:t>
      </w:r>
    </w:p>
    <w:p w14:paraId="2F7C4673" w14:textId="55AC0987" w:rsidR="003D33E3" w:rsidRPr="00F642C4" w:rsidRDefault="009E408B" w:rsidP="000B7243">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E352F" w:rsidRPr="00F642C4">
        <w:rPr>
          <w:rFonts w:ascii="Times New Roman" w:eastAsia="Times New Roman" w:hAnsi="Times New Roman" w:cs="Times New Roman"/>
          <w:sz w:val="24"/>
          <w:szCs w:val="24"/>
        </w:rPr>
        <w:t>Tujuan teori retributif adalah menjadikan pidana sebagai pembalasan. Muladi dan Barda Nawawi Arief berpendapat bahwa pidana merupakan akibat mutlak yang harus ada sebagai suatu pembalasan kepada orang yang melakukan kejahatan. Jadi dasar pembenaran dari pidana terletak pada adanya atau terjadinya kejahatan itu sendiri.</w:t>
      </w:r>
      <w:r w:rsidR="004E352F" w:rsidRPr="00F642C4">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lang w:val="en-US"/>
        </w:rPr>
        <w:t xml:space="preserve"> </w:t>
      </w:r>
      <w:r w:rsidR="004E352F" w:rsidRPr="00F642C4">
        <w:rPr>
          <w:rFonts w:ascii="Times New Roman" w:eastAsia="Times New Roman" w:hAnsi="Times New Roman" w:cs="Times New Roman"/>
          <w:sz w:val="24"/>
          <w:szCs w:val="24"/>
        </w:rPr>
        <w:t>Teori ini bertujuan melakukan pembalasan yang adil terhadap kerugian yang diakibatkannya, penjatuhan pidana pada dasarnya penderitaan pada penjahat dibenarkan karena penjahat telah membuat penderitaan bagi orang lain.</w:t>
      </w:r>
      <w:r w:rsidR="004E352F" w:rsidRPr="00F642C4">
        <w:rPr>
          <w:rFonts w:ascii="Times New Roman" w:eastAsia="Times New Roman" w:hAnsi="Times New Roman" w:cs="Times New Roman"/>
          <w:sz w:val="24"/>
          <w:szCs w:val="24"/>
          <w:vertAlign w:val="superscript"/>
        </w:rPr>
        <w:footnoteReference w:id="24"/>
      </w:r>
    </w:p>
    <w:p w14:paraId="4DA76C63" w14:textId="56C045B7" w:rsidR="003D33E3" w:rsidRPr="009E408B" w:rsidRDefault="004E352F" w:rsidP="000B7243">
      <w:pPr>
        <w:pStyle w:val="ListParagraph"/>
        <w:numPr>
          <w:ilvl w:val="1"/>
          <w:numId w:val="9"/>
        </w:numPr>
        <w:tabs>
          <w:tab w:val="left" w:pos="1440"/>
        </w:tabs>
        <w:spacing w:after="160" w:line="360" w:lineRule="auto"/>
        <w:ind w:left="426" w:hanging="284"/>
        <w:jc w:val="both"/>
        <w:rPr>
          <w:rFonts w:ascii="Times New Roman" w:eastAsia="Times New Roman" w:hAnsi="Times New Roman" w:cs="Times New Roman"/>
          <w:sz w:val="24"/>
          <w:szCs w:val="24"/>
        </w:rPr>
      </w:pPr>
      <w:r w:rsidRPr="009E408B">
        <w:rPr>
          <w:rFonts w:ascii="Times New Roman" w:eastAsia="Times New Roman" w:hAnsi="Times New Roman" w:cs="Times New Roman"/>
          <w:sz w:val="24"/>
          <w:szCs w:val="24"/>
        </w:rPr>
        <w:t>Teori detterence</w:t>
      </w:r>
    </w:p>
    <w:p w14:paraId="3A244FD3" w14:textId="7BE36DFC" w:rsidR="003D33E3" w:rsidRPr="00F642C4" w:rsidRDefault="009E408B" w:rsidP="000B7243">
      <w:pPr>
        <w:tabs>
          <w:tab w:val="left" w:pos="709"/>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E352F" w:rsidRPr="00F642C4">
        <w:rPr>
          <w:rFonts w:ascii="Times New Roman" w:eastAsia="Times New Roman" w:hAnsi="Times New Roman" w:cs="Times New Roman"/>
          <w:sz w:val="24"/>
          <w:szCs w:val="24"/>
        </w:rPr>
        <w:t>Tujuan teori ini adalah melakukan pencegahan. Dalam detterence genenral tujuan pemidanaan adalah membuat masyarakat dapat mempertimbangkan rasionalitas atas kejatahan yang dilakukannya. Dengan kata lain atas dasar argumentasi bahwa sebagian besar jenis kejahatan merupakan hasil dari perhitungan rasional, maka sanksi pidana sebagai sarana pencegah kejahatan secara umum, dalam perumusan dan penjatuhannya hal ini harus memperhitungkan tujuan akhir.</w:t>
      </w:r>
      <w:r>
        <w:rPr>
          <w:rFonts w:ascii="Times New Roman" w:eastAsia="Times New Roman" w:hAnsi="Times New Roman" w:cs="Times New Roman"/>
          <w:sz w:val="24"/>
          <w:szCs w:val="24"/>
          <w:lang w:val="en-US"/>
        </w:rPr>
        <w:t xml:space="preserve"> </w:t>
      </w:r>
      <w:r w:rsidR="004E352F" w:rsidRPr="00F642C4">
        <w:rPr>
          <w:rFonts w:ascii="Times New Roman" w:eastAsia="Times New Roman" w:hAnsi="Times New Roman" w:cs="Times New Roman"/>
          <w:sz w:val="24"/>
          <w:szCs w:val="24"/>
        </w:rPr>
        <w:t>Kemudian dalam detterence khusus bertujuan agar pelaku berpikir dua kali untuk melakukan tindak pidana lagi dikemudian hari. Meskipun dalam pandangan lain suatu penjatuhan hukuman juga merupakan sarana pencegahan bagi mereka berpotensi sebagai calon pelaku untuk berpikir sebelum melakukan suatu tindak pidana, dalam pandangan ini sanksi pidana memberikan efek jera penjeraan dan penangkalan sekaligus. Penjeraan bertujuan untuk menjauhkan seseorang yang dijatuhi hukuman dari kemungkinan mengulangi kejahatan yang sama. Sementara tujuan penangkalan merupakan sarana menakuti-nakuti bagi penjahat-penjahat potensial dalam masyarakat.</w:t>
      </w:r>
    </w:p>
    <w:p w14:paraId="1E171ED5" w14:textId="4E79C2C6" w:rsidR="003D33E3" w:rsidRPr="000B7243" w:rsidRDefault="004E352F" w:rsidP="000B7243">
      <w:pPr>
        <w:pStyle w:val="ListParagraph"/>
        <w:numPr>
          <w:ilvl w:val="1"/>
          <w:numId w:val="9"/>
        </w:numPr>
        <w:spacing w:after="160" w:line="360" w:lineRule="auto"/>
        <w:ind w:left="426" w:hanging="284"/>
        <w:jc w:val="both"/>
        <w:rPr>
          <w:rFonts w:ascii="Times New Roman" w:eastAsia="Times New Roman" w:hAnsi="Times New Roman" w:cs="Times New Roman"/>
          <w:sz w:val="24"/>
          <w:szCs w:val="24"/>
        </w:rPr>
      </w:pPr>
      <w:r w:rsidRPr="000B7243">
        <w:rPr>
          <w:rFonts w:ascii="Times New Roman" w:eastAsia="Times New Roman" w:hAnsi="Times New Roman" w:cs="Times New Roman"/>
          <w:sz w:val="24"/>
          <w:szCs w:val="24"/>
        </w:rPr>
        <w:lastRenderedPageBreak/>
        <w:t xml:space="preserve">Teori </w:t>
      </w:r>
      <w:r w:rsidRPr="000B7243">
        <w:rPr>
          <w:rFonts w:ascii="Times New Roman" w:eastAsia="Times New Roman" w:hAnsi="Times New Roman" w:cs="Times New Roman"/>
          <w:i/>
          <w:sz w:val="24"/>
          <w:szCs w:val="24"/>
        </w:rPr>
        <w:t>treatment</w:t>
      </w:r>
    </w:p>
    <w:p w14:paraId="7806884C" w14:textId="228448FA" w:rsidR="003D33E3" w:rsidRPr="00F642C4" w:rsidRDefault="000B7243" w:rsidP="000B7243">
      <w:pPr>
        <w:tabs>
          <w:tab w:val="left" w:pos="709"/>
        </w:tabs>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sidR="004E352F" w:rsidRPr="00F642C4">
        <w:rPr>
          <w:rFonts w:ascii="Times New Roman" w:eastAsia="Times New Roman" w:hAnsi="Times New Roman" w:cs="Times New Roman"/>
          <w:sz w:val="24"/>
          <w:szCs w:val="24"/>
        </w:rPr>
        <w:t xml:space="preserve">Teori ini befokus pada re-sosialisasi pelaku kejahatan. Dikenal pula sebagai teori rehabilitatif. Tujuan teori ini adalah memulihkan kwalitas sosial dan moral pelaku kejahatan agar dapat berintegrasi lagi dalam masyarakat. Penjahat juga lah seorang manusia, oleh karenanya seorang pelaku kejahatan tetap bebas pula mempelajari nilai-nilai baru dan adaptasi baru. Oleh karena itu, pengenaan sanksi harus mendidik pula, dalam hal ini seorang pelaku kejahatan membutuhkan sanksi yang bersifat </w:t>
      </w:r>
      <w:r w:rsidR="004E352F" w:rsidRPr="00F642C4">
        <w:rPr>
          <w:rFonts w:ascii="Times New Roman" w:eastAsia="Times New Roman" w:hAnsi="Times New Roman" w:cs="Times New Roman"/>
          <w:i/>
          <w:sz w:val="24"/>
          <w:szCs w:val="24"/>
        </w:rPr>
        <w:t>treatment.</w:t>
      </w:r>
      <w:r w:rsidR="004E352F" w:rsidRPr="00F642C4">
        <w:rPr>
          <w:rFonts w:ascii="Times New Roman" w:eastAsia="Times New Roman" w:hAnsi="Times New Roman" w:cs="Times New Roman"/>
          <w:i/>
          <w:sz w:val="24"/>
          <w:szCs w:val="24"/>
          <w:vertAlign w:val="superscript"/>
        </w:rPr>
        <w:footnoteReference w:id="25"/>
      </w:r>
    </w:p>
    <w:p w14:paraId="2DA7D148" w14:textId="0031D1FC" w:rsidR="003D33E3" w:rsidRPr="000B7243" w:rsidRDefault="000B7243" w:rsidP="000B7243">
      <w:pPr>
        <w:tabs>
          <w:tab w:val="left" w:pos="1701"/>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d. </w:t>
      </w:r>
      <w:r w:rsidR="004E352F" w:rsidRPr="000B7243">
        <w:rPr>
          <w:rFonts w:ascii="Times New Roman" w:eastAsia="Times New Roman" w:hAnsi="Times New Roman" w:cs="Times New Roman"/>
          <w:sz w:val="24"/>
          <w:szCs w:val="24"/>
        </w:rPr>
        <w:t>Teori social defence</w:t>
      </w:r>
    </w:p>
    <w:p w14:paraId="1A1492CC" w14:textId="12516C45" w:rsidR="003D33E3" w:rsidRPr="00F642C4" w:rsidRDefault="000B7243" w:rsidP="000B7243">
      <w:pPr>
        <w:tabs>
          <w:tab w:val="left" w:pos="709"/>
        </w:tabs>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E352F" w:rsidRPr="00F642C4">
        <w:rPr>
          <w:rFonts w:ascii="Times New Roman" w:eastAsia="Times New Roman" w:hAnsi="Times New Roman" w:cs="Times New Roman"/>
          <w:sz w:val="24"/>
          <w:szCs w:val="24"/>
        </w:rPr>
        <w:t>Tujuan utama dari teori ini adalah menintegrasikan individu kedalam tertib sosial dan bukan pemidanaan terhadap pembuatnya. Hukum perlindungan sosial masyarakat penghapusan pertanggung jawaban pidana (kesalahan) digantikan tempatnya oleh pandangan tentang pembuatan anti sosial, yaitu adanya seperangkat peraturan-peraturan yang tidak hanya sesuai dengan kebutuhan untuk kehidupan bersama tetapi sesuai dengan aspirasi-aspirasi masyarakat pada umumnya.</w:t>
      </w:r>
      <w:r w:rsidR="004E352F" w:rsidRPr="00F642C4">
        <w:rPr>
          <w:rFonts w:ascii="Times New Roman" w:eastAsia="Times New Roman" w:hAnsi="Times New Roman" w:cs="Times New Roman"/>
          <w:sz w:val="24"/>
          <w:szCs w:val="24"/>
          <w:vertAlign w:val="superscript"/>
        </w:rPr>
        <w:footnoteReference w:id="26"/>
      </w:r>
    </w:p>
    <w:p w14:paraId="22505535" w14:textId="617BF205" w:rsidR="003D33E3" w:rsidRPr="000B7243" w:rsidRDefault="004E352F" w:rsidP="000B7243">
      <w:pPr>
        <w:pStyle w:val="ListParagraph"/>
        <w:numPr>
          <w:ilvl w:val="0"/>
          <w:numId w:val="8"/>
        </w:numPr>
        <w:tabs>
          <w:tab w:val="left" w:pos="851"/>
        </w:tabs>
        <w:spacing w:after="160" w:line="360" w:lineRule="auto"/>
        <w:ind w:left="426" w:hanging="284"/>
        <w:jc w:val="both"/>
        <w:rPr>
          <w:rFonts w:ascii="Times New Roman" w:eastAsia="Times New Roman" w:hAnsi="Times New Roman" w:cs="Times New Roman"/>
          <w:sz w:val="24"/>
          <w:szCs w:val="24"/>
        </w:rPr>
      </w:pPr>
      <w:r w:rsidRPr="000B7243">
        <w:rPr>
          <w:rFonts w:ascii="Times New Roman" w:eastAsia="Times New Roman" w:hAnsi="Times New Roman" w:cs="Times New Roman"/>
          <w:sz w:val="24"/>
          <w:szCs w:val="24"/>
        </w:rPr>
        <w:t>Teori restorative justice</w:t>
      </w:r>
    </w:p>
    <w:p w14:paraId="2F2FCD73" w14:textId="561F40C7" w:rsidR="003D33E3" w:rsidRDefault="000B7243" w:rsidP="009241A3">
      <w:pPr>
        <w:tabs>
          <w:tab w:val="left" w:pos="709"/>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E352F" w:rsidRPr="009241A3">
        <w:rPr>
          <w:rFonts w:ascii="Times New Roman" w:hAnsi="Times New Roman" w:cs="Times New Roman"/>
          <w:sz w:val="24"/>
          <w:szCs w:val="24"/>
        </w:rPr>
        <w:t>Liebmann secara sederhana mengartikan restorative justice sebagai suatu sistem hukum yang “bertujuan untuk mengembalikan kesejahteraan korban, pelaku dan masyarakat yang rusak oleh kejahatan, dan untuk mencegah pelanggaran atau tindakan kejahatan lebih lanjut”.</w:t>
      </w:r>
      <w:r w:rsidR="004E352F" w:rsidRPr="009241A3">
        <w:rPr>
          <w:rFonts w:ascii="Times New Roman" w:hAnsi="Times New Roman" w:cs="Times New Roman"/>
          <w:sz w:val="24"/>
          <w:szCs w:val="24"/>
        </w:rPr>
        <w:footnoteReference w:id="27"/>
      </w:r>
      <w:r w:rsidR="009241A3" w:rsidRPr="009241A3">
        <w:rPr>
          <w:rFonts w:ascii="Times New Roman" w:hAnsi="Times New Roman" w:cs="Times New Roman"/>
          <w:sz w:val="24"/>
          <w:szCs w:val="24"/>
        </w:rPr>
        <w:t xml:space="preserve"> </w:t>
      </w:r>
      <w:r w:rsidR="004E352F" w:rsidRPr="009241A3">
        <w:rPr>
          <w:rFonts w:ascii="Times New Roman" w:hAnsi="Times New Roman" w:cs="Times New Roman"/>
          <w:sz w:val="24"/>
          <w:szCs w:val="24"/>
        </w:rPr>
        <w:t xml:space="preserve">Tujuan utama dari keadilan restoratif yaitu terciptanya peradilan yang adil. Di samping itu, diharapkan para pihak, baik pelaku, korban, maupun masyarakat berperan besar di dalamnya. Korban diharapkan memperoleh kompensasi yang sesuai dan disepakati bersama dengan pelaku untuk mengganti kerugian dan mengurangi penderitaan yang dialami. Dalam restorative justice, pelaku harus bertanggung </w:t>
      </w:r>
      <w:r w:rsidR="009241A3" w:rsidRPr="009241A3">
        <w:rPr>
          <w:rFonts w:ascii="Times New Roman" w:hAnsi="Times New Roman" w:cs="Times New Roman"/>
          <w:sz w:val="24"/>
          <w:szCs w:val="24"/>
        </w:rPr>
        <w:t xml:space="preserve">jawab penuh sehingga diharapkan </w:t>
      </w:r>
      <w:r w:rsidR="004E352F" w:rsidRPr="009241A3">
        <w:rPr>
          <w:rFonts w:ascii="Times New Roman" w:hAnsi="Times New Roman" w:cs="Times New Roman"/>
          <w:sz w:val="24"/>
          <w:szCs w:val="24"/>
        </w:rPr>
        <w:t>pelaku d</w:t>
      </w:r>
      <w:r w:rsidR="009241A3" w:rsidRPr="009241A3">
        <w:rPr>
          <w:rFonts w:ascii="Times New Roman" w:hAnsi="Times New Roman" w:cs="Times New Roman"/>
          <w:sz w:val="24"/>
          <w:szCs w:val="24"/>
        </w:rPr>
        <w:t xml:space="preserve">apat </w:t>
      </w:r>
      <w:r w:rsidR="009241A3">
        <w:rPr>
          <w:rFonts w:ascii="Times New Roman" w:hAnsi="Times New Roman" w:cs="Times New Roman"/>
          <w:sz w:val="24"/>
          <w:szCs w:val="24"/>
        </w:rPr>
        <w:t xml:space="preserve">menyadari </w:t>
      </w:r>
      <w:r w:rsidR="004E352F" w:rsidRPr="009241A3">
        <w:rPr>
          <w:rFonts w:ascii="Times New Roman" w:hAnsi="Times New Roman" w:cs="Times New Roman"/>
          <w:sz w:val="24"/>
          <w:szCs w:val="24"/>
        </w:rPr>
        <w:t>kesalahannya</w:t>
      </w:r>
      <w:r w:rsidR="009241A3">
        <w:rPr>
          <w:rFonts w:ascii="Times New Roman" w:hAnsi="Times New Roman" w:cs="Times New Roman"/>
          <w:sz w:val="24"/>
          <w:szCs w:val="24"/>
        </w:rPr>
        <w:t>.</w:t>
      </w:r>
      <w:r w:rsidR="009241A3">
        <w:rPr>
          <w:rFonts w:ascii="Times New Roman" w:eastAsia="Times New Roman" w:hAnsi="Times New Roman" w:cs="Times New Roman"/>
          <w:sz w:val="24"/>
          <w:szCs w:val="24"/>
        </w:rPr>
        <w:t>.</w:t>
      </w:r>
      <w:r w:rsidR="004E352F" w:rsidRPr="00F642C4">
        <w:rPr>
          <w:rFonts w:ascii="Times New Roman" w:eastAsia="Times New Roman" w:hAnsi="Times New Roman" w:cs="Times New Roman"/>
          <w:sz w:val="24"/>
          <w:szCs w:val="24"/>
          <w:vertAlign w:val="superscript"/>
        </w:rPr>
        <w:footnoteReference w:id="28"/>
      </w:r>
    </w:p>
    <w:p w14:paraId="710DF5AF" w14:textId="77777777" w:rsidR="009241A3" w:rsidRPr="009241A3" w:rsidRDefault="009241A3" w:rsidP="009241A3">
      <w:pPr>
        <w:tabs>
          <w:tab w:val="left" w:pos="709"/>
        </w:tabs>
        <w:spacing w:line="360" w:lineRule="auto"/>
        <w:jc w:val="both"/>
        <w:rPr>
          <w:rFonts w:ascii="Times New Roman" w:hAnsi="Times New Roman" w:cs="Times New Roman"/>
          <w:sz w:val="24"/>
          <w:szCs w:val="24"/>
        </w:rPr>
        <w:sectPr w:rsidR="009241A3" w:rsidRPr="009241A3">
          <w:pgSz w:w="11909" w:h="16834"/>
          <w:pgMar w:top="1440" w:right="1440" w:bottom="1440" w:left="1440" w:header="708" w:footer="708" w:gutter="0"/>
          <w:cols w:space="720"/>
        </w:sectPr>
      </w:pPr>
    </w:p>
    <w:p w14:paraId="3656F97B" w14:textId="41D4F310" w:rsidR="003D33E3" w:rsidRPr="006043D6" w:rsidRDefault="004E352F" w:rsidP="000B7243">
      <w:pPr>
        <w:spacing w:line="360" w:lineRule="auto"/>
        <w:jc w:val="both"/>
        <w:rPr>
          <w:rFonts w:ascii="Times New Roman" w:eastAsia="Times New Roman" w:hAnsi="Times New Roman" w:cs="Times New Roman"/>
          <w:b/>
          <w:sz w:val="24"/>
          <w:szCs w:val="24"/>
        </w:rPr>
      </w:pPr>
      <w:r w:rsidRPr="006043D6">
        <w:rPr>
          <w:rFonts w:ascii="Times New Roman" w:eastAsia="Times New Roman" w:hAnsi="Times New Roman" w:cs="Times New Roman"/>
          <w:b/>
          <w:sz w:val="24"/>
          <w:szCs w:val="24"/>
        </w:rPr>
        <w:lastRenderedPageBreak/>
        <w:t>Reformasi Hukum Pidana Materil dan Formil</w:t>
      </w:r>
    </w:p>
    <w:p w14:paraId="41ADA7F2" w14:textId="77777777"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Untuk menciptakan iklim yang sehat bagi perempuan di dunia siber, mengikuti perkembangan zaman, dan memberikan perlindungan yang substansial, penulis menilai hal yang saat ini paling krusial dilakukan adalah melakukan reformasi terhadap hukum pidana materil dan formil di Indonesia. Sebagai karakteristik yang unik dan baru, KGBO ini harus dilihat melalui kacamata hukum pidana yang progresif. Maksudnya hukum sebenar-benarnya harus berbicara untuk keadilan. </w:t>
      </w:r>
    </w:p>
    <w:p w14:paraId="3E10C23C" w14:textId="217D88E7"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Kondisi yang saat ini sering terjadi yakni manakala pencari keadilan justru harus menempuh prosedur-prosedur hukum yang tidak adil. Ini kemudian menjadi momok menakutkan bagi masyarakat yang sebenarnya membutuhkan perlindungan hukum. Pada kondisi ini hukum dipandang gagal memberikan upaya untuk mencapai keadilan. Supremasi hukum dalam negara hukum kemudian dipertanyakan eksistensinya. </w:t>
      </w:r>
    </w:p>
    <w:p w14:paraId="23F8510A" w14:textId="77777777"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Salah satu penyebab yang muncul dalam dunia hukum adalah  masih terbingkai dalam satu-satunya paradigma  positivisme yang  tidak  lagi berfungsi sebagai analisis dan kontrol yang berjalan dengan tabel kehidupan karakteristik manusia dalam realitas dalam konteks yang  dinamis dan multi kepentingan. keduanya dalam proses. Dengan demikian, hukum hanya dipahami dalam arti yang sangat ketat, yaitu hanya diartikan literlek sebagaimana yang tertera dalam peraturan, atau bahkan malas untuk menggali pemaknaan keadilan hukum yang sesungguhnya, sedangkan nilai-nilai di luar hukum tidak diartikan sebagai  hukum. Hukum Progresif memecahkan kebuntuan ini. Hanya saja perlu diakui bahwa hukum progresif membutuhkan keberanian aparat penegak dan legislator untuk merumuskan dan mengartikulasikan keadilan ke dalam produk hukum dan tindakan hukum. Ini sebagaimana yang disampaikan Satjipto Rahardjo yang menyatakan, penegakan hukum progresif adalah menjalankan hukum tidak hanya sekedar kata-kata hitam-putih dari peraturan </w:t>
      </w:r>
      <w:r w:rsidRPr="00F642C4">
        <w:rPr>
          <w:rFonts w:ascii="Times New Roman" w:eastAsia="Times New Roman" w:hAnsi="Times New Roman" w:cs="Times New Roman"/>
          <w:i/>
          <w:sz w:val="24"/>
          <w:szCs w:val="24"/>
        </w:rPr>
        <w:t xml:space="preserve">(according to the letter), </w:t>
      </w:r>
      <w:r w:rsidRPr="00F642C4">
        <w:rPr>
          <w:rFonts w:ascii="Times New Roman" w:eastAsia="Times New Roman" w:hAnsi="Times New Roman" w:cs="Times New Roman"/>
          <w:sz w:val="24"/>
          <w:szCs w:val="24"/>
        </w:rPr>
        <w:t xml:space="preserve">melainkan melihat inti dan esensi dari hukum sebagai sebuah upaya mencapai keadilan </w:t>
      </w:r>
      <w:r w:rsidRPr="00F642C4">
        <w:rPr>
          <w:rFonts w:ascii="Times New Roman" w:eastAsia="Times New Roman" w:hAnsi="Times New Roman" w:cs="Times New Roman"/>
          <w:i/>
          <w:sz w:val="24"/>
          <w:szCs w:val="24"/>
        </w:rPr>
        <w:t xml:space="preserve">(to very meaning) </w:t>
      </w:r>
      <w:r w:rsidRPr="00F642C4">
        <w:rPr>
          <w:rFonts w:ascii="Times New Roman" w:eastAsia="Times New Roman" w:hAnsi="Times New Roman" w:cs="Times New Roman"/>
          <w:sz w:val="24"/>
          <w:szCs w:val="24"/>
        </w:rPr>
        <w:t>dari undang-undang. Dengan kata lain, penegakan hukum yang dilakukan dengan penuh determinasi, empati, dedikasi, komitmen terhadap penderitaan bangsa dan disertai keberanian untuk mencari jalan lain daripada yang biasa dilakukan.</w:t>
      </w:r>
      <w:r w:rsidRPr="00F642C4">
        <w:rPr>
          <w:rFonts w:ascii="Times New Roman" w:eastAsia="Times New Roman" w:hAnsi="Times New Roman" w:cs="Times New Roman"/>
          <w:sz w:val="24"/>
          <w:szCs w:val="24"/>
          <w:vertAlign w:val="superscript"/>
        </w:rPr>
        <w:footnoteReference w:id="29"/>
      </w:r>
    </w:p>
    <w:p w14:paraId="0849ACED" w14:textId="77777777"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Oleh karenanya untuk dapat mengartikulasikan ketidakadilan yang dirasakan perempuan korban KGBO maka terlebih dahulu hukum pidana materil maupun formil harus dapat mampu mengartikulasikan kondisi asimetri yang ada dalam hubungan subordinatif bertingkat antara laki-laki dan perempuan. Untuk dapat menciptakan tatanan hukum yang </w:t>
      </w:r>
      <w:r w:rsidRPr="00F642C4">
        <w:rPr>
          <w:rFonts w:ascii="Times New Roman" w:eastAsia="Times New Roman" w:hAnsi="Times New Roman" w:cs="Times New Roman"/>
          <w:sz w:val="24"/>
          <w:szCs w:val="24"/>
        </w:rPr>
        <w:lastRenderedPageBreak/>
        <w:t>progresif maka seniscayanya kerangka patriarki sebagai sistem simbolik irasional yang melahirkan praktik sistemik yang mendevaluasi dan mereproduksi ketidakseimbangan perempuan dan laki-laki harus terlebih dahulu dihancurkan.</w:t>
      </w:r>
      <w:r w:rsidRPr="00F642C4">
        <w:rPr>
          <w:rFonts w:ascii="Times New Roman" w:eastAsia="Times New Roman" w:hAnsi="Times New Roman" w:cs="Times New Roman"/>
          <w:sz w:val="24"/>
          <w:szCs w:val="24"/>
          <w:vertAlign w:val="superscript"/>
        </w:rPr>
        <w:footnoteReference w:id="30"/>
      </w:r>
    </w:p>
    <w:p w14:paraId="0D7BADBB" w14:textId="77777777" w:rsidR="003D33E3" w:rsidRPr="00F642C4" w:rsidRDefault="004E352F" w:rsidP="000B7243">
      <w:pPr>
        <w:spacing w:line="360" w:lineRule="auto"/>
        <w:ind w:firstLine="720"/>
        <w:jc w:val="both"/>
        <w:rPr>
          <w:rFonts w:ascii="Times New Roman" w:eastAsia="Times New Roman" w:hAnsi="Times New Roman" w:cs="Times New Roman"/>
          <w:i/>
          <w:sz w:val="24"/>
          <w:szCs w:val="24"/>
        </w:rPr>
      </w:pPr>
      <w:r w:rsidRPr="00F642C4">
        <w:rPr>
          <w:rFonts w:ascii="Times New Roman" w:eastAsia="Times New Roman" w:hAnsi="Times New Roman" w:cs="Times New Roman"/>
          <w:sz w:val="24"/>
          <w:szCs w:val="24"/>
        </w:rPr>
        <w:t>Oleh karenanya perbaikan melalui hukum pidana yang baik dan progresif secara esensial memiliki hakikat dan tujuan untuk menanggulangi kejahatan. Sebab hukum pidana di Indonesia dilihat melalui kacamata politik hukum merupakan medium untuk menanggulangi kejahatan (tujuan pemidanaan preventif).</w:t>
      </w:r>
      <w:r w:rsidRPr="00F642C4">
        <w:rPr>
          <w:rFonts w:ascii="Times New Roman" w:eastAsia="Times New Roman" w:hAnsi="Times New Roman" w:cs="Times New Roman"/>
          <w:sz w:val="24"/>
          <w:szCs w:val="24"/>
          <w:vertAlign w:val="superscript"/>
        </w:rPr>
        <w:footnoteReference w:id="31"/>
      </w:r>
      <w:r w:rsidRPr="00F642C4">
        <w:rPr>
          <w:rFonts w:ascii="Times New Roman" w:eastAsia="Times New Roman" w:hAnsi="Times New Roman" w:cs="Times New Roman"/>
          <w:sz w:val="24"/>
          <w:szCs w:val="24"/>
        </w:rPr>
        <w:t xml:space="preserve"> Dalam teori pidana hal ini dikenal dengan </w:t>
      </w:r>
      <w:r w:rsidRPr="00F642C4">
        <w:rPr>
          <w:rFonts w:ascii="Times New Roman" w:eastAsia="Times New Roman" w:hAnsi="Times New Roman" w:cs="Times New Roman"/>
          <w:i/>
          <w:sz w:val="24"/>
          <w:szCs w:val="24"/>
        </w:rPr>
        <w:t xml:space="preserve">ius poenale </w:t>
      </w:r>
      <w:r w:rsidRPr="00F642C4">
        <w:rPr>
          <w:rFonts w:ascii="Times New Roman" w:eastAsia="Times New Roman" w:hAnsi="Times New Roman" w:cs="Times New Roman"/>
          <w:sz w:val="24"/>
          <w:szCs w:val="24"/>
        </w:rPr>
        <w:t xml:space="preserve">dan </w:t>
      </w:r>
      <w:r w:rsidRPr="00F642C4">
        <w:rPr>
          <w:rFonts w:ascii="Times New Roman" w:eastAsia="Times New Roman" w:hAnsi="Times New Roman" w:cs="Times New Roman"/>
          <w:i/>
          <w:sz w:val="24"/>
          <w:szCs w:val="24"/>
        </w:rPr>
        <w:t xml:space="preserve">ius puniendi, </w:t>
      </w:r>
      <w:r w:rsidRPr="00F642C4">
        <w:rPr>
          <w:rFonts w:ascii="Times New Roman" w:eastAsia="Times New Roman" w:hAnsi="Times New Roman" w:cs="Times New Roman"/>
          <w:sz w:val="24"/>
          <w:szCs w:val="24"/>
        </w:rPr>
        <w:t xml:space="preserve">yakni dimana hukum pidana yang berlaku secara positif </w:t>
      </w:r>
      <w:r w:rsidRPr="00F642C4">
        <w:rPr>
          <w:rFonts w:ascii="Times New Roman" w:eastAsia="Times New Roman" w:hAnsi="Times New Roman" w:cs="Times New Roman"/>
          <w:i/>
          <w:sz w:val="24"/>
          <w:szCs w:val="24"/>
        </w:rPr>
        <w:t xml:space="preserve">(ius poenale) </w:t>
      </w:r>
      <w:r w:rsidRPr="00F642C4">
        <w:rPr>
          <w:rFonts w:ascii="Times New Roman" w:eastAsia="Times New Roman" w:hAnsi="Times New Roman" w:cs="Times New Roman"/>
          <w:sz w:val="24"/>
          <w:szCs w:val="24"/>
        </w:rPr>
        <w:t xml:space="preserve">dan kemudian hak negara memidana yang berkaitan dengan ancaman pidana pada perbuatan tertentu </w:t>
      </w:r>
      <w:r w:rsidRPr="00F642C4">
        <w:rPr>
          <w:rFonts w:ascii="Times New Roman" w:eastAsia="Times New Roman" w:hAnsi="Times New Roman" w:cs="Times New Roman"/>
          <w:i/>
          <w:sz w:val="24"/>
          <w:szCs w:val="24"/>
        </w:rPr>
        <w:t>(ius puniendi).</w:t>
      </w:r>
      <w:r w:rsidRPr="00F642C4">
        <w:rPr>
          <w:rFonts w:ascii="Times New Roman" w:eastAsia="Times New Roman" w:hAnsi="Times New Roman" w:cs="Times New Roman"/>
          <w:i/>
          <w:sz w:val="24"/>
          <w:szCs w:val="24"/>
          <w:vertAlign w:val="superscript"/>
        </w:rPr>
        <w:footnoteReference w:id="32"/>
      </w:r>
    </w:p>
    <w:p w14:paraId="7FC0CED1" w14:textId="6A7CE7B8" w:rsidR="003D33E3"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Remmelink menekankan bahwa implementasi </w:t>
      </w:r>
      <w:r w:rsidRPr="00F642C4">
        <w:rPr>
          <w:rFonts w:ascii="Times New Roman" w:eastAsia="Times New Roman" w:hAnsi="Times New Roman" w:cs="Times New Roman"/>
          <w:i/>
          <w:sz w:val="24"/>
          <w:szCs w:val="24"/>
        </w:rPr>
        <w:t xml:space="preserve">ius poenale </w:t>
      </w:r>
      <w:r w:rsidRPr="00F642C4">
        <w:rPr>
          <w:rFonts w:ascii="Times New Roman" w:eastAsia="Times New Roman" w:hAnsi="Times New Roman" w:cs="Times New Roman"/>
          <w:sz w:val="24"/>
          <w:szCs w:val="24"/>
        </w:rPr>
        <w:t>sangat bergantung pada bagaimana peradilan beroperasi yang diatur dalam hukum pidana formil.</w:t>
      </w:r>
      <w:r w:rsidRPr="00F642C4">
        <w:rPr>
          <w:rFonts w:ascii="Times New Roman" w:eastAsia="Times New Roman" w:hAnsi="Times New Roman" w:cs="Times New Roman"/>
          <w:sz w:val="24"/>
          <w:szCs w:val="24"/>
          <w:vertAlign w:val="superscript"/>
        </w:rPr>
        <w:footnoteReference w:id="33"/>
      </w:r>
      <w:r w:rsidRPr="00F642C4">
        <w:rPr>
          <w:rFonts w:ascii="Times New Roman" w:eastAsia="Times New Roman" w:hAnsi="Times New Roman" w:cs="Times New Roman"/>
          <w:sz w:val="24"/>
          <w:szCs w:val="24"/>
        </w:rPr>
        <w:t xml:space="preserve"> Perbaikan ini banyak pihak menilai dapat dimulai dengan mengundangkan Rancangan Undang-Undang Penghapusan Kekerasan Seksual (RUU PKS). RUU ini dinilai sebagai </w:t>
      </w:r>
      <w:r w:rsidRPr="00F642C4">
        <w:rPr>
          <w:rFonts w:ascii="Times New Roman" w:eastAsia="Times New Roman" w:hAnsi="Times New Roman" w:cs="Times New Roman"/>
          <w:i/>
          <w:sz w:val="24"/>
          <w:szCs w:val="24"/>
        </w:rPr>
        <w:t xml:space="preserve">lex specialis </w:t>
      </w:r>
      <w:r w:rsidRPr="00F642C4">
        <w:rPr>
          <w:rFonts w:ascii="Times New Roman" w:eastAsia="Times New Roman" w:hAnsi="Times New Roman" w:cs="Times New Roman"/>
          <w:sz w:val="24"/>
          <w:szCs w:val="24"/>
        </w:rPr>
        <w:t>dari KUHP karena mengatur mengenai perbuatan-perbuatan yang bertalian dengan kekerasan seksualitas yang tidak diatur dalam KUHP.</w:t>
      </w:r>
      <w:r w:rsidRPr="00F642C4">
        <w:rPr>
          <w:rFonts w:ascii="Times New Roman" w:eastAsia="Times New Roman" w:hAnsi="Times New Roman" w:cs="Times New Roman"/>
          <w:sz w:val="24"/>
          <w:szCs w:val="24"/>
          <w:vertAlign w:val="superscript"/>
        </w:rPr>
        <w:footnoteReference w:id="34"/>
      </w:r>
      <w:r w:rsidRPr="00F642C4">
        <w:rPr>
          <w:rFonts w:ascii="Times New Roman" w:eastAsia="Times New Roman" w:hAnsi="Times New Roman" w:cs="Times New Roman"/>
          <w:sz w:val="24"/>
          <w:szCs w:val="24"/>
        </w:rPr>
        <w:t xml:space="preserve"> Adapun kaitannya dengan KGBO dalam KUHP mengatur ketentuan Pasal 12 ayat (1) dan Penjelasannya KBGO dapat dimasukkan dalam bentuk tindakan nonfisik.</w:t>
      </w:r>
      <w:r w:rsidR="000B7243">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Dengan demimikian karena RKUHP mengat</w:t>
      </w:r>
      <w:r w:rsidRPr="00F642C4">
        <w:rPr>
          <w:rFonts w:ascii="Times New Roman" w:eastAsia="Times New Roman" w:hAnsi="Times New Roman" w:cs="Times New Roman"/>
          <w:sz w:val="24"/>
          <w:szCs w:val="24"/>
          <w:vertAlign w:val="superscript"/>
        </w:rPr>
        <w:footnoteReference w:id="35"/>
      </w:r>
      <w:r w:rsidRPr="00F642C4">
        <w:rPr>
          <w:rFonts w:ascii="Times New Roman" w:eastAsia="Times New Roman" w:hAnsi="Times New Roman" w:cs="Times New Roman"/>
          <w:sz w:val="24"/>
          <w:szCs w:val="24"/>
        </w:rPr>
        <w:t>ur mengenai KGBO secara materil dan formil karena adanya penegakan hukum dan pendorongan negara untuk berperan dalam upaya pemulihan korban dan pencegahan kekerasan seksual di masa datang.</w:t>
      </w:r>
      <w:r w:rsidRPr="00F642C4">
        <w:rPr>
          <w:rFonts w:ascii="Times New Roman" w:eastAsia="Times New Roman" w:hAnsi="Times New Roman" w:cs="Times New Roman"/>
          <w:sz w:val="24"/>
          <w:szCs w:val="24"/>
          <w:vertAlign w:val="superscript"/>
        </w:rPr>
        <w:footnoteReference w:id="36"/>
      </w:r>
    </w:p>
    <w:p w14:paraId="5EC6FC3E" w14:textId="77777777" w:rsidR="006043D6" w:rsidRPr="00F642C4" w:rsidRDefault="006043D6" w:rsidP="000B7243">
      <w:pPr>
        <w:spacing w:line="360" w:lineRule="auto"/>
        <w:ind w:left="1440" w:firstLine="720"/>
        <w:jc w:val="center"/>
        <w:rPr>
          <w:rFonts w:ascii="Times New Roman" w:eastAsia="Times New Roman" w:hAnsi="Times New Roman" w:cs="Times New Roman"/>
          <w:sz w:val="24"/>
          <w:szCs w:val="24"/>
        </w:rPr>
      </w:pPr>
    </w:p>
    <w:p w14:paraId="22CB25A8" w14:textId="3EC0A121" w:rsidR="003D33E3" w:rsidRPr="000B7243" w:rsidRDefault="000B7243" w:rsidP="000B724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PENUTUP</w:t>
      </w:r>
    </w:p>
    <w:p w14:paraId="66707013" w14:textId="77777777"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Tulisan ini berkesimpulan bahwa KGBO yang merupakan bentuk baru dari kekerasan seksual karena adanya perkembangan teknologi sebagai barang yang tidak nampak jelas, bukan berarti perlindungan korban dan penghukuman pelakunya tidak perlu dilakukan. Terlebih peraturan perundang-undangan saat ini belum ada yang cukup secara progresif </w:t>
      </w:r>
      <w:r w:rsidRPr="00F642C4">
        <w:rPr>
          <w:rFonts w:ascii="Times New Roman" w:eastAsia="Times New Roman" w:hAnsi="Times New Roman" w:cs="Times New Roman"/>
          <w:sz w:val="24"/>
          <w:szCs w:val="24"/>
        </w:rPr>
        <w:lastRenderedPageBreak/>
        <w:t xml:space="preserve">menjawab kebutuhan perempuan untuk merasa aman di ruang siber. Pidana sebagai hukum yang mampu memberikan daya dorong sekaligus ancaman untuk memperingati pelaku harus dapat mengambil peran dalam pelik KGBO ini. </w:t>
      </w:r>
    </w:p>
    <w:p w14:paraId="02888523" w14:textId="7EF25244"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 xml:space="preserve">Kekerasan seksual dalam ranah siber banyak menyorot perhatian, namun aparat penegak hukum kerap menolak memproses pelaku karena dianggap tidak terdapat hukumnya. Ini yang merupakan kekurangan fatal baik dalam UU Pornografi, UU TPPO, hingga UU ITE yang idealnya mengatur norma formal dalam dunia siber. </w:t>
      </w:r>
    </w:p>
    <w:p w14:paraId="4A684956" w14:textId="314AEE65" w:rsidR="003D33E3" w:rsidRPr="00F642C4" w:rsidRDefault="004E352F" w:rsidP="000B7243">
      <w:pPr>
        <w:spacing w:line="360" w:lineRule="auto"/>
        <w:ind w:firstLine="720"/>
        <w:jc w:val="both"/>
        <w:rPr>
          <w:rFonts w:ascii="Times New Roman" w:eastAsia="Times New Roman" w:hAnsi="Times New Roman" w:cs="Times New Roman"/>
          <w:sz w:val="24"/>
          <w:szCs w:val="24"/>
        </w:rPr>
      </w:pPr>
      <w:r w:rsidRPr="00F642C4">
        <w:rPr>
          <w:rFonts w:ascii="Times New Roman" w:eastAsia="Times New Roman" w:hAnsi="Times New Roman" w:cs="Times New Roman"/>
          <w:sz w:val="24"/>
          <w:szCs w:val="24"/>
        </w:rPr>
        <w:t>Oleh karenanya RUU PKS</w:t>
      </w:r>
      <w:r w:rsidR="00F642C4" w:rsidRPr="00A143F4">
        <w:rPr>
          <w:rFonts w:ascii="Times New Roman" w:eastAsia="Times New Roman" w:hAnsi="Times New Roman" w:cs="Times New Roman"/>
          <w:sz w:val="24"/>
          <w:szCs w:val="24"/>
        </w:rPr>
        <w:t xml:space="preserve"> dapat dilihat sebagai  politik hukum criminal atau kebijakan criminal yang dapat dikatakan sebagau </w:t>
      </w:r>
      <w:r w:rsidRPr="00F642C4">
        <w:rPr>
          <w:rFonts w:ascii="Times New Roman" w:eastAsia="Times New Roman" w:hAnsi="Times New Roman" w:cs="Times New Roman"/>
          <w:sz w:val="24"/>
          <w:szCs w:val="24"/>
        </w:rPr>
        <w:t>jalan keluar dan sebuah langkah substansial untuk menghukum pelaku KGBO dan memberikan upaya preventif sekaligus memberikan perlindungan hukum bagi korban. Ini menjadi konsekuensi logis sebab RUU PKS menggunakan pendekatan berbasis gender dalam proses penyusunannya.</w:t>
      </w:r>
    </w:p>
    <w:p w14:paraId="1037C126" w14:textId="22A85D8D" w:rsidR="00FB63D2" w:rsidRPr="00F642C4" w:rsidRDefault="00FB63D2" w:rsidP="000B7243">
      <w:pPr>
        <w:spacing w:line="360" w:lineRule="auto"/>
        <w:ind w:firstLine="720"/>
        <w:jc w:val="both"/>
        <w:rPr>
          <w:rFonts w:ascii="Times New Roman" w:eastAsia="Times New Roman" w:hAnsi="Times New Roman" w:cs="Times New Roman"/>
          <w:sz w:val="24"/>
          <w:szCs w:val="24"/>
          <w:lang w:val="en-US"/>
        </w:rPr>
      </w:pPr>
      <w:r w:rsidRPr="00F642C4">
        <w:rPr>
          <w:rFonts w:ascii="Times New Roman" w:eastAsia="Times New Roman" w:hAnsi="Times New Roman" w:cs="Times New Roman"/>
          <w:sz w:val="24"/>
          <w:szCs w:val="24"/>
          <w:lang w:val="en-US"/>
        </w:rPr>
        <w:t xml:space="preserve">RUU PKS </w:t>
      </w:r>
      <w:proofErr w:type="spellStart"/>
      <w:r w:rsidRPr="00F642C4">
        <w:rPr>
          <w:rFonts w:ascii="Times New Roman" w:eastAsia="Times New Roman" w:hAnsi="Times New Roman" w:cs="Times New Roman"/>
          <w:sz w:val="24"/>
          <w:szCs w:val="24"/>
          <w:lang w:val="en-US"/>
        </w:rPr>
        <w:t>diharapkan</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dapat</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memberikan</w:t>
      </w:r>
      <w:proofErr w:type="spellEnd"/>
      <w:r w:rsidRPr="00F642C4">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sz w:val="24"/>
          <w:szCs w:val="24"/>
        </w:rPr>
        <w:t>para pihak, baik pelaku, korban, maupun masyarakat berperan besar di dalamnya. Korban diharapkan memperoleh kompensasi yang sesuai dan disepakati bersama dengan pelaku untuk mengganti kerugian dan mengurangi penderitaan yang dialami.</w:t>
      </w:r>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Dimana</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hal</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ini</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berkesesuaian</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dengan</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keadilan</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dalam</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hukum</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pidana</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yakni</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tujuan</w:t>
      </w:r>
      <w:proofErr w:type="spellEnd"/>
      <w:r w:rsidRPr="00F642C4">
        <w:rPr>
          <w:rFonts w:ascii="Times New Roman" w:eastAsia="Times New Roman" w:hAnsi="Times New Roman" w:cs="Times New Roman"/>
          <w:sz w:val="24"/>
          <w:szCs w:val="24"/>
          <w:lang w:val="en-US"/>
        </w:rPr>
        <w:t xml:space="preserve"> </w:t>
      </w:r>
      <w:proofErr w:type="spellStart"/>
      <w:r w:rsidRPr="00F642C4">
        <w:rPr>
          <w:rFonts w:ascii="Times New Roman" w:eastAsia="Times New Roman" w:hAnsi="Times New Roman" w:cs="Times New Roman"/>
          <w:sz w:val="24"/>
          <w:szCs w:val="24"/>
          <w:lang w:val="en-US"/>
        </w:rPr>
        <w:t>pemidanaan</w:t>
      </w:r>
      <w:proofErr w:type="spellEnd"/>
      <w:r w:rsidRPr="00F642C4">
        <w:rPr>
          <w:rFonts w:ascii="Times New Roman" w:eastAsia="Times New Roman" w:hAnsi="Times New Roman" w:cs="Times New Roman"/>
          <w:sz w:val="24"/>
          <w:szCs w:val="24"/>
          <w:lang w:val="en-US"/>
        </w:rPr>
        <w:t xml:space="preserve"> </w:t>
      </w:r>
      <w:r w:rsidRPr="00F642C4">
        <w:rPr>
          <w:rFonts w:ascii="Times New Roman" w:eastAsia="Times New Roman" w:hAnsi="Times New Roman" w:cs="Times New Roman"/>
          <w:i/>
          <w:iCs/>
          <w:sz w:val="24"/>
          <w:szCs w:val="24"/>
          <w:lang w:val="en-US"/>
        </w:rPr>
        <w:t xml:space="preserve">restorative justice. </w:t>
      </w:r>
    </w:p>
    <w:p w14:paraId="1DD235DF" w14:textId="77777777" w:rsidR="003D33E3" w:rsidRPr="00F642C4" w:rsidRDefault="003D33E3" w:rsidP="000B7243">
      <w:pPr>
        <w:spacing w:line="360" w:lineRule="auto"/>
        <w:jc w:val="both"/>
        <w:rPr>
          <w:rFonts w:ascii="Times New Roman" w:eastAsia="Times New Roman" w:hAnsi="Times New Roman" w:cs="Times New Roman"/>
          <w:sz w:val="24"/>
          <w:szCs w:val="24"/>
        </w:rPr>
      </w:pPr>
    </w:p>
    <w:p w14:paraId="7969BD21" w14:textId="3019C14A" w:rsidR="003D33E3" w:rsidRPr="006043D6" w:rsidRDefault="006043D6" w:rsidP="000B724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DAFTAR PUSTAKA</w:t>
      </w:r>
    </w:p>
    <w:p w14:paraId="5164D344" w14:textId="4791FF7B" w:rsidR="000F381C" w:rsidRPr="00F642C4" w:rsidRDefault="000B7243" w:rsidP="000B7243">
      <w:pPr>
        <w:spacing w:line="36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Buku</w:t>
      </w:r>
      <w:proofErr w:type="spellEnd"/>
    </w:p>
    <w:p w14:paraId="07A7DCCD" w14:textId="6E624904" w:rsidR="000F381C" w:rsidRPr="00BF25E1" w:rsidRDefault="000F381C" w:rsidP="00BF25E1">
      <w:pPr>
        <w:spacing w:line="360" w:lineRule="auto"/>
        <w:ind w:left="720" w:hanging="720"/>
        <w:jc w:val="both"/>
        <w:rPr>
          <w:rFonts w:ascii="Times New Roman" w:eastAsia="Times New Roman" w:hAnsi="Times New Roman" w:cs="Times New Roman"/>
          <w:bCs/>
          <w:i/>
          <w:iCs/>
          <w:sz w:val="24"/>
          <w:szCs w:val="24"/>
          <w:lang w:val="en-ID"/>
        </w:rPr>
      </w:pPr>
      <w:r w:rsidRPr="000F381C">
        <w:rPr>
          <w:rFonts w:ascii="Times New Roman" w:eastAsia="Times New Roman" w:hAnsi="Times New Roman" w:cs="Times New Roman"/>
          <w:bCs/>
          <w:sz w:val="24"/>
          <w:szCs w:val="24"/>
          <w:lang w:val="en-ID"/>
        </w:rPr>
        <w:t xml:space="preserve">A. </w:t>
      </w:r>
      <w:proofErr w:type="spellStart"/>
      <w:r w:rsidRPr="000F381C">
        <w:rPr>
          <w:rFonts w:ascii="Times New Roman" w:eastAsia="Times New Roman" w:hAnsi="Times New Roman" w:cs="Times New Roman"/>
          <w:bCs/>
          <w:sz w:val="24"/>
          <w:szCs w:val="24"/>
          <w:lang w:val="en-ID"/>
        </w:rPr>
        <w:t>Sakti</w:t>
      </w:r>
      <w:proofErr w:type="spellEnd"/>
      <w:r w:rsidRPr="000F381C">
        <w:rPr>
          <w:rFonts w:ascii="Times New Roman" w:eastAsia="Times New Roman" w:hAnsi="Times New Roman" w:cs="Times New Roman"/>
          <w:bCs/>
          <w:sz w:val="24"/>
          <w:szCs w:val="24"/>
          <w:lang w:val="en-ID"/>
        </w:rPr>
        <w:t xml:space="preserve"> </w:t>
      </w:r>
      <w:proofErr w:type="spellStart"/>
      <w:r w:rsidRPr="000F381C">
        <w:rPr>
          <w:rFonts w:ascii="Times New Roman" w:eastAsia="Times New Roman" w:hAnsi="Times New Roman" w:cs="Times New Roman"/>
          <w:bCs/>
          <w:sz w:val="24"/>
          <w:szCs w:val="24"/>
          <w:lang w:val="en-ID"/>
        </w:rPr>
        <w:t>Ramdhon</w:t>
      </w:r>
      <w:proofErr w:type="spellEnd"/>
      <w:r w:rsidRPr="000F381C">
        <w:rPr>
          <w:rFonts w:ascii="Times New Roman" w:eastAsia="Times New Roman" w:hAnsi="Times New Roman" w:cs="Times New Roman"/>
          <w:bCs/>
          <w:sz w:val="24"/>
          <w:szCs w:val="24"/>
          <w:lang w:val="en-ID"/>
        </w:rPr>
        <w:t xml:space="preserve"> </w:t>
      </w:r>
      <w:proofErr w:type="spellStart"/>
      <w:r w:rsidRPr="000F381C">
        <w:rPr>
          <w:rFonts w:ascii="Times New Roman" w:eastAsia="Times New Roman" w:hAnsi="Times New Roman" w:cs="Times New Roman"/>
          <w:bCs/>
          <w:sz w:val="24"/>
          <w:szCs w:val="24"/>
          <w:lang w:val="en-ID"/>
        </w:rPr>
        <w:t>Syah</w:t>
      </w:r>
      <w:proofErr w:type="spellEnd"/>
      <w:r w:rsidRPr="000F381C">
        <w:rPr>
          <w:rFonts w:ascii="Times New Roman" w:eastAsia="Times New Roman" w:hAnsi="Times New Roman" w:cs="Times New Roman"/>
          <w:bCs/>
          <w:sz w:val="24"/>
          <w:szCs w:val="24"/>
          <w:lang w:val="en-ID"/>
        </w:rPr>
        <w:t xml:space="preserve"> R. 2020. </w:t>
      </w:r>
      <w:proofErr w:type="spellStart"/>
      <w:r w:rsidRPr="000F381C">
        <w:rPr>
          <w:rFonts w:ascii="Times New Roman" w:eastAsia="Times New Roman" w:hAnsi="Times New Roman" w:cs="Times New Roman"/>
          <w:bCs/>
          <w:i/>
          <w:iCs/>
          <w:sz w:val="24"/>
          <w:szCs w:val="24"/>
          <w:lang w:val="en-ID"/>
        </w:rPr>
        <w:t>Perundang-Undangan</w:t>
      </w:r>
      <w:proofErr w:type="spellEnd"/>
      <w:r w:rsidRPr="000F381C">
        <w:rPr>
          <w:rFonts w:ascii="Times New Roman" w:eastAsia="Times New Roman" w:hAnsi="Times New Roman" w:cs="Times New Roman"/>
          <w:bCs/>
          <w:i/>
          <w:iCs/>
          <w:sz w:val="24"/>
          <w:szCs w:val="24"/>
          <w:lang w:val="en-ID"/>
        </w:rPr>
        <w:t xml:space="preserve"> Indonesia: </w:t>
      </w:r>
      <w:proofErr w:type="spellStart"/>
      <w:r w:rsidRPr="000F381C">
        <w:rPr>
          <w:rFonts w:ascii="Times New Roman" w:eastAsia="Times New Roman" w:hAnsi="Times New Roman" w:cs="Times New Roman"/>
          <w:bCs/>
          <w:i/>
          <w:iCs/>
          <w:sz w:val="24"/>
          <w:szCs w:val="24"/>
          <w:lang w:val="en-ID"/>
        </w:rPr>
        <w:t>Kajian</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Mengenai</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Ilmu</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dan</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Teori</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Perundang-undangan</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serta</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Pem</w:t>
      </w:r>
      <w:proofErr w:type="spellEnd"/>
      <w:r w:rsidRPr="000F381C">
        <w:rPr>
          <w:rFonts w:ascii="Times New Roman" w:eastAsia="Times New Roman" w:hAnsi="Times New Roman" w:cs="Times New Roman"/>
          <w:bCs/>
          <w:i/>
          <w:iCs/>
          <w:sz w:val="24"/>
          <w:szCs w:val="24"/>
          <w:lang w:val="en-ID"/>
        </w:rPr>
        <w:t xml:space="preserve"> </w:t>
      </w:r>
      <w:proofErr w:type="spellStart"/>
      <w:r w:rsidRPr="000F381C">
        <w:rPr>
          <w:rFonts w:ascii="Times New Roman" w:eastAsia="Times New Roman" w:hAnsi="Times New Roman" w:cs="Times New Roman"/>
          <w:bCs/>
          <w:i/>
          <w:iCs/>
          <w:sz w:val="24"/>
          <w:szCs w:val="24"/>
          <w:lang w:val="en-ID"/>
        </w:rPr>
        <w:t>bentukannya</w:t>
      </w:r>
      <w:proofErr w:type="spellEnd"/>
      <w:r w:rsidRPr="000F381C">
        <w:rPr>
          <w:rFonts w:ascii="Times New Roman" w:eastAsia="Times New Roman" w:hAnsi="Times New Roman" w:cs="Times New Roman"/>
          <w:bCs/>
          <w:sz w:val="24"/>
          <w:szCs w:val="24"/>
          <w:lang w:val="en-ID"/>
        </w:rPr>
        <w:t>, Makassar: CV. Social Politic Genius (</w:t>
      </w:r>
      <w:proofErr w:type="spellStart"/>
      <w:r w:rsidRPr="000F381C">
        <w:rPr>
          <w:rFonts w:ascii="Times New Roman" w:eastAsia="Times New Roman" w:hAnsi="Times New Roman" w:cs="Times New Roman"/>
          <w:bCs/>
          <w:sz w:val="24"/>
          <w:szCs w:val="24"/>
          <w:lang w:val="en-ID"/>
        </w:rPr>
        <w:t>SIGn</w:t>
      </w:r>
      <w:proofErr w:type="spellEnd"/>
      <w:r w:rsidRPr="000F381C">
        <w:rPr>
          <w:rFonts w:ascii="Times New Roman" w:eastAsia="Times New Roman" w:hAnsi="Times New Roman" w:cs="Times New Roman"/>
          <w:bCs/>
          <w:sz w:val="24"/>
          <w:szCs w:val="24"/>
          <w:lang w:val="en-ID"/>
        </w:rPr>
        <w:t>)</w:t>
      </w:r>
      <w:r w:rsidRPr="00F642C4">
        <w:rPr>
          <w:rFonts w:ascii="Times New Roman" w:eastAsia="Times New Roman" w:hAnsi="Times New Roman" w:cs="Times New Roman"/>
          <w:bCs/>
          <w:sz w:val="24"/>
          <w:szCs w:val="24"/>
          <w:lang w:val="en-ID"/>
        </w:rPr>
        <w:t>.</w:t>
      </w:r>
    </w:p>
    <w:p w14:paraId="3A4DA98B" w14:textId="77777777" w:rsidR="00F642C4" w:rsidRPr="00F642C4" w:rsidRDefault="000F381C" w:rsidP="000B7243">
      <w:pPr>
        <w:spacing w:line="360" w:lineRule="auto"/>
        <w:jc w:val="both"/>
        <w:rPr>
          <w:rFonts w:ascii="Times New Roman" w:eastAsia="Times New Roman" w:hAnsi="Times New Roman" w:cs="Times New Roman"/>
          <w:bCs/>
          <w:i/>
          <w:iCs/>
          <w:sz w:val="24"/>
          <w:szCs w:val="24"/>
        </w:rPr>
      </w:pPr>
      <w:r w:rsidRPr="000F381C">
        <w:rPr>
          <w:rFonts w:ascii="Times New Roman" w:eastAsia="Times New Roman" w:hAnsi="Times New Roman" w:cs="Times New Roman"/>
          <w:bCs/>
          <w:sz w:val="24"/>
          <w:szCs w:val="24"/>
        </w:rPr>
        <w:t xml:space="preserve">Khusnaeny, Asmaul, </w:t>
      </w:r>
      <w:r w:rsidRPr="00F642C4">
        <w:rPr>
          <w:rFonts w:ascii="Times New Roman" w:eastAsia="Times New Roman" w:hAnsi="Times New Roman" w:cs="Times New Roman"/>
          <w:bCs/>
          <w:sz w:val="24"/>
          <w:szCs w:val="24"/>
          <w:lang w:val="en-US"/>
        </w:rPr>
        <w:t>dan</w:t>
      </w:r>
      <w:r w:rsidRPr="000F381C">
        <w:rPr>
          <w:rFonts w:ascii="Times New Roman" w:eastAsia="Times New Roman" w:hAnsi="Times New Roman" w:cs="Times New Roman"/>
          <w:bCs/>
          <w:sz w:val="24"/>
          <w:szCs w:val="24"/>
        </w:rPr>
        <w:t xml:space="preserve"> </w:t>
      </w:r>
      <w:r w:rsidRPr="00F642C4">
        <w:rPr>
          <w:rFonts w:ascii="Times New Roman" w:eastAsia="Times New Roman" w:hAnsi="Times New Roman" w:cs="Times New Roman"/>
          <w:bCs/>
          <w:sz w:val="24"/>
          <w:szCs w:val="24"/>
          <w:lang w:val="en-US"/>
        </w:rPr>
        <w:t>d</w:t>
      </w:r>
      <w:r w:rsidRPr="000F381C">
        <w:rPr>
          <w:rFonts w:ascii="Times New Roman" w:eastAsia="Times New Roman" w:hAnsi="Times New Roman" w:cs="Times New Roman"/>
          <w:bCs/>
          <w:sz w:val="24"/>
          <w:szCs w:val="24"/>
        </w:rPr>
        <w:t xml:space="preserve">kk. </w:t>
      </w:r>
      <w:r w:rsidRPr="000F381C">
        <w:rPr>
          <w:rFonts w:ascii="Times New Roman" w:eastAsia="Times New Roman" w:hAnsi="Times New Roman" w:cs="Times New Roman"/>
          <w:bCs/>
          <w:i/>
          <w:iCs/>
          <w:sz w:val="24"/>
          <w:szCs w:val="24"/>
        </w:rPr>
        <w:t xml:space="preserve">Membangun Akses Ke Keadilan Bagi Perempuan Korban </w:t>
      </w:r>
    </w:p>
    <w:p w14:paraId="6013FD66" w14:textId="0D7E1DE6" w:rsidR="000F381C" w:rsidRPr="00F642C4" w:rsidRDefault="000F381C" w:rsidP="000B7243">
      <w:pPr>
        <w:spacing w:line="360" w:lineRule="auto"/>
        <w:ind w:left="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i/>
          <w:iCs/>
          <w:sz w:val="24"/>
          <w:szCs w:val="24"/>
        </w:rPr>
        <w:t>Kekerasan: Perkembangan Konsep Sistem Peradilan Pidana Terpadu Penanganan Kasus Kekerasan Terhadap Perempuan (SPPT-PKKTP).</w:t>
      </w:r>
      <w:r w:rsidRPr="000F381C">
        <w:rPr>
          <w:rFonts w:ascii="Times New Roman" w:eastAsia="Times New Roman" w:hAnsi="Times New Roman" w:cs="Times New Roman"/>
          <w:bCs/>
          <w:sz w:val="24"/>
          <w:szCs w:val="24"/>
        </w:rPr>
        <w:t xml:space="preserve"> Jakarta: Komisi Nasional Anti Kekerasan Terhadap Perempuan, 2018</w:t>
      </w:r>
      <w:r w:rsidRPr="00F642C4">
        <w:rPr>
          <w:rFonts w:ascii="Times New Roman" w:eastAsia="Times New Roman" w:hAnsi="Times New Roman" w:cs="Times New Roman"/>
          <w:bCs/>
          <w:sz w:val="24"/>
          <w:szCs w:val="24"/>
          <w:lang w:val="en-US"/>
        </w:rPr>
        <w:t>.</w:t>
      </w:r>
    </w:p>
    <w:p w14:paraId="1C422885" w14:textId="2636E677" w:rsidR="000F381C" w:rsidRPr="00F642C4" w:rsidRDefault="000F381C" w:rsidP="000B7243">
      <w:pPr>
        <w:spacing w:line="360" w:lineRule="auto"/>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 xml:space="preserve">Sudarto, </w:t>
      </w:r>
      <w:r w:rsidRPr="000F381C">
        <w:rPr>
          <w:rFonts w:ascii="Times New Roman" w:eastAsia="Times New Roman" w:hAnsi="Times New Roman" w:cs="Times New Roman"/>
          <w:bCs/>
          <w:i/>
          <w:sz w:val="24"/>
          <w:szCs w:val="24"/>
        </w:rPr>
        <w:t>Hukum dan Hukum Pidana</w:t>
      </w:r>
      <w:r w:rsidRPr="000F381C">
        <w:rPr>
          <w:rFonts w:ascii="Times New Roman" w:eastAsia="Times New Roman" w:hAnsi="Times New Roman" w:cs="Times New Roman"/>
          <w:bCs/>
          <w:sz w:val="24"/>
          <w:szCs w:val="24"/>
        </w:rPr>
        <w:t>, Penerbit: Alumni,Bandung, 1981</w:t>
      </w:r>
      <w:r w:rsidRPr="00F642C4">
        <w:rPr>
          <w:rFonts w:ascii="Times New Roman" w:eastAsia="Times New Roman" w:hAnsi="Times New Roman" w:cs="Times New Roman"/>
          <w:bCs/>
          <w:sz w:val="24"/>
          <w:szCs w:val="24"/>
          <w:lang w:val="en-US"/>
        </w:rPr>
        <w:t>.</w:t>
      </w:r>
    </w:p>
    <w:p w14:paraId="5AF1D666" w14:textId="223DB992" w:rsidR="000F381C" w:rsidRPr="00F642C4" w:rsidRDefault="000F381C" w:rsidP="000B7243">
      <w:pPr>
        <w:spacing w:line="360" w:lineRule="auto"/>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 xml:space="preserve">Barda Nawawi Arief, </w:t>
      </w:r>
      <w:r w:rsidRPr="000F381C">
        <w:rPr>
          <w:rFonts w:ascii="Times New Roman" w:eastAsia="Times New Roman" w:hAnsi="Times New Roman" w:cs="Times New Roman"/>
          <w:bCs/>
          <w:i/>
          <w:sz w:val="24"/>
          <w:szCs w:val="24"/>
        </w:rPr>
        <w:t xml:space="preserve">Bunga Rampai Kebijakan Hukum Pidana, </w:t>
      </w:r>
      <w:r w:rsidRPr="000F381C">
        <w:rPr>
          <w:rFonts w:ascii="Times New Roman" w:eastAsia="Times New Roman" w:hAnsi="Times New Roman" w:cs="Times New Roman"/>
          <w:bCs/>
          <w:sz w:val="24"/>
          <w:szCs w:val="24"/>
        </w:rPr>
        <w:t>Penerbit: PT. Citra Aditya</w:t>
      </w:r>
      <w:r w:rsidR="00F642C4" w:rsidRPr="00F642C4">
        <w:rPr>
          <w:rFonts w:ascii="Times New Roman" w:eastAsia="Times New Roman" w:hAnsi="Times New Roman" w:cs="Times New Roman"/>
          <w:bCs/>
          <w:sz w:val="24"/>
          <w:szCs w:val="24"/>
        </w:rPr>
        <w:tab/>
      </w:r>
      <w:r w:rsidRPr="000F381C">
        <w:rPr>
          <w:rFonts w:ascii="Times New Roman" w:eastAsia="Times New Roman" w:hAnsi="Times New Roman" w:cs="Times New Roman"/>
          <w:bCs/>
          <w:sz w:val="24"/>
          <w:szCs w:val="24"/>
        </w:rPr>
        <w:t>Bakti, Bandung</w:t>
      </w:r>
      <w:r w:rsidRPr="000F381C">
        <w:rPr>
          <w:rFonts w:ascii="Times New Roman" w:eastAsia="Times New Roman" w:hAnsi="Times New Roman" w:cs="Times New Roman"/>
          <w:bCs/>
          <w:i/>
          <w:sz w:val="24"/>
          <w:szCs w:val="24"/>
        </w:rPr>
        <w:t xml:space="preserve">, </w:t>
      </w:r>
      <w:r w:rsidRPr="000F381C">
        <w:rPr>
          <w:rFonts w:ascii="Times New Roman" w:eastAsia="Times New Roman" w:hAnsi="Times New Roman" w:cs="Times New Roman"/>
          <w:bCs/>
          <w:sz w:val="24"/>
          <w:szCs w:val="24"/>
        </w:rPr>
        <w:t>1996</w:t>
      </w:r>
      <w:r w:rsidRPr="00F642C4">
        <w:rPr>
          <w:rFonts w:ascii="Times New Roman" w:eastAsia="Times New Roman" w:hAnsi="Times New Roman" w:cs="Times New Roman"/>
          <w:bCs/>
          <w:sz w:val="24"/>
          <w:szCs w:val="24"/>
          <w:lang w:val="en-US"/>
        </w:rPr>
        <w:t>.</w:t>
      </w:r>
    </w:p>
    <w:p w14:paraId="187F0768"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G.P. Hoefnagels, </w:t>
      </w:r>
      <w:r w:rsidRPr="000F381C">
        <w:rPr>
          <w:rFonts w:ascii="Times New Roman" w:eastAsia="Times New Roman" w:hAnsi="Times New Roman" w:cs="Times New Roman"/>
          <w:bCs/>
          <w:i/>
          <w:iCs/>
          <w:sz w:val="24"/>
          <w:szCs w:val="24"/>
        </w:rPr>
        <w:t>The Other Side of Criminology,</w:t>
      </w:r>
      <w:proofErr w:type="spellStart"/>
      <w:r w:rsidRPr="00F642C4">
        <w:rPr>
          <w:rFonts w:ascii="Times New Roman" w:eastAsia="Times New Roman" w:hAnsi="Times New Roman" w:cs="Times New Roman"/>
          <w:bCs/>
          <w:sz w:val="24"/>
          <w:szCs w:val="24"/>
          <w:lang w:val="en-US"/>
        </w:rPr>
        <w:t>diterjemahkan</w:t>
      </w:r>
      <w:proofErr w:type="spellEnd"/>
      <w:r w:rsidRPr="00F642C4">
        <w:rPr>
          <w:rFonts w:ascii="Times New Roman" w:eastAsia="Times New Roman" w:hAnsi="Times New Roman" w:cs="Times New Roman"/>
          <w:bCs/>
          <w:sz w:val="24"/>
          <w:szCs w:val="24"/>
          <w:lang w:val="en-US"/>
        </w:rPr>
        <w:t xml:space="preserve"> </w:t>
      </w:r>
      <w:proofErr w:type="spellStart"/>
      <w:r w:rsidRPr="00F642C4">
        <w:rPr>
          <w:rFonts w:ascii="Times New Roman" w:eastAsia="Times New Roman" w:hAnsi="Times New Roman" w:cs="Times New Roman"/>
          <w:bCs/>
          <w:sz w:val="24"/>
          <w:szCs w:val="24"/>
          <w:lang w:val="en-US"/>
        </w:rPr>
        <w:t>oleh</w:t>
      </w:r>
      <w:proofErr w:type="spellEnd"/>
      <w:r w:rsidRPr="000F381C">
        <w:rPr>
          <w:rFonts w:ascii="Times New Roman" w:eastAsia="Times New Roman" w:hAnsi="Times New Roman" w:cs="Times New Roman"/>
          <w:bCs/>
          <w:sz w:val="24"/>
          <w:szCs w:val="24"/>
        </w:rPr>
        <w:t xml:space="preserve"> Jan G.M. Hulsman, </w:t>
      </w:r>
    </w:p>
    <w:p w14:paraId="4DE98F05" w14:textId="3504E983" w:rsidR="000F381C" w:rsidRPr="00F642C4" w:rsidRDefault="000F381C" w:rsidP="000B7243">
      <w:pPr>
        <w:spacing w:line="360" w:lineRule="auto"/>
        <w:ind w:firstLine="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Deventer: 1973</w:t>
      </w:r>
      <w:r w:rsidRPr="00F642C4">
        <w:rPr>
          <w:rFonts w:ascii="Times New Roman" w:eastAsia="Times New Roman" w:hAnsi="Times New Roman" w:cs="Times New Roman"/>
          <w:bCs/>
          <w:sz w:val="24"/>
          <w:szCs w:val="24"/>
          <w:lang w:val="en-US"/>
        </w:rPr>
        <w:t>.</w:t>
      </w:r>
    </w:p>
    <w:p w14:paraId="3ABAC4FD" w14:textId="19AA9B8B" w:rsidR="000F381C" w:rsidRPr="00F642C4" w:rsidRDefault="000F381C" w:rsidP="000B7243">
      <w:pPr>
        <w:spacing w:line="360" w:lineRule="auto"/>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Muladi dan Barda Nawawi Arief, Teori-Teori Dan Kebijakan Pidana, Bandung, Alumni, 1992</w:t>
      </w:r>
      <w:r w:rsidRPr="00F642C4">
        <w:rPr>
          <w:rFonts w:ascii="Times New Roman" w:eastAsia="Times New Roman" w:hAnsi="Times New Roman" w:cs="Times New Roman"/>
          <w:bCs/>
          <w:sz w:val="24"/>
          <w:szCs w:val="24"/>
          <w:lang w:val="en-US"/>
        </w:rPr>
        <w:t>.</w:t>
      </w:r>
    </w:p>
    <w:p w14:paraId="64CA11C2"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lastRenderedPageBreak/>
        <w:t xml:space="preserve">Barda Nawawi Arief, </w:t>
      </w:r>
      <w:r w:rsidRPr="000F381C">
        <w:rPr>
          <w:rFonts w:ascii="Times New Roman" w:eastAsia="Times New Roman" w:hAnsi="Times New Roman" w:cs="Times New Roman"/>
          <w:bCs/>
          <w:i/>
          <w:sz w:val="24"/>
          <w:szCs w:val="24"/>
        </w:rPr>
        <w:t>Bunga Rapai Kebijakan Hukum Pidana</w:t>
      </w:r>
      <w:r w:rsidRPr="000F381C">
        <w:rPr>
          <w:rFonts w:ascii="Times New Roman" w:eastAsia="Times New Roman" w:hAnsi="Times New Roman" w:cs="Times New Roman"/>
          <w:bCs/>
          <w:sz w:val="24"/>
          <w:szCs w:val="24"/>
        </w:rPr>
        <w:t xml:space="preserve">, Penerbit: Citra Aditya Bakti, </w:t>
      </w:r>
    </w:p>
    <w:p w14:paraId="411DD0AE" w14:textId="5C4BD8D4" w:rsidR="000F381C" w:rsidRPr="00F642C4" w:rsidRDefault="000F381C" w:rsidP="000B7243">
      <w:pPr>
        <w:spacing w:line="360" w:lineRule="auto"/>
        <w:ind w:firstLine="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Bandung</w:t>
      </w:r>
      <w:r w:rsidRPr="000F381C">
        <w:rPr>
          <w:rFonts w:ascii="Times New Roman" w:eastAsia="Times New Roman" w:hAnsi="Times New Roman" w:cs="Times New Roman"/>
          <w:bCs/>
          <w:i/>
          <w:sz w:val="24"/>
          <w:szCs w:val="24"/>
        </w:rPr>
        <w:t xml:space="preserve">, </w:t>
      </w:r>
      <w:r w:rsidRPr="000F381C">
        <w:rPr>
          <w:rFonts w:ascii="Times New Roman" w:eastAsia="Times New Roman" w:hAnsi="Times New Roman" w:cs="Times New Roman"/>
          <w:bCs/>
          <w:sz w:val="24"/>
          <w:szCs w:val="24"/>
        </w:rPr>
        <w:t>2002</w:t>
      </w:r>
      <w:r w:rsidRPr="00F642C4">
        <w:rPr>
          <w:rFonts w:ascii="Times New Roman" w:eastAsia="Times New Roman" w:hAnsi="Times New Roman" w:cs="Times New Roman"/>
          <w:bCs/>
          <w:sz w:val="24"/>
          <w:szCs w:val="24"/>
          <w:lang w:val="en-US"/>
        </w:rPr>
        <w:t>.</w:t>
      </w:r>
    </w:p>
    <w:p w14:paraId="35110D42"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Teguh Prasetyo dan Abdul Halim Barkatullah, Politik Hukum Pidana (Kajian Kebijakan </w:t>
      </w:r>
    </w:p>
    <w:p w14:paraId="2314E94B" w14:textId="37182A07" w:rsidR="000F381C" w:rsidRPr="00F642C4" w:rsidRDefault="000F381C" w:rsidP="000B7243">
      <w:pPr>
        <w:spacing w:line="360" w:lineRule="auto"/>
        <w:ind w:firstLine="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Kriminalisasi dan Dekriminalisasi), Jakarta, Pustaka Belajar, 2005</w:t>
      </w:r>
      <w:r w:rsidRPr="00F642C4">
        <w:rPr>
          <w:rFonts w:ascii="Times New Roman" w:eastAsia="Times New Roman" w:hAnsi="Times New Roman" w:cs="Times New Roman"/>
          <w:bCs/>
          <w:sz w:val="24"/>
          <w:szCs w:val="24"/>
          <w:lang w:val="en-US"/>
        </w:rPr>
        <w:t>.</w:t>
      </w:r>
    </w:p>
    <w:p w14:paraId="46A9DF66"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Marian Liebmann, </w:t>
      </w:r>
      <w:r w:rsidRPr="000F381C">
        <w:rPr>
          <w:rFonts w:ascii="Times New Roman" w:eastAsia="Times New Roman" w:hAnsi="Times New Roman" w:cs="Times New Roman"/>
          <w:bCs/>
          <w:i/>
          <w:iCs/>
          <w:sz w:val="24"/>
          <w:szCs w:val="24"/>
        </w:rPr>
        <w:t>Restorative Justice, How it Work</w:t>
      </w:r>
      <w:r w:rsidRPr="000F381C">
        <w:rPr>
          <w:rFonts w:ascii="Times New Roman" w:eastAsia="Times New Roman" w:hAnsi="Times New Roman" w:cs="Times New Roman"/>
          <w:bCs/>
          <w:sz w:val="24"/>
          <w:szCs w:val="24"/>
        </w:rPr>
        <w:t xml:space="preserve">, London: Jessica Kingsley Publishers, </w:t>
      </w:r>
    </w:p>
    <w:p w14:paraId="3B58CCD0" w14:textId="6A367816" w:rsidR="000F381C" w:rsidRPr="00F642C4" w:rsidRDefault="000F381C" w:rsidP="000B7243">
      <w:pPr>
        <w:spacing w:line="360" w:lineRule="auto"/>
        <w:ind w:firstLine="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200</w:t>
      </w:r>
      <w:r w:rsidRPr="00F642C4">
        <w:rPr>
          <w:rFonts w:ascii="Times New Roman" w:eastAsia="Times New Roman" w:hAnsi="Times New Roman" w:cs="Times New Roman"/>
          <w:bCs/>
          <w:sz w:val="24"/>
          <w:szCs w:val="24"/>
          <w:lang w:val="en-US"/>
        </w:rPr>
        <w:t>7.</w:t>
      </w:r>
    </w:p>
    <w:p w14:paraId="700D860F" w14:textId="65C3617D" w:rsidR="000F381C" w:rsidRPr="00F642C4" w:rsidRDefault="000F381C" w:rsidP="000B7243">
      <w:pPr>
        <w:spacing w:line="360" w:lineRule="auto"/>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 xml:space="preserve">Jan Remmelink, </w:t>
      </w:r>
      <w:r w:rsidRPr="000F381C">
        <w:rPr>
          <w:rFonts w:ascii="Times New Roman" w:eastAsia="Times New Roman" w:hAnsi="Times New Roman" w:cs="Times New Roman"/>
          <w:bCs/>
          <w:i/>
          <w:iCs/>
          <w:sz w:val="24"/>
          <w:szCs w:val="24"/>
        </w:rPr>
        <w:t>Hukum Pidana</w:t>
      </w:r>
      <w:r w:rsidRPr="000F381C">
        <w:rPr>
          <w:rFonts w:ascii="Times New Roman" w:eastAsia="Times New Roman" w:hAnsi="Times New Roman" w:cs="Times New Roman"/>
          <w:bCs/>
          <w:sz w:val="24"/>
          <w:szCs w:val="24"/>
        </w:rPr>
        <w:t>, Jakarta: Penerbit PT Gramedia Pustaka Utama, 2003</w:t>
      </w:r>
      <w:r w:rsidRPr="00F642C4">
        <w:rPr>
          <w:rFonts w:ascii="Times New Roman" w:eastAsia="Times New Roman" w:hAnsi="Times New Roman" w:cs="Times New Roman"/>
          <w:bCs/>
          <w:sz w:val="24"/>
          <w:szCs w:val="24"/>
          <w:lang w:val="en-US"/>
        </w:rPr>
        <w:t>.</w:t>
      </w:r>
    </w:p>
    <w:p w14:paraId="68652921"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Satjipto  Rahardjo</w:t>
      </w:r>
      <w:r w:rsidRPr="000F381C">
        <w:rPr>
          <w:rFonts w:ascii="Times New Roman" w:eastAsia="Times New Roman" w:hAnsi="Times New Roman" w:cs="Times New Roman"/>
          <w:bCs/>
          <w:i/>
          <w:sz w:val="24"/>
          <w:szCs w:val="24"/>
        </w:rPr>
        <w:t>, Penegakan Hukum Suatu Tinjauan Sosiologis</w:t>
      </w:r>
      <w:r w:rsidRPr="000F381C">
        <w:rPr>
          <w:rFonts w:ascii="Times New Roman" w:eastAsia="Times New Roman" w:hAnsi="Times New Roman" w:cs="Times New Roman"/>
          <w:bCs/>
          <w:sz w:val="24"/>
          <w:szCs w:val="24"/>
        </w:rPr>
        <w:t>, Genta Publishing</w:t>
      </w:r>
      <w:r w:rsidRPr="00F642C4">
        <w:rPr>
          <w:rFonts w:ascii="Times New Roman" w:eastAsia="Times New Roman" w:hAnsi="Times New Roman" w:cs="Times New Roman"/>
          <w:bCs/>
          <w:sz w:val="24"/>
          <w:szCs w:val="24"/>
          <w:lang w:val="en-US"/>
        </w:rPr>
        <w:t>:</w:t>
      </w:r>
      <w:r w:rsidRPr="000F381C">
        <w:rPr>
          <w:rFonts w:ascii="Times New Roman" w:eastAsia="Times New Roman" w:hAnsi="Times New Roman" w:cs="Times New Roman"/>
          <w:bCs/>
          <w:sz w:val="24"/>
          <w:szCs w:val="24"/>
        </w:rPr>
        <w:t xml:space="preserve"> </w:t>
      </w:r>
    </w:p>
    <w:p w14:paraId="79F2D7D9" w14:textId="2D4A8C48" w:rsidR="000F381C" w:rsidRPr="000B7243" w:rsidRDefault="000F381C" w:rsidP="00BF25E1">
      <w:pPr>
        <w:spacing w:after="240" w:line="360" w:lineRule="auto"/>
        <w:ind w:firstLine="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Yogyakarta, 2009</w:t>
      </w:r>
      <w:r w:rsidRPr="00F642C4">
        <w:rPr>
          <w:rFonts w:ascii="Times New Roman" w:eastAsia="Times New Roman" w:hAnsi="Times New Roman" w:cs="Times New Roman"/>
          <w:bCs/>
          <w:sz w:val="24"/>
          <w:szCs w:val="24"/>
          <w:lang w:val="en-US"/>
        </w:rPr>
        <w:t>.</w:t>
      </w:r>
    </w:p>
    <w:p w14:paraId="48AB992B" w14:textId="5800AF1B" w:rsidR="000F381C" w:rsidRPr="00F642C4" w:rsidRDefault="000B7243" w:rsidP="000B7243">
      <w:pPr>
        <w:spacing w:line="36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Jurnal</w:t>
      </w:r>
      <w:proofErr w:type="spellEnd"/>
    </w:p>
    <w:p w14:paraId="6C8832E6" w14:textId="4B981E21" w:rsidR="000F381C" w:rsidRPr="00BF25E1" w:rsidRDefault="000F381C" w:rsidP="00BF25E1">
      <w:pPr>
        <w:spacing w:line="360" w:lineRule="auto"/>
        <w:ind w:left="720" w:hanging="720"/>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Jonsson, Linda S. dkk, “Online sexual abuse of adolescents by a perpetrator met online: a cross-sectional study”, </w:t>
      </w:r>
      <w:r w:rsidRPr="000F381C">
        <w:rPr>
          <w:rFonts w:ascii="Times New Roman" w:eastAsia="Times New Roman" w:hAnsi="Times New Roman" w:cs="Times New Roman"/>
          <w:bCs/>
          <w:i/>
          <w:sz w:val="24"/>
          <w:szCs w:val="24"/>
        </w:rPr>
        <w:t>Child Adolesc Psychiatry Ment Health,</w:t>
      </w:r>
      <w:r w:rsidRPr="000F381C">
        <w:rPr>
          <w:rFonts w:ascii="Times New Roman" w:eastAsia="Times New Roman" w:hAnsi="Times New Roman" w:cs="Times New Roman"/>
          <w:bCs/>
          <w:sz w:val="24"/>
          <w:szCs w:val="24"/>
        </w:rPr>
        <w:t xml:space="preserve"> 201</w:t>
      </w:r>
      <w:r w:rsidRPr="00F642C4">
        <w:rPr>
          <w:rFonts w:ascii="Times New Roman" w:eastAsia="Times New Roman" w:hAnsi="Times New Roman" w:cs="Times New Roman"/>
          <w:bCs/>
          <w:sz w:val="24"/>
          <w:szCs w:val="24"/>
          <w:lang w:val="en-US"/>
        </w:rPr>
        <w:t>9.</w:t>
      </w:r>
    </w:p>
    <w:p w14:paraId="3FE93772"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Jihan Risya Cahyani Prameswari, Deassy Jacomina Anthoneta Hehanussa, Yonna Beatrix </w:t>
      </w:r>
    </w:p>
    <w:p w14:paraId="24DB0E09" w14:textId="2CEA9F2C" w:rsidR="000F381C" w:rsidRPr="00F642C4" w:rsidRDefault="000F381C" w:rsidP="000B7243">
      <w:pPr>
        <w:spacing w:line="360" w:lineRule="auto"/>
        <w:ind w:left="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Salamor, “Kekerasan Berbasis Gender di Media Sosial”, Pattimura Magister Law Review, Vol. 1, No. 1, Maret 2021</w:t>
      </w:r>
      <w:r w:rsidRPr="00F642C4">
        <w:rPr>
          <w:rFonts w:ascii="Times New Roman" w:eastAsia="Times New Roman" w:hAnsi="Times New Roman" w:cs="Times New Roman"/>
          <w:bCs/>
          <w:sz w:val="24"/>
          <w:szCs w:val="24"/>
          <w:lang w:val="en-US"/>
        </w:rPr>
        <w:t>.</w:t>
      </w:r>
    </w:p>
    <w:p w14:paraId="4BFC47B7"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John Kenedi, “Kebijakan Kriminal </w:t>
      </w:r>
      <w:r w:rsidRPr="000F381C">
        <w:rPr>
          <w:rFonts w:ascii="Times New Roman" w:eastAsia="Times New Roman" w:hAnsi="Times New Roman" w:cs="Times New Roman"/>
          <w:bCs/>
          <w:i/>
          <w:sz w:val="24"/>
          <w:szCs w:val="24"/>
        </w:rPr>
        <w:t xml:space="preserve">(Criminal Policy) </w:t>
      </w:r>
      <w:r w:rsidRPr="000F381C">
        <w:rPr>
          <w:rFonts w:ascii="Times New Roman" w:eastAsia="Times New Roman" w:hAnsi="Times New Roman" w:cs="Times New Roman"/>
          <w:bCs/>
          <w:sz w:val="24"/>
          <w:szCs w:val="24"/>
        </w:rPr>
        <w:t xml:space="preserve">Dalam Negara Hukum Indonesia: Upaya </w:t>
      </w:r>
    </w:p>
    <w:p w14:paraId="066AC3A6" w14:textId="7100EFCC" w:rsidR="000F381C" w:rsidRPr="00F642C4" w:rsidRDefault="000F381C" w:rsidP="000B7243">
      <w:pPr>
        <w:spacing w:line="360" w:lineRule="auto"/>
        <w:ind w:left="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 xml:space="preserve">Mensejahterakan Masyarakat (Social Walfare)”, </w:t>
      </w:r>
      <w:r w:rsidRPr="000F381C">
        <w:rPr>
          <w:rFonts w:ascii="Times New Roman" w:eastAsia="Times New Roman" w:hAnsi="Times New Roman" w:cs="Times New Roman"/>
          <w:bCs/>
          <w:i/>
          <w:sz w:val="24"/>
          <w:szCs w:val="24"/>
        </w:rPr>
        <w:t xml:space="preserve">Jurnal Pemerintahan dan Politik Islam, </w:t>
      </w:r>
      <w:r w:rsidRPr="000F381C">
        <w:rPr>
          <w:rFonts w:ascii="Times New Roman" w:eastAsia="Times New Roman" w:hAnsi="Times New Roman" w:cs="Times New Roman"/>
          <w:bCs/>
          <w:sz w:val="24"/>
          <w:szCs w:val="24"/>
        </w:rPr>
        <w:t>Vol. 2, No. 1, 20</w:t>
      </w:r>
      <w:r w:rsidRPr="00F642C4">
        <w:rPr>
          <w:rFonts w:ascii="Times New Roman" w:eastAsia="Times New Roman" w:hAnsi="Times New Roman" w:cs="Times New Roman"/>
          <w:bCs/>
          <w:sz w:val="24"/>
          <w:szCs w:val="24"/>
          <w:lang w:val="en-US"/>
        </w:rPr>
        <w:t>17.</w:t>
      </w:r>
    </w:p>
    <w:p w14:paraId="07034407"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Jihan Risya Cahyani Prameswari, Deassy Jacomina Anthoneta Hehanussa, Yonna Beatrix </w:t>
      </w:r>
    </w:p>
    <w:p w14:paraId="3EC72CAB" w14:textId="4DF9E642" w:rsidR="000F381C" w:rsidRPr="00F642C4" w:rsidRDefault="000F381C" w:rsidP="000B7243">
      <w:pPr>
        <w:spacing w:line="360" w:lineRule="auto"/>
        <w:ind w:left="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Salamor, “Kekerasan Berbasis Gender di Media Sosial”, Pattimura Magister Law Review, Vol. 1, No. 1, Maret 2021</w:t>
      </w:r>
      <w:r w:rsidRPr="00F642C4">
        <w:rPr>
          <w:rFonts w:ascii="Times New Roman" w:eastAsia="Times New Roman" w:hAnsi="Times New Roman" w:cs="Times New Roman"/>
          <w:bCs/>
          <w:sz w:val="24"/>
          <w:szCs w:val="24"/>
          <w:lang w:val="en-US"/>
        </w:rPr>
        <w:t>.</w:t>
      </w:r>
    </w:p>
    <w:p w14:paraId="1FB85C58" w14:textId="77777777" w:rsidR="00F642C4" w:rsidRPr="00F642C4" w:rsidRDefault="000F381C" w:rsidP="000B7243">
      <w:pPr>
        <w:spacing w:line="360" w:lineRule="auto"/>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t xml:space="preserve">Suci Mahabbati dan Isna Kartika Sari, “Analisis Perbandingan Aturan Penghapusan dan </w:t>
      </w:r>
    </w:p>
    <w:p w14:paraId="7699734C" w14:textId="7FCF5BF7" w:rsidR="00F642C4" w:rsidRPr="00F642C4" w:rsidRDefault="000F381C" w:rsidP="00BF25E1">
      <w:pPr>
        <w:spacing w:after="240" w:line="360" w:lineRule="auto"/>
        <w:ind w:left="720"/>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Pencegahan Kekerasan Seksual Menurut KUHP dan RUU Penghapusan Kekerasan Seksual”, Jurnal Islamika: Jurnal Ilmu-Ilmu Keislaman, Vol. 19, No. 1, Juli 2019</w:t>
      </w:r>
      <w:r w:rsidRPr="00F642C4">
        <w:rPr>
          <w:rFonts w:ascii="Times New Roman" w:eastAsia="Times New Roman" w:hAnsi="Times New Roman" w:cs="Times New Roman"/>
          <w:bCs/>
          <w:sz w:val="24"/>
          <w:szCs w:val="24"/>
          <w:lang w:val="en-US"/>
        </w:rPr>
        <w:t>.</w:t>
      </w:r>
    </w:p>
    <w:p w14:paraId="5A207926" w14:textId="210A8695" w:rsidR="000F381C" w:rsidRPr="00F642C4" w:rsidRDefault="000B7243" w:rsidP="000B7243">
      <w:pPr>
        <w:spacing w:line="36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Publikasi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Penelitian</w:t>
      </w:r>
      <w:proofErr w:type="spellEnd"/>
    </w:p>
    <w:p w14:paraId="02929102" w14:textId="61B73A90" w:rsidR="00F642C4" w:rsidRPr="000F381C" w:rsidRDefault="00BF25E1" w:rsidP="00BF25E1">
      <w:pPr>
        <w:spacing w:after="240" w:line="360" w:lineRule="auto"/>
        <w:ind w:left="709" w:hanging="709"/>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Komnas </w:t>
      </w:r>
      <w:r w:rsidR="000F381C" w:rsidRPr="000F381C">
        <w:rPr>
          <w:rFonts w:ascii="Times New Roman" w:eastAsia="Times New Roman" w:hAnsi="Times New Roman" w:cs="Times New Roman"/>
          <w:bCs/>
          <w:sz w:val="24"/>
          <w:szCs w:val="24"/>
        </w:rPr>
        <w:t>Perempuan,</w:t>
      </w:r>
      <w:r>
        <w:rPr>
          <w:rFonts w:ascii="Times New Roman" w:eastAsia="Times New Roman" w:hAnsi="Times New Roman" w:cs="Times New Roman"/>
          <w:bCs/>
          <w:sz w:val="24"/>
          <w:szCs w:val="24"/>
        </w:rPr>
        <w:t xml:space="preserve"> Catatan Tahunan 2020, hlm. 16, </w:t>
      </w:r>
      <w:hyperlink r:id="rId34" w:history="1">
        <w:r w:rsidR="000F381C" w:rsidRPr="000F381C">
          <w:rPr>
            <w:rStyle w:val="Hyperlink"/>
            <w:rFonts w:ascii="Times New Roman" w:eastAsia="Times New Roman" w:hAnsi="Times New Roman" w:cs="Times New Roman"/>
            <w:bCs/>
            <w:sz w:val="24"/>
            <w:szCs w:val="24"/>
          </w:rPr>
          <w:t>https://komnasperempuan.go.id/uploadedFiles/1466.1614933645.pdf</w:t>
        </w:r>
      </w:hyperlink>
      <w:r w:rsidR="000F381C" w:rsidRPr="00F642C4">
        <w:rPr>
          <w:rFonts w:ascii="Times New Roman" w:eastAsia="Times New Roman" w:hAnsi="Times New Roman" w:cs="Times New Roman"/>
          <w:bCs/>
          <w:sz w:val="24"/>
          <w:szCs w:val="24"/>
          <w:lang w:val="en-US"/>
        </w:rPr>
        <w:t xml:space="preserve"> </w:t>
      </w:r>
      <w:bookmarkStart w:id="0" w:name="_GoBack"/>
      <w:bookmarkEnd w:id="0"/>
    </w:p>
    <w:p w14:paraId="559709EE" w14:textId="2A8515E9" w:rsidR="00F642C4" w:rsidRPr="00F642C4" w:rsidRDefault="000B7243" w:rsidP="008674C1">
      <w:pPr>
        <w:spacing w:line="360" w:lineRule="auto"/>
        <w:ind w:left="709" w:hanging="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Internet</w:t>
      </w:r>
    </w:p>
    <w:p w14:paraId="78EC5558" w14:textId="77B3FAB7" w:rsidR="00F642C4" w:rsidRPr="00F642C4" w:rsidRDefault="00F642C4" w:rsidP="008674C1">
      <w:pPr>
        <w:spacing w:line="360" w:lineRule="auto"/>
        <w:ind w:left="709" w:hanging="709"/>
        <w:jc w:val="both"/>
        <w:rPr>
          <w:rFonts w:ascii="Times New Roman" w:eastAsia="Times New Roman" w:hAnsi="Times New Roman" w:cs="Times New Roman"/>
          <w:b/>
          <w:bCs/>
          <w:sz w:val="24"/>
          <w:szCs w:val="24"/>
          <w:lang w:val="en-ID"/>
        </w:rPr>
      </w:pPr>
      <w:proofErr w:type="spellStart"/>
      <w:r w:rsidRPr="00F642C4">
        <w:rPr>
          <w:rFonts w:ascii="Times New Roman" w:eastAsia="Times New Roman" w:hAnsi="Times New Roman" w:cs="Times New Roman"/>
          <w:bCs/>
          <w:sz w:val="24"/>
          <w:szCs w:val="24"/>
          <w:lang w:val="en-US"/>
        </w:rPr>
        <w:t>Nenden</w:t>
      </w:r>
      <w:proofErr w:type="spellEnd"/>
      <w:r w:rsidRPr="00F642C4">
        <w:rPr>
          <w:rFonts w:ascii="Times New Roman" w:eastAsia="Times New Roman" w:hAnsi="Times New Roman" w:cs="Times New Roman"/>
          <w:bCs/>
          <w:sz w:val="24"/>
          <w:szCs w:val="24"/>
          <w:lang w:val="en-US"/>
        </w:rPr>
        <w:t xml:space="preserve"> San, “</w:t>
      </w:r>
      <w:proofErr w:type="spellStart"/>
      <w:r w:rsidRPr="00F642C4">
        <w:rPr>
          <w:rFonts w:ascii="Times New Roman" w:eastAsia="Times New Roman" w:hAnsi="Times New Roman" w:cs="Times New Roman"/>
          <w:bCs/>
          <w:sz w:val="24"/>
          <w:szCs w:val="24"/>
          <w:lang w:val="en-ID"/>
        </w:rPr>
        <w:t>Mengenal</w:t>
      </w:r>
      <w:proofErr w:type="spellEnd"/>
      <w:r w:rsidRPr="00F642C4">
        <w:rPr>
          <w:rFonts w:ascii="Times New Roman" w:eastAsia="Times New Roman" w:hAnsi="Times New Roman" w:cs="Times New Roman"/>
          <w:bCs/>
          <w:sz w:val="24"/>
          <w:szCs w:val="24"/>
          <w:lang w:val="en-ID"/>
        </w:rPr>
        <w:t xml:space="preserve"> </w:t>
      </w:r>
      <w:proofErr w:type="spellStart"/>
      <w:r w:rsidRPr="00F642C4">
        <w:rPr>
          <w:rFonts w:ascii="Times New Roman" w:eastAsia="Times New Roman" w:hAnsi="Times New Roman" w:cs="Times New Roman"/>
          <w:bCs/>
          <w:sz w:val="24"/>
          <w:szCs w:val="24"/>
          <w:lang w:val="en-ID"/>
        </w:rPr>
        <w:t>Kekerasan</w:t>
      </w:r>
      <w:proofErr w:type="spellEnd"/>
      <w:r w:rsidRPr="00F642C4">
        <w:rPr>
          <w:rFonts w:ascii="Times New Roman" w:eastAsia="Times New Roman" w:hAnsi="Times New Roman" w:cs="Times New Roman"/>
          <w:bCs/>
          <w:sz w:val="24"/>
          <w:szCs w:val="24"/>
          <w:lang w:val="en-ID"/>
        </w:rPr>
        <w:t xml:space="preserve"> </w:t>
      </w:r>
      <w:proofErr w:type="spellStart"/>
      <w:r w:rsidRPr="00F642C4">
        <w:rPr>
          <w:rFonts w:ascii="Times New Roman" w:eastAsia="Times New Roman" w:hAnsi="Times New Roman" w:cs="Times New Roman"/>
          <w:bCs/>
          <w:sz w:val="24"/>
          <w:szCs w:val="24"/>
          <w:lang w:val="en-ID"/>
        </w:rPr>
        <w:t>Berbasis</w:t>
      </w:r>
      <w:proofErr w:type="spellEnd"/>
      <w:r w:rsidRPr="00F642C4">
        <w:rPr>
          <w:rFonts w:ascii="Times New Roman" w:eastAsia="Times New Roman" w:hAnsi="Times New Roman" w:cs="Times New Roman"/>
          <w:bCs/>
          <w:sz w:val="24"/>
          <w:szCs w:val="24"/>
          <w:lang w:val="en-ID"/>
        </w:rPr>
        <w:t xml:space="preserve"> Gender Online (KBGO)”</w:t>
      </w:r>
    </w:p>
    <w:p w14:paraId="1A0981F1" w14:textId="2F6D8738" w:rsidR="000F381C" w:rsidRPr="00F642C4" w:rsidRDefault="000705BE" w:rsidP="00BF25E1">
      <w:pPr>
        <w:spacing w:line="360" w:lineRule="auto"/>
        <w:ind w:left="720"/>
        <w:jc w:val="both"/>
        <w:rPr>
          <w:rFonts w:ascii="Times New Roman" w:eastAsia="Times New Roman" w:hAnsi="Times New Roman" w:cs="Times New Roman"/>
          <w:bCs/>
          <w:sz w:val="24"/>
          <w:szCs w:val="24"/>
        </w:rPr>
      </w:pPr>
      <w:hyperlink r:id="rId35" w:history="1">
        <w:r w:rsidR="00F642C4" w:rsidRPr="000F381C">
          <w:rPr>
            <w:rStyle w:val="Hyperlink"/>
            <w:rFonts w:ascii="Times New Roman" w:eastAsia="Times New Roman" w:hAnsi="Times New Roman" w:cs="Times New Roman"/>
            <w:bCs/>
            <w:sz w:val="24"/>
            <w:szCs w:val="24"/>
          </w:rPr>
          <w:t>https://nendensan.medium.com/mengenal-kekerasan-berbasis-gender-online-kbgo-a4ec1bd95632</w:t>
        </w:r>
      </w:hyperlink>
    </w:p>
    <w:p w14:paraId="498CCCA4" w14:textId="634D8435" w:rsidR="000F381C" w:rsidRPr="00F642C4" w:rsidRDefault="000F381C" w:rsidP="008674C1">
      <w:pPr>
        <w:spacing w:line="360" w:lineRule="auto"/>
        <w:ind w:left="709" w:hanging="709"/>
        <w:jc w:val="both"/>
        <w:rPr>
          <w:rFonts w:ascii="Times New Roman" w:eastAsia="Times New Roman" w:hAnsi="Times New Roman" w:cs="Times New Roman"/>
          <w:bCs/>
          <w:sz w:val="24"/>
          <w:szCs w:val="24"/>
        </w:rPr>
      </w:pPr>
      <w:r w:rsidRPr="000F381C">
        <w:rPr>
          <w:rFonts w:ascii="Times New Roman" w:eastAsia="Times New Roman" w:hAnsi="Times New Roman" w:cs="Times New Roman"/>
          <w:bCs/>
          <w:sz w:val="24"/>
          <w:szCs w:val="24"/>
        </w:rPr>
        <w:lastRenderedPageBreak/>
        <w:t xml:space="preserve">Tatang Guritno, "ICJR: UU ITE Tidak Melindungi Korban Kekerasan Berbasis Gender”, </w:t>
      </w:r>
      <w:hyperlink r:id="rId36" w:history="1">
        <w:r w:rsidR="00F642C4" w:rsidRPr="000F381C">
          <w:rPr>
            <w:rStyle w:val="Hyperlink"/>
            <w:rFonts w:ascii="Times New Roman" w:eastAsia="Times New Roman" w:hAnsi="Times New Roman" w:cs="Times New Roman"/>
            <w:bCs/>
            <w:sz w:val="24"/>
            <w:szCs w:val="24"/>
          </w:rPr>
          <w:t>https://nasional.kompas.com/read/2021/04/20/13574601/icjr-uu-ite-tidak-melindungi-korban-kekerasan-berbasis-gender?page=all</w:t>
        </w:r>
      </w:hyperlink>
    </w:p>
    <w:p w14:paraId="4C7D185F" w14:textId="1928ADD7" w:rsidR="00F642C4" w:rsidRPr="000F381C" w:rsidRDefault="00F642C4" w:rsidP="008674C1">
      <w:pPr>
        <w:spacing w:line="360" w:lineRule="auto"/>
        <w:ind w:left="709" w:hanging="709"/>
        <w:jc w:val="both"/>
        <w:rPr>
          <w:rFonts w:ascii="Times New Roman" w:eastAsia="Times New Roman" w:hAnsi="Times New Roman" w:cs="Times New Roman"/>
          <w:bCs/>
          <w:sz w:val="24"/>
          <w:szCs w:val="24"/>
          <w:lang w:val="en-US"/>
        </w:rPr>
      </w:pPr>
      <w:r w:rsidRPr="000F381C">
        <w:rPr>
          <w:rFonts w:ascii="Times New Roman" w:eastAsia="Times New Roman" w:hAnsi="Times New Roman" w:cs="Times New Roman"/>
          <w:bCs/>
          <w:sz w:val="24"/>
          <w:szCs w:val="24"/>
        </w:rPr>
        <w:t>Naskah Akademik RUU tentang Penghapusan Kekerasan Seksual, 2017</w:t>
      </w:r>
      <w:r w:rsidRPr="00F642C4">
        <w:rPr>
          <w:rFonts w:ascii="Times New Roman" w:eastAsia="Times New Roman" w:hAnsi="Times New Roman" w:cs="Times New Roman"/>
          <w:bCs/>
          <w:sz w:val="24"/>
          <w:szCs w:val="24"/>
          <w:lang w:val="en-US"/>
        </w:rPr>
        <w:t xml:space="preserve">, </w:t>
      </w:r>
      <w:hyperlink r:id="rId37" w:history="1">
        <w:r w:rsidRPr="00F642C4">
          <w:rPr>
            <w:rStyle w:val="Hyperlink"/>
            <w:rFonts w:ascii="Times New Roman" w:eastAsia="Times New Roman" w:hAnsi="Times New Roman" w:cs="Times New Roman"/>
            <w:bCs/>
            <w:sz w:val="24"/>
            <w:szCs w:val="24"/>
          </w:rPr>
          <w:t>https://www.dpr.go.id/dokakd/dokumen/RJ1-20170307-091105-5895.pdf</w:t>
        </w:r>
      </w:hyperlink>
      <w:r w:rsidRPr="00F642C4">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p>
    <w:p w14:paraId="0B07B19E" w14:textId="3EB7CC82" w:rsidR="003D33E3" w:rsidRPr="00FB63D2" w:rsidRDefault="003D33E3" w:rsidP="00F642C4">
      <w:pPr>
        <w:spacing w:line="360" w:lineRule="auto"/>
        <w:jc w:val="both"/>
        <w:rPr>
          <w:rFonts w:ascii="Times New Roman" w:eastAsia="Times New Roman" w:hAnsi="Times New Roman" w:cs="Times New Roman"/>
          <w:sz w:val="24"/>
          <w:szCs w:val="24"/>
        </w:rPr>
      </w:pPr>
    </w:p>
    <w:sectPr w:rsidR="003D33E3" w:rsidRPr="00FB63D2">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C63A2" w14:textId="77777777" w:rsidR="000705BE" w:rsidRDefault="000705BE">
      <w:pPr>
        <w:spacing w:line="240" w:lineRule="auto"/>
      </w:pPr>
      <w:r>
        <w:separator/>
      </w:r>
    </w:p>
  </w:endnote>
  <w:endnote w:type="continuationSeparator" w:id="0">
    <w:p w14:paraId="5F255075" w14:textId="77777777" w:rsidR="000705BE" w:rsidRDefault="00070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145557"/>
      <w:docPartObj>
        <w:docPartGallery w:val="Page Numbers (Bottom of Page)"/>
        <w:docPartUnique/>
      </w:docPartObj>
    </w:sdtPr>
    <w:sdtEndPr>
      <w:rPr>
        <w:noProof/>
      </w:rPr>
    </w:sdtEndPr>
    <w:sdtContent>
      <w:p w14:paraId="7BAC373A" w14:textId="70927C73" w:rsidR="00BF25E1" w:rsidRDefault="00BF25E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60898DFC" w14:textId="77777777" w:rsidR="00BF25E1" w:rsidRDefault="00BF25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FC04E" w14:textId="77777777" w:rsidR="000705BE" w:rsidRDefault="000705BE">
      <w:pPr>
        <w:spacing w:line="240" w:lineRule="auto"/>
      </w:pPr>
      <w:r>
        <w:separator/>
      </w:r>
    </w:p>
  </w:footnote>
  <w:footnote w:type="continuationSeparator" w:id="0">
    <w:p w14:paraId="1B3002FB" w14:textId="77777777" w:rsidR="000705BE" w:rsidRDefault="000705BE">
      <w:pPr>
        <w:spacing w:line="240" w:lineRule="auto"/>
      </w:pPr>
      <w:r>
        <w:continuationSeparator/>
      </w:r>
    </w:p>
  </w:footnote>
  <w:footnote w:id="1">
    <w:p w14:paraId="50191059" w14:textId="77777777"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Linda S. Jonsson, dkk, “Online sexual abuse of adolescents by a perpetrator met online: a cross-sectional study”, </w:t>
      </w:r>
      <w:r w:rsidRPr="00AF3C82">
        <w:rPr>
          <w:rFonts w:ascii="Times New Roman" w:hAnsi="Times New Roman" w:cs="Times New Roman"/>
          <w:i/>
          <w:sz w:val="20"/>
          <w:szCs w:val="20"/>
        </w:rPr>
        <w:t>Child Adolesc Psychiatry Ment Health,</w:t>
      </w:r>
      <w:r w:rsidRPr="00AF3C82">
        <w:rPr>
          <w:rFonts w:ascii="Times New Roman" w:hAnsi="Times New Roman" w:cs="Times New Roman"/>
          <w:sz w:val="20"/>
          <w:szCs w:val="20"/>
        </w:rPr>
        <w:t xml:space="preserve"> 2019, 13:32, hlm. 1.</w:t>
      </w:r>
    </w:p>
  </w:footnote>
  <w:footnote w:id="2">
    <w:p w14:paraId="6C950F74" w14:textId="22BED5BF"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Komnas Perempuan,</w:t>
      </w:r>
      <w:r w:rsidR="00AF3C82" w:rsidRPr="00AF3C82">
        <w:rPr>
          <w:rFonts w:ascii="Times New Roman" w:hAnsi="Times New Roman" w:cs="Times New Roman"/>
          <w:sz w:val="20"/>
          <w:szCs w:val="20"/>
        </w:rPr>
        <w:t xml:space="preserve"> Catatan Tahunan 2020, hlm. </w:t>
      </w:r>
      <w:r w:rsidR="00AF3C82" w:rsidRPr="00AF3C82">
        <w:rPr>
          <w:rFonts w:ascii="Times New Roman" w:hAnsi="Times New Roman" w:cs="Times New Roman"/>
          <w:sz w:val="20"/>
          <w:szCs w:val="20"/>
        </w:rPr>
        <w:t xml:space="preserve">16, </w:t>
      </w:r>
      <w:r w:rsidRPr="00AF3C82">
        <w:rPr>
          <w:rFonts w:ascii="Times New Roman" w:hAnsi="Times New Roman" w:cs="Times New Roman"/>
          <w:sz w:val="20"/>
          <w:szCs w:val="20"/>
        </w:rPr>
        <w:t>https://komnasperempuan.go.id/uploadedFiles/1466.1614933645.pdf</w:t>
      </w:r>
    </w:p>
  </w:footnote>
  <w:footnote w:id="3">
    <w:p w14:paraId="2D7ECF46" w14:textId="77777777" w:rsidR="003D33E3" w:rsidRPr="00AF3C82" w:rsidRDefault="004E352F" w:rsidP="00AF3C82">
      <w:pPr>
        <w:spacing w:line="240" w:lineRule="auto"/>
        <w:ind w:firstLine="540"/>
        <w:rPr>
          <w:rFonts w:ascii="Times New Roman"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ibid.</w:t>
      </w:r>
    </w:p>
  </w:footnote>
  <w:footnote w:id="4">
    <w:p w14:paraId="74E28D43" w14:textId="77777777"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 xml:space="preserve">ibid, </w:t>
      </w:r>
      <w:r w:rsidRPr="00AF3C82">
        <w:rPr>
          <w:rFonts w:ascii="Times New Roman" w:hAnsi="Times New Roman" w:cs="Times New Roman"/>
          <w:sz w:val="20"/>
          <w:szCs w:val="20"/>
        </w:rPr>
        <w:t>hlm. 54</w:t>
      </w:r>
    </w:p>
  </w:footnote>
  <w:footnote w:id="5">
    <w:p w14:paraId="32524591" w14:textId="77777777" w:rsidR="003D33E3" w:rsidRPr="00AF3C82" w:rsidRDefault="004E352F" w:rsidP="00AF3C82">
      <w:pPr>
        <w:spacing w:line="240" w:lineRule="auto"/>
        <w:ind w:firstLine="540"/>
        <w:rPr>
          <w:rFonts w:ascii="Times New Roman"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ibid.</w:t>
      </w:r>
    </w:p>
  </w:footnote>
  <w:footnote w:id="6">
    <w:p w14:paraId="194399D4" w14:textId="77777777" w:rsidR="003D33E3" w:rsidRPr="00AF3C82" w:rsidRDefault="004E352F" w:rsidP="00AF3C82">
      <w:pPr>
        <w:spacing w:line="240" w:lineRule="auto"/>
        <w:ind w:firstLine="540"/>
        <w:jc w:val="both"/>
        <w:rPr>
          <w:rFonts w:ascii="Times New Roman" w:eastAsia="Times New Roman" w:hAnsi="Times New Roman" w:cs="Times New Roman"/>
          <w:sz w:val="20"/>
          <w:szCs w:val="20"/>
        </w:rPr>
      </w:pPr>
      <w:r w:rsidRPr="00AF3C82">
        <w:rPr>
          <w:rFonts w:ascii="Times New Roman" w:hAnsi="Times New Roman" w:cs="Times New Roman"/>
          <w:sz w:val="20"/>
          <w:szCs w:val="20"/>
          <w:vertAlign w:val="superscript"/>
        </w:rPr>
        <w:footnoteRef/>
      </w:r>
      <w:hyperlink r:id="rId1">
        <w:r w:rsidRPr="00AF3C82">
          <w:rPr>
            <w:rFonts w:ascii="Times New Roman" w:eastAsia="Times New Roman" w:hAnsi="Times New Roman" w:cs="Times New Roman"/>
            <w:color w:val="0563C1"/>
            <w:sz w:val="20"/>
            <w:szCs w:val="20"/>
            <w:u w:val="single"/>
          </w:rPr>
          <w:t>https://nendensan.medium.com/mengenal-kekerasan-berbasis-gender-online-kbgo-a4ec1bd95632</w:t>
        </w:r>
      </w:hyperlink>
    </w:p>
  </w:footnote>
  <w:footnote w:id="7">
    <w:p w14:paraId="347614DD" w14:textId="77777777" w:rsidR="004E67F9" w:rsidRPr="00AF3C82" w:rsidRDefault="004E67F9" w:rsidP="00AF3C82">
      <w:pPr>
        <w:ind w:firstLine="540"/>
        <w:rPr>
          <w:rFonts w:ascii="Times New Roman" w:eastAsia="Times New Roman" w:hAnsi="Times New Roman" w:cs="Times New Roman"/>
          <w:sz w:val="20"/>
          <w:szCs w:val="20"/>
          <w:lang w:val="en-ID"/>
        </w:rPr>
      </w:pPr>
      <w:r w:rsidRPr="00AF3C82">
        <w:rPr>
          <w:rStyle w:val="FootnoteReference"/>
          <w:rFonts w:ascii="Times New Roman" w:hAnsi="Times New Roman" w:cs="Times New Roman"/>
          <w:sz w:val="20"/>
          <w:szCs w:val="20"/>
        </w:rPr>
        <w:footnoteRef/>
      </w:r>
      <w:r w:rsidRPr="00AF3C82">
        <w:rPr>
          <w:rFonts w:ascii="Times New Roman" w:hAnsi="Times New Roman" w:cs="Times New Roman"/>
          <w:sz w:val="20"/>
          <w:szCs w:val="20"/>
        </w:rPr>
        <w:t xml:space="preserve"> </w:t>
      </w:r>
      <w:r w:rsidRPr="00AF3C82">
        <w:rPr>
          <w:rFonts w:ascii="Times New Roman" w:eastAsia="Times New Roman" w:hAnsi="Times New Roman" w:cs="Times New Roman"/>
          <w:color w:val="000000"/>
          <w:sz w:val="20"/>
          <w:szCs w:val="20"/>
          <w:lang w:val="en-ID"/>
        </w:rPr>
        <w:t xml:space="preserve">A. </w:t>
      </w:r>
      <w:proofErr w:type="spellStart"/>
      <w:r w:rsidRPr="00AF3C82">
        <w:rPr>
          <w:rFonts w:ascii="Times New Roman" w:eastAsia="Times New Roman" w:hAnsi="Times New Roman" w:cs="Times New Roman"/>
          <w:color w:val="000000"/>
          <w:sz w:val="20"/>
          <w:szCs w:val="20"/>
          <w:lang w:val="en-ID"/>
        </w:rPr>
        <w:t>Sakti</w:t>
      </w:r>
      <w:proofErr w:type="spellEnd"/>
      <w:r w:rsidRPr="00AF3C82">
        <w:rPr>
          <w:rFonts w:ascii="Times New Roman" w:eastAsia="Times New Roman" w:hAnsi="Times New Roman" w:cs="Times New Roman"/>
          <w:color w:val="000000"/>
          <w:sz w:val="20"/>
          <w:szCs w:val="20"/>
          <w:lang w:val="en-ID"/>
        </w:rPr>
        <w:t xml:space="preserve"> </w:t>
      </w:r>
      <w:proofErr w:type="spellStart"/>
      <w:r w:rsidRPr="00AF3C82">
        <w:rPr>
          <w:rFonts w:ascii="Times New Roman" w:eastAsia="Times New Roman" w:hAnsi="Times New Roman" w:cs="Times New Roman"/>
          <w:color w:val="000000"/>
          <w:sz w:val="20"/>
          <w:szCs w:val="20"/>
          <w:lang w:val="en-ID"/>
        </w:rPr>
        <w:t>Ramdhon</w:t>
      </w:r>
      <w:proofErr w:type="spellEnd"/>
      <w:r w:rsidRPr="00AF3C82">
        <w:rPr>
          <w:rFonts w:ascii="Times New Roman" w:eastAsia="Times New Roman" w:hAnsi="Times New Roman" w:cs="Times New Roman"/>
          <w:color w:val="000000"/>
          <w:sz w:val="20"/>
          <w:szCs w:val="20"/>
          <w:lang w:val="en-ID"/>
        </w:rPr>
        <w:t xml:space="preserve"> </w:t>
      </w:r>
      <w:proofErr w:type="spellStart"/>
      <w:r w:rsidRPr="00AF3C82">
        <w:rPr>
          <w:rFonts w:ascii="Times New Roman" w:eastAsia="Times New Roman" w:hAnsi="Times New Roman" w:cs="Times New Roman"/>
          <w:color w:val="000000"/>
          <w:sz w:val="20"/>
          <w:szCs w:val="20"/>
          <w:lang w:val="en-ID"/>
        </w:rPr>
        <w:t>Syah</w:t>
      </w:r>
      <w:proofErr w:type="spellEnd"/>
      <w:r w:rsidRPr="00AF3C82">
        <w:rPr>
          <w:rFonts w:ascii="Times New Roman" w:eastAsia="Times New Roman" w:hAnsi="Times New Roman" w:cs="Times New Roman"/>
          <w:color w:val="000000"/>
          <w:sz w:val="20"/>
          <w:szCs w:val="20"/>
          <w:lang w:val="en-ID"/>
        </w:rPr>
        <w:t xml:space="preserve"> R. 2020. </w:t>
      </w:r>
      <w:proofErr w:type="spellStart"/>
      <w:r w:rsidRPr="00AF3C82">
        <w:rPr>
          <w:rFonts w:ascii="Times New Roman" w:eastAsia="Times New Roman" w:hAnsi="Times New Roman" w:cs="Times New Roman"/>
          <w:i/>
          <w:iCs/>
          <w:color w:val="000000"/>
          <w:sz w:val="20"/>
          <w:szCs w:val="20"/>
          <w:lang w:val="en-ID"/>
        </w:rPr>
        <w:t>Perundang-Undangan</w:t>
      </w:r>
      <w:proofErr w:type="spellEnd"/>
      <w:r w:rsidRPr="00AF3C82">
        <w:rPr>
          <w:rFonts w:ascii="Times New Roman" w:eastAsia="Times New Roman" w:hAnsi="Times New Roman" w:cs="Times New Roman"/>
          <w:i/>
          <w:iCs/>
          <w:color w:val="000000"/>
          <w:sz w:val="20"/>
          <w:szCs w:val="20"/>
          <w:lang w:val="en-ID"/>
        </w:rPr>
        <w:t xml:space="preserve"> Indonesia: </w:t>
      </w:r>
      <w:proofErr w:type="spellStart"/>
      <w:r w:rsidRPr="00AF3C82">
        <w:rPr>
          <w:rFonts w:ascii="Times New Roman" w:eastAsia="Times New Roman" w:hAnsi="Times New Roman" w:cs="Times New Roman"/>
          <w:i/>
          <w:iCs/>
          <w:color w:val="000000"/>
          <w:sz w:val="20"/>
          <w:szCs w:val="20"/>
          <w:lang w:val="en-ID"/>
        </w:rPr>
        <w:t>Kajian</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Mengenai</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Ilmu</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dan</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Teori</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Perundang-undangan</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serta</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Pem</w:t>
      </w:r>
      <w:proofErr w:type="spellEnd"/>
      <w:r w:rsidRPr="00AF3C82">
        <w:rPr>
          <w:rFonts w:ascii="Times New Roman" w:eastAsia="Times New Roman" w:hAnsi="Times New Roman" w:cs="Times New Roman"/>
          <w:i/>
          <w:iCs/>
          <w:color w:val="000000"/>
          <w:sz w:val="20"/>
          <w:szCs w:val="20"/>
          <w:lang w:val="en-ID"/>
        </w:rPr>
        <w:t xml:space="preserve"> </w:t>
      </w:r>
      <w:proofErr w:type="spellStart"/>
      <w:r w:rsidRPr="00AF3C82">
        <w:rPr>
          <w:rFonts w:ascii="Times New Roman" w:eastAsia="Times New Roman" w:hAnsi="Times New Roman" w:cs="Times New Roman"/>
          <w:i/>
          <w:iCs/>
          <w:color w:val="000000"/>
          <w:sz w:val="20"/>
          <w:szCs w:val="20"/>
          <w:lang w:val="en-ID"/>
        </w:rPr>
        <w:t>bentukannya</w:t>
      </w:r>
      <w:proofErr w:type="spellEnd"/>
      <w:r w:rsidRPr="00AF3C82">
        <w:rPr>
          <w:rFonts w:ascii="Times New Roman" w:eastAsia="Times New Roman" w:hAnsi="Times New Roman" w:cs="Times New Roman"/>
          <w:color w:val="000000"/>
          <w:sz w:val="20"/>
          <w:szCs w:val="20"/>
          <w:lang w:val="en-ID"/>
        </w:rPr>
        <w:t>, Makassar: CV. Social Politic Genius (</w:t>
      </w:r>
      <w:proofErr w:type="spellStart"/>
      <w:r w:rsidRPr="00AF3C82">
        <w:rPr>
          <w:rFonts w:ascii="Times New Roman" w:eastAsia="Times New Roman" w:hAnsi="Times New Roman" w:cs="Times New Roman"/>
          <w:color w:val="000000"/>
          <w:sz w:val="20"/>
          <w:szCs w:val="20"/>
          <w:lang w:val="en-ID"/>
        </w:rPr>
        <w:t>SIGn</w:t>
      </w:r>
      <w:proofErr w:type="spellEnd"/>
      <w:r w:rsidRPr="00AF3C82">
        <w:rPr>
          <w:rFonts w:ascii="Times New Roman" w:eastAsia="Times New Roman" w:hAnsi="Times New Roman" w:cs="Times New Roman"/>
          <w:color w:val="000000"/>
          <w:sz w:val="20"/>
          <w:szCs w:val="20"/>
          <w:lang w:val="en-ID"/>
        </w:rPr>
        <w:t xml:space="preserve">), </w:t>
      </w:r>
      <w:proofErr w:type="spellStart"/>
      <w:r w:rsidRPr="00AF3C82">
        <w:rPr>
          <w:rFonts w:ascii="Times New Roman" w:eastAsia="Times New Roman" w:hAnsi="Times New Roman" w:cs="Times New Roman"/>
          <w:color w:val="000000"/>
          <w:sz w:val="20"/>
          <w:szCs w:val="20"/>
          <w:lang w:val="en-ID"/>
        </w:rPr>
        <w:t>hlm</w:t>
      </w:r>
      <w:proofErr w:type="spellEnd"/>
      <w:r w:rsidRPr="00AF3C82">
        <w:rPr>
          <w:rFonts w:ascii="Times New Roman" w:eastAsia="Times New Roman" w:hAnsi="Times New Roman" w:cs="Times New Roman"/>
          <w:color w:val="000000"/>
          <w:sz w:val="20"/>
          <w:szCs w:val="20"/>
          <w:lang w:val="en-ID"/>
        </w:rPr>
        <w:t>. 199.</w:t>
      </w:r>
    </w:p>
    <w:p w14:paraId="50A9F15F" w14:textId="310B2D24" w:rsidR="004E67F9" w:rsidRPr="00AF3C82" w:rsidRDefault="004E67F9">
      <w:pPr>
        <w:pStyle w:val="FootnoteText"/>
        <w:rPr>
          <w:rFonts w:ascii="Times New Roman" w:hAnsi="Times New Roman" w:cs="Times New Roman"/>
          <w:lang w:val="en-US"/>
        </w:rPr>
      </w:pPr>
    </w:p>
  </w:footnote>
  <w:footnote w:id="8">
    <w:p w14:paraId="51711ECD" w14:textId="77777777" w:rsidR="003D33E3" w:rsidRPr="00AF3C82" w:rsidRDefault="004E352F" w:rsidP="00AF3C82">
      <w:pPr>
        <w:spacing w:line="240" w:lineRule="auto"/>
        <w:ind w:firstLine="540"/>
        <w:rPr>
          <w:rFonts w:ascii="Times New Roman"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Komnas Perempuan, </w:t>
      </w:r>
      <w:r w:rsidRPr="00AF3C82">
        <w:rPr>
          <w:rFonts w:ascii="Times New Roman" w:hAnsi="Times New Roman" w:cs="Times New Roman"/>
          <w:i/>
          <w:sz w:val="20"/>
          <w:szCs w:val="20"/>
        </w:rPr>
        <w:t>Loc. Cit.</w:t>
      </w:r>
    </w:p>
  </w:footnote>
  <w:footnote w:id="9">
    <w:p w14:paraId="7BB76E91" w14:textId="77777777"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Pasal 48 ayat (1) dan ayat (2) Undang-Undang Nomor 21 Tahun 2007 tentang Tindak Pidana Perdagangan Orang.</w:t>
      </w:r>
    </w:p>
  </w:footnote>
  <w:footnote w:id="10">
    <w:p w14:paraId="4719B78C" w14:textId="77777777" w:rsidR="003D33E3" w:rsidRPr="00AF3C82" w:rsidRDefault="004E352F">
      <w:pPr>
        <w:spacing w:line="240" w:lineRule="auto"/>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 xml:space="preserve">Ibid, </w:t>
      </w:r>
      <w:r w:rsidRPr="00AF3C82">
        <w:rPr>
          <w:rFonts w:ascii="Times New Roman" w:hAnsi="Times New Roman" w:cs="Times New Roman"/>
          <w:sz w:val="20"/>
          <w:szCs w:val="20"/>
        </w:rPr>
        <w:t>Pasal 51 ayat (1), ayat (2), ayat (3).</w:t>
      </w:r>
    </w:p>
  </w:footnote>
  <w:footnote w:id="11">
    <w:p w14:paraId="40A34DE7" w14:textId="77777777"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eastAsia="Times New Roman" w:hAnsi="Times New Roman" w:cs="Times New Roman"/>
          <w:sz w:val="20"/>
          <w:szCs w:val="20"/>
        </w:rPr>
        <w:t xml:space="preserve">Tatang Guritno, "ICJR: UU ITE Tidak Melindungi Korban Kekerasan Berbasis Gender”, </w:t>
      </w:r>
      <w:r w:rsidRPr="00AF3C82">
        <w:rPr>
          <w:rFonts w:ascii="Times New Roman" w:hAnsi="Times New Roman" w:cs="Times New Roman"/>
          <w:sz w:val="20"/>
          <w:szCs w:val="20"/>
        </w:rPr>
        <w:t>https://nasional.kompas.com/read/2021/04/20/13574601/icjr-uu-ite-tidak-melindungi-korban-kekerasan-berbasis-gender?page=all</w:t>
      </w:r>
    </w:p>
  </w:footnote>
  <w:footnote w:id="12">
    <w:p w14:paraId="53F05ACD" w14:textId="77777777" w:rsidR="003D33E3" w:rsidRPr="00AF3C82" w:rsidRDefault="004E352F" w:rsidP="00AF3C82">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Pasal 27 ayat (1) Undang-Undang Nomor 19 Tahun 2016 juncto Undang-Undang Nomor 11 Tahun 2008 tentang Informasi dan Transaksi Elektronik.</w:t>
      </w:r>
    </w:p>
  </w:footnote>
  <w:footnote w:id="13">
    <w:p w14:paraId="46D85A0A" w14:textId="77777777" w:rsidR="003D33E3" w:rsidRPr="00AF3C82" w:rsidRDefault="004E352F" w:rsidP="00AF3C82">
      <w:pPr>
        <w:spacing w:line="240" w:lineRule="auto"/>
        <w:ind w:firstLine="540"/>
        <w:rPr>
          <w:rFonts w:ascii="Times New Roman"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ibid.</w:t>
      </w:r>
    </w:p>
  </w:footnote>
  <w:footnote w:id="14">
    <w:p w14:paraId="75031D3A" w14:textId="77777777" w:rsidR="003D33E3" w:rsidRPr="00AF3C82" w:rsidRDefault="004E352F" w:rsidP="009241A3">
      <w:pPr>
        <w:spacing w:line="240" w:lineRule="auto"/>
        <w:ind w:firstLine="540"/>
        <w:jc w:val="both"/>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Khusnaeny, Asmaul, and Dkk. Membangun Akses Ke Keadilan Bagi Perempuan Korban Kekerasan: Perkembangan Konsep Sistem Peradilan Pidana Terpadu Penanganan Kasus Kekerasan Terhadap Perempuan (SPPT-PKKTP). Jakarta: Komisi Nasional Anti Kekerasan Terhadap Perempuan, 2018, sebagaimana dikutip Jihan Risya Cahyani Prameswari, Deassy Jacomina Anthoneta Hehanussa, Yonna Beatrix Salamor, “Kekerasan Berbasis Gender di Media Sosial”, Pattimura Magister Law Review, Vol. 1, No. 1, Maret 2021, hal. 55-61</w:t>
      </w:r>
    </w:p>
  </w:footnote>
  <w:footnote w:id="15">
    <w:p w14:paraId="138533FB" w14:textId="77777777" w:rsidR="003D33E3" w:rsidRPr="00AF3C82" w:rsidRDefault="004E352F" w:rsidP="009241A3">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Komnas Perempuan, </w:t>
      </w:r>
      <w:r w:rsidRPr="00AF3C82">
        <w:rPr>
          <w:rFonts w:ascii="Times New Roman" w:hAnsi="Times New Roman" w:cs="Times New Roman"/>
          <w:i/>
          <w:sz w:val="20"/>
          <w:szCs w:val="20"/>
        </w:rPr>
        <w:t xml:space="preserve">Op. Cit, </w:t>
      </w:r>
      <w:r w:rsidRPr="00AF3C82">
        <w:rPr>
          <w:rFonts w:ascii="Times New Roman" w:hAnsi="Times New Roman" w:cs="Times New Roman"/>
          <w:sz w:val="20"/>
          <w:szCs w:val="20"/>
        </w:rPr>
        <w:t>hlm. 50</w:t>
      </w:r>
    </w:p>
  </w:footnote>
  <w:footnote w:id="16">
    <w:p w14:paraId="7827EC09"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Sudarto, </w:t>
      </w:r>
      <w:r w:rsidRPr="00AF3C82">
        <w:rPr>
          <w:rFonts w:ascii="Times New Roman" w:eastAsia="Calibri" w:hAnsi="Times New Roman" w:cs="Times New Roman"/>
          <w:i/>
          <w:sz w:val="20"/>
          <w:szCs w:val="20"/>
        </w:rPr>
        <w:t>Hukum dan Hukum Pidana</w:t>
      </w:r>
      <w:r w:rsidRPr="00AF3C82">
        <w:rPr>
          <w:rFonts w:ascii="Times New Roman" w:eastAsia="Calibri" w:hAnsi="Times New Roman" w:cs="Times New Roman"/>
          <w:sz w:val="20"/>
          <w:szCs w:val="20"/>
        </w:rPr>
        <w:t xml:space="preserve">, Penerbit: Alumni,Bandung, 1981, h. 38.  </w:t>
      </w:r>
    </w:p>
  </w:footnote>
  <w:footnote w:id="17">
    <w:p w14:paraId="2E971CE4"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Barda Nawawi Arief, </w:t>
      </w:r>
      <w:r w:rsidRPr="00AF3C82">
        <w:rPr>
          <w:rFonts w:ascii="Times New Roman" w:eastAsia="Calibri" w:hAnsi="Times New Roman" w:cs="Times New Roman"/>
          <w:i/>
          <w:sz w:val="20"/>
          <w:szCs w:val="20"/>
        </w:rPr>
        <w:t xml:space="preserve">Bunga Rampai Kebijakan Hukum Pidana, </w:t>
      </w:r>
      <w:r w:rsidRPr="00AF3C82">
        <w:rPr>
          <w:rFonts w:ascii="Times New Roman" w:eastAsia="Calibri" w:hAnsi="Times New Roman" w:cs="Times New Roman"/>
          <w:sz w:val="20"/>
          <w:szCs w:val="20"/>
        </w:rPr>
        <w:t>Penerbit: PT. Citra Aditya Bakti, Bandung</w:t>
      </w:r>
      <w:r w:rsidRPr="00AF3C82">
        <w:rPr>
          <w:rFonts w:ascii="Times New Roman" w:eastAsia="Calibri" w:hAnsi="Times New Roman" w:cs="Times New Roman"/>
          <w:i/>
          <w:sz w:val="20"/>
          <w:szCs w:val="20"/>
        </w:rPr>
        <w:t xml:space="preserve">, </w:t>
      </w:r>
      <w:r w:rsidRPr="00AF3C82">
        <w:rPr>
          <w:rFonts w:ascii="Times New Roman" w:eastAsia="Calibri" w:hAnsi="Times New Roman" w:cs="Times New Roman"/>
          <w:sz w:val="20"/>
          <w:szCs w:val="20"/>
        </w:rPr>
        <w:t xml:space="preserve">1996, h. 2  </w:t>
      </w:r>
    </w:p>
  </w:footnote>
  <w:footnote w:id="18">
    <w:p w14:paraId="763C27F9"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Peter Hoefnagels, </w:t>
      </w:r>
      <w:r w:rsidRPr="00AF3C82">
        <w:rPr>
          <w:rFonts w:ascii="Times New Roman" w:eastAsia="Calibri" w:hAnsi="Times New Roman" w:cs="Times New Roman"/>
          <w:i/>
          <w:sz w:val="20"/>
          <w:szCs w:val="20"/>
        </w:rPr>
        <w:t>The Other Slide of Criminology(An Inversion of the Concept of Crime)</w:t>
      </w:r>
      <w:r w:rsidRPr="00AF3C82">
        <w:rPr>
          <w:rFonts w:ascii="Times New Roman" w:eastAsia="Calibri" w:hAnsi="Times New Roman" w:cs="Times New Roman"/>
          <w:sz w:val="20"/>
          <w:szCs w:val="20"/>
        </w:rPr>
        <w:t xml:space="preserve">, Penerbit: Kluwer-Deventer, Holland, 1969, h. 57.  </w:t>
      </w:r>
    </w:p>
  </w:footnote>
  <w:footnote w:id="19">
    <w:p w14:paraId="7CD670CB"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John Kenedi, “Kebijakan Kriminal </w:t>
      </w:r>
      <w:r w:rsidRPr="00AF3C82">
        <w:rPr>
          <w:rFonts w:ascii="Times New Roman" w:eastAsia="Calibri" w:hAnsi="Times New Roman" w:cs="Times New Roman"/>
          <w:i/>
          <w:sz w:val="20"/>
          <w:szCs w:val="20"/>
        </w:rPr>
        <w:t xml:space="preserve">(Criminal Policy) </w:t>
      </w:r>
      <w:r w:rsidRPr="00AF3C82">
        <w:rPr>
          <w:rFonts w:ascii="Times New Roman" w:eastAsia="Calibri" w:hAnsi="Times New Roman" w:cs="Times New Roman"/>
          <w:sz w:val="20"/>
          <w:szCs w:val="20"/>
        </w:rPr>
        <w:t xml:space="preserve">Dalam Negara Hukum Indonesia: Upaya Mensejahterakan Masyarakat (Social Walfare)”, </w:t>
      </w:r>
      <w:r w:rsidRPr="00AF3C82">
        <w:rPr>
          <w:rFonts w:ascii="Times New Roman" w:eastAsia="Calibri" w:hAnsi="Times New Roman" w:cs="Times New Roman"/>
          <w:i/>
          <w:sz w:val="20"/>
          <w:szCs w:val="20"/>
        </w:rPr>
        <w:t xml:space="preserve">Jurnal Pemerintahan dan Politik Islam, </w:t>
      </w:r>
      <w:r w:rsidRPr="00AF3C82">
        <w:rPr>
          <w:rFonts w:ascii="Times New Roman" w:eastAsia="Calibri" w:hAnsi="Times New Roman" w:cs="Times New Roman"/>
          <w:sz w:val="20"/>
          <w:szCs w:val="20"/>
        </w:rPr>
        <w:t>Vol. 2, No. 1, 2017, hlm. 17.</w:t>
      </w:r>
    </w:p>
  </w:footnote>
  <w:footnote w:id="20">
    <w:p w14:paraId="49B206F8"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Barda Nawawi Arief, </w:t>
      </w:r>
      <w:r w:rsidRPr="00AF3C82">
        <w:rPr>
          <w:rFonts w:ascii="Times New Roman" w:eastAsia="Calibri" w:hAnsi="Times New Roman" w:cs="Times New Roman"/>
          <w:i/>
          <w:sz w:val="20"/>
          <w:szCs w:val="20"/>
        </w:rPr>
        <w:t>Bunga Rapai Kebijakan Hukum Pidana</w:t>
      </w:r>
      <w:r w:rsidRPr="00AF3C82">
        <w:rPr>
          <w:rFonts w:ascii="Times New Roman" w:eastAsia="Calibri" w:hAnsi="Times New Roman" w:cs="Times New Roman"/>
          <w:sz w:val="20"/>
          <w:szCs w:val="20"/>
        </w:rPr>
        <w:t>, Penerbit: Citra Aditya Bakti, Bandung</w:t>
      </w:r>
      <w:r w:rsidRPr="00AF3C82">
        <w:rPr>
          <w:rFonts w:ascii="Times New Roman" w:eastAsia="Calibri" w:hAnsi="Times New Roman" w:cs="Times New Roman"/>
          <w:i/>
          <w:sz w:val="20"/>
          <w:szCs w:val="20"/>
        </w:rPr>
        <w:t xml:space="preserve">, </w:t>
      </w:r>
      <w:r w:rsidRPr="00AF3C82">
        <w:rPr>
          <w:rFonts w:ascii="Times New Roman" w:eastAsia="Calibri" w:hAnsi="Times New Roman" w:cs="Times New Roman"/>
          <w:sz w:val="20"/>
          <w:szCs w:val="20"/>
        </w:rPr>
        <w:t>2002, h. 45-46.</w:t>
      </w:r>
    </w:p>
  </w:footnote>
  <w:footnote w:id="21">
    <w:p w14:paraId="4DC22F3C"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Barda Nawawi Arif, </w:t>
      </w:r>
      <w:r w:rsidRPr="00AF3C82">
        <w:rPr>
          <w:rFonts w:ascii="Times New Roman" w:eastAsia="Calibri" w:hAnsi="Times New Roman" w:cs="Times New Roman"/>
          <w:i/>
          <w:sz w:val="20"/>
          <w:szCs w:val="20"/>
        </w:rPr>
        <w:t xml:space="preserve">Bunga Rampai Kebijakan ,.....,.Op.Cit, </w:t>
      </w:r>
      <w:r w:rsidRPr="00AF3C82">
        <w:rPr>
          <w:rFonts w:ascii="Times New Roman" w:eastAsia="Calibri" w:hAnsi="Times New Roman" w:cs="Times New Roman"/>
          <w:sz w:val="20"/>
          <w:szCs w:val="20"/>
        </w:rPr>
        <w:t>h. 31.</w:t>
      </w:r>
    </w:p>
  </w:footnote>
  <w:footnote w:id="22">
    <w:p w14:paraId="2D9AF427"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G.P. Hoefnagels, The Other Side of Criminology, English Translation by Jan G.M. Hulsman, (Kluwer B.V., Deventer: 1973), hal. 56.</w:t>
      </w:r>
    </w:p>
  </w:footnote>
  <w:footnote w:id="23">
    <w:p w14:paraId="2C955077"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Muladi dan Barda Nawawi Arief, Teori-Teori Dan Kebijakan Pidana, Bandung, Alumni, 1992, hlm. 10-11</w:t>
      </w:r>
    </w:p>
  </w:footnote>
  <w:footnote w:id="24">
    <w:p w14:paraId="773CA5F7"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Teguh Prasetyo dan Abdul Halim Barkatullah, Politik Hukum Pidana (Kajian Kebijakan Kriminalisasi dan Dekriminalisasi), Jakarta, Pustaka Belajar, 2005, hlm. 90.</w:t>
      </w:r>
    </w:p>
  </w:footnote>
  <w:footnote w:id="25">
    <w:p w14:paraId="6CB7F288"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Muladi dan Banda Nawawi, Op,cit,Hlm 12</w:t>
      </w:r>
    </w:p>
  </w:footnote>
  <w:footnote w:id="26">
    <w:p w14:paraId="67E04AB5" w14:textId="77777777" w:rsidR="003D33E3" w:rsidRPr="00AF3C82" w:rsidRDefault="004E352F" w:rsidP="009241A3">
      <w:pPr>
        <w:spacing w:line="240" w:lineRule="auto"/>
        <w:ind w:firstLine="540"/>
        <w:rPr>
          <w:rFonts w:ascii="Times New Roman" w:eastAsia="Calibri"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w:t>
      </w:r>
      <w:r w:rsidRPr="00AF3C82">
        <w:rPr>
          <w:rFonts w:ascii="Times New Roman" w:eastAsia="Calibri" w:hAnsi="Times New Roman" w:cs="Times New Roman"/>
          <w:i/>
          <w:sz w:val="20"/>
          <w:szCs w:val="20"/>
        </w:rPr>
        <w:t>ibid</w:t>
      </w:r>
    </w:p>
  </w:footnote>
  <w:footnote w:id="27">
    <w:p w14:paraId="229EF2F9" w14:textId="77777777" w:rsidR="003D33E3" w:rsidRPr="00AF3C82" w:rsidRDefault="004E352F" w:rsidP="009241A3">
      <w:pPr>
        <w:spacing w:line="240" w:lineRule="auto"/>
        <w:ind w:firstLine="540"/>
        <w:rPr>
          <w:rFonts w:ascii="Times New Roman" w:eastAsia="Calibri"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Marian Liebmann, Restorative Justice, How it Work, (London and Philadelphia: Jessica Kingsley Publishers, 2007), hlm. 25.</w:t>
      </w:r>
    </w:p>
  </w:footnote>
  <w:footnote w:id="28">
    <w:p w14:paraId="46DBFF8A" w14:textId="77777777" w:rsidR="003D33E3" w:rsidRPr="00AF3C82" w:rsidRDefault="004E352F" w:rsidP="009241A3">
      <w:pPr>
        <w:spacing w:line="240" w:lineRule="auto"/>
        <w:ind w:firstLine="630"/>
        <w:rPr>
          <w:rFonts w:ascii="Times New Roman" w:eastAsia="Calibri" w:hAnsi="Times New Roman" w:cs="Times New Roman"/>
          <w:i/>
          <w:sz w:val="20"/>
          <w:szCs w:val="20"/>
        </w:rPr>
      </w:pPr>
      <w:r w:rsidRPr="00AF3C82">
        <w:rPr>
          <w:rFonts w:ascii="Times New Roman" w:hAnsi="Times New Roman" w:cs="Times New Roman"/>
          <w:sz w:val="20"/>
          <w:szCs w:val="20"/>
          <w:vertAlign w:val="superscript"/>
        </w:rPr>
        <w:footnoteRef/>
      </w:r>
      <w:r w:rsidRPr="00AF3C82">
        <w:rPr>
          <w:rFonts w:ascii="Times New Roman" w:eastAsia="Calibri" w:hAnsi="Times New Roman" w:cs="Times New Roman"/>
          <w:sz w:val="20"/>
          <w:szCs w:val="20"/>
        </w:rPr>
        <w:t xml:space="preserve"> </w:t>
      </w:r>
      <w:r w:rsidRPr="00AF3C82">
        <w:rPr>
          <w:rFonts w:ascii="Times New Roman" w:eastAsia="Calibri" w:hAnsi="Times New Roman" w:cs="Times New Roman"/>
          <w:i/>
          <w:sz w:val="20"/>
          <w:szCs w:val="20"/>
        </w:rPr>
        <w:t>Ibid.</w:t>
      </w:r>
    </w:p>
  </w:footnote>
  <w:footnote w:id="29">
    <w:p w14:paraId="00E73D1C" w14:textId="77777777" w:rsidR="003D33E3" w:rsidRPr="00AF3C82" w:rsidRDefault="004E352F" w:rsidP="009241A3">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Satjipto  Rahardjo</w:t>
      </w:r>
      <w:r w:rsidRPr="00AF3C82">
        <w:rPr>
          <w:rFonts w:ascii="Times New Roman" w:hAnsi="Times New Roman" w:cs="Times New Roman"/>
          <w:i/>
          <w:sz w:val="20"/>
          <w:szCs w:val="20"/>
        </w:rPr>
        <w:t>, Penegakan Hukum Suatu Tinjauan Sosiologis</w:t>
      </w:r>
      <w:r w:rsidRPr="00AF3C82">
        <w:rPr>
          <w:rFonts w:ascii="Times New Roman" w:hAnsi="Times New Roman" w:cs="Times New Roman"/>
          <w:sz w:val="20"/>
          <w:szCs w:val="20"/>
        </w:rPr>
        <w:t>, Genta Publishing. Yogyakarta, 2009, hlm. 32.</w:t>
      </w:r>
    </w:p>
  </w:footnote>
  <w:footnote w:id="30">
    <w:p w14:paraId="422004D5" w14:textId="77777777" w:rsidR="003D33E3" w:rsidRPr="00AF3C82" w:rsidRDefault="004E352F" w:rsidP="00BF25E1">
      <w:pPr>
        <w:spacing w:line="240" w:lineRule="auto"/>
        <w:ind w:firstLine="540"/>
        <w:jc w:val="both"/>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Jihan Risya Cahyani Prameswari, Deassy Jacomina Anthoneta Hehanussa, Yonna Beatrix Salamor, “Kekerasan Berbasis Gender di Media Sosial”, Pattimura Magister Law Review, Vol. 1, No. 1, Maret 2021, hal. 55-61</w:t>
      </w:r>
    </w:p>
  </w:footnote>
  <w:footnote w:id="31">
    <w:p w14:paraId="616638EB" w14:textId="77777777" w:rsidR="003D33E3" w:rsidRPr="00AF3C82" w:rsidRDefault="004E352F" w:rsidP="00BF25E1">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68</w:t>
      </w:r>
    </w:p>
  </w:footnote>
  <w:footnote w:id="32">
    <w:p w14:paraId="29A27700" w14:textId="77777777" w:rsidR="003D33E3" w:rsidRPr="00AF3C82" w:rsidRDefault="004E352F" w:rsidP="00BF25E1">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Jan Remmelink, Hukum Pidana, Jakarta: Penerbit PT Gramedia Pustaka Utama, 2003, hlm. 3</w:t>
      </w:r>
    </w:p>
  </w:footnote>
  <w:footnote w:id="33">
    <w:p w14:paraId="58BBF67E" w14:textId="77777777" w:rsidR="003D33E3" w:rsidRPr="00AF3C82" w:rsidRDefault="004E352F" w:rsidP="00BF25E1">
      <w:pPr>
        <w:spacing w:line="240" w:lineRule="auto"/>
        <w:ind w:firstLine="540"/>
        <w:rPr>
          <w:rFonts w:ascii="Times New Roman" w:hAnsi="Times New Roman" w:cs="Times New Roman"/>
          <w:sz w:val="20"/>
          <w:szCs w:val="20"/>
          <w:u w:val="single"/>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w:t>
      </w:r>
      <w:r w:rsidRPr="00AF3C82">
        <w:rPr>
          <w:rFonts w:ascii="Times New Roman" w:hAnsi="Times New Roman" w:cs="Times New Roman"/>
          <w:i/>
          <w:sz w:val="20"/>
          <w:szCs w:val="20"/>
        </w:rPr>
        <w:t>ibid.</w:t>
      </w:r>
    </w:p>
  </w:footnote>
  <w:footnote w:id="34">
    <w:p w14:paraId="3DEC2228" w14:textId="77777777" w:rsidR="003D33E3" w:rsidRPr="00AF3C82" w:rsidRDefault="004E352F" w:rsidP="00BF25E1">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Suci Mahabbati dan Isna Kartika Sari, “Analisis Perbandingan Aturan Penghapusan dan Pencegahan Kekerasan Seksual Menurut KUHP dan RUU Penghapusan Kekerasan Seksual”, Jurnal Islamika: Jurnal Ilmu-Ilmu Keislaman, Vol. 19, No. 1, Juli 2019, hlm. 81-89.</w:t>
      </w:r>
    </w:p>
  </w:footnote>
  <w:footnote w:id="35">
    <w:p w14:paraId="26E71EF7" w14:textId="2A4D4683" w:rsidR="003D33E3" w:rsidRPr="00AF3C82" w:rsidRDefault="004E352F" w:rsidP="00BF25E1">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Pasal 12 ayat (1) Rancangan Undang-Undang Penghapusan K</w:t>
      </w:r>
      <w:sdt>
        <w:sdtPr>
          <w:rPr>
            <w:rFonts w:ascii="Times New Roman" w:hAnsi="Times New Roman" w:cs="Times New Roman"/>
            <w:sz w:val="20"/>
            <w:szCs w:val="20"/>
          </w:rPr>
          <w:id w:val="612716929"/>
          <w:citation/>
        </w:sdtPr>
        <w:sdtEndPr/>
        <w:sdtContent>
          <w:r w:rsidR="000E2232" w:rsidRPr="00AF3C82">
            <w:rPr>
              <w:rFonts w:ascii="Times New Roman" w:hAnsi="Times New Roman" w:cs="Times New Roman"/>
              <w:sz w:val="20"/>
              <w:szCs w:val="20"/>
            </w:rPr>
            <w:fldChar w:fldCharType="begin"/>
          </w:r>
          <w:r w:rsidR="000E2232" w:rsidRPr="00AF3C82">
            <w:rPr>
              <w:rFonts w:ascii="Times New Roman" w:hAnsi="Times New Roman" w:cs="Times New Roman"/>
              <w:sz w:val="20"/>
              <w:szCs w:val="20"/>
              <w:lang w:val="en-US"/>
            </w:rPr>
            <w:instrText xml:space="preserve"> CITATION Placeholder1 \l 1033 </w:instrText>
          </w:r>
          <w:r w:rsidR="000E2232" w:rsidRPr="00AF3C82">
            <w:rPr>
              <w:rFonts w:ascii="Times New Roman" w:hAnsi="Times New Roman" w:cs="Times New Roman"/>
              <w:sz w:val="20"/>
              <w:szCs w:val="20"/>
            </w:rPr>
            <w:fldChar w:fldCharType="separate"/>
          </w:r>
          <w:r w:rsidR="000E2232" w:rsidRPr="00AF3C82">
            <w:rPr>
              <w:rFonts w:ascii="Times New Roman" w:hAnsi="Times New Roman" w:cs="Times New Roman"/>
              <w:noProof/>
              <w:sz w:val="20"/>
              <w:szCs w:val="20"/>
              <w:lang w:val="en-US"/>
            </w:rPr>
            <w:t xml:space="preserve"> (Placeholder1)</w:t>
          </w:r>
          <w:r w:rsidR="000E2232" w:rsidRPr="00AF3C82">
            <w:rPr>
              <w:rFonts w:ascii="Times New Roman" w:hAnsi="Times New Roman" w:cs="Times New Roman"/>
              <w:sz w:val="20"/>
              <w:szCs w:val="20"/>
            </w:rPr>
            <w:fldChar w:fldCharType="end"/>
          </w:r>
        </w:sdtContent>
      </w:sdt>
      <w:sdt>
        <w:sdtPr>
          <w:rPr>
            <w:rFonts w:ascii="Times New Roman" w:hAnsi="Times New Roman" w:cs="Times New Roman"/>
            <w:sz w:val="20"/>
            <w:szCs w:val="20"/>
          </w:rPr>
          <w:id w:val="-1308557802"/>
          <w:citation/>
        </w:sdtPr>
        <w:sdtEndPr/>
        <w:sdtContent>
          <w:r w:rsidR="000E2232" w:rsidRPr="00AF3C82">
            <w:rPr>
              <w:rFonts w:ascii="Times New Roman" w:hAnsi="Times New Roman" w:cs="Times New Roman"/>
              <w:sz w:val="20"/>
              <w:szCs w:val="20"/>
            </w:rPr>
            <w:fldChar w:fldCharType="begin"/>
          </w:r>
          <w:r w:rsidR="000E2232" w:rsidRPr="00AF3C82">
            <w:rPr>
              <w:rFonts w:ascii="Times New Roman" w:hAnsi="Times New Roman" w:cs="Times New Roman"/>
              <w:sz w:val="20"/>
              <w:szCs w:val="20"/>
              <w:lang w:val="en-US"/>
            </w:rPr>
            <w:instrText xml:space="preserve"> CITATION Placeholder2 \l 1033 </w:instrText>
          </w:r>
          <w:r w:rsidR="000E2232" w:rsidRPr="00AF3C82">
            <w:rPr>
              <w:rFonts w:ascii="Times New Roman" w:hAnsi="Times New Roman" w:cs="Times New Roman"/>
              <w:sz w:val="20"/>
              <w:szCs w:val="20"/>
            </w:rPr>
            <w:fldChar w:fldCharType="separate"/>
          </w:r>
          <w:r w:rsidR="000E2232" w:rsidRPr="00AF3C82">
            <w:rPr>
              <w:rFonts w:ascii="Times New Roman" w:hAnsi="Times New Roman" w:cs="Times New Roman"/>
              <w:noProof/>
              <w:sz w:val="20"/>
              <w:szCs w:val="20"/>
              <w:lang w:val="en-US"/>
            </w:rPr>
            <w:t xml:space="preserve"> (Placeholder2)</w:t>
          </w:r>
          <w:r w:rsidR="000E2232" w:rsidRPr="00AF3C82">
            <w:rPr>
              <w:rFonts w:ascii="Times New Roman" w:hAnsi="Times New Roman" w:cs="Times New Roman"/>
              <w:sz w:val="20"/>
              <w:szCs w:val="20"/>
            </w:rPr>
            <w:fldChar w:fldCharType="end"/>
          </w:r>
        </w:sdtContent>
      </w:sdt>
      <w:sdt>
        <w:sdtPr>
          <w:rPr>
            <w:rFonts w:ascii="Times New Roman" w:hAnsi="Times New Roman" w:cs="Times New Roman"/>
            <w:sz w:val="20"/>
            <w:szCs w:val="20"/>
          </w:rPr>
          <w:id w:val="-432668196"/>
          <w:citation/>
        </w:sdtPr>
        <w:sdtEndPr/>
        <w:sdtContent>
          <w:r w:rsidR="000E2232" w:rsidRPr="00AF3C82">
            <w:rPr>
              <w:rFonts w:ascii="Times New Roman" w:hAnsi="Times New Roman" w:cs="Times New Roman"/>
              <w:sz w:val="20"/>
              <w:szCs w:val="20"/>
            </w:rPr>
            <w:fldChar w:fldCharType="begin"/>
          </w:r>
          <w:r w:rsidR="000E2232" w:rsidRPr="00AF3C82">
            <w:rPr>
              <w:rFonts w:ascii="Times New Roman" w:hAnsi="Times New Roman" w:cs="Times New Roman"/>
              <w:sz w:val="20"/>
              <w:szCs w:val="20"/>
              <w:lang w:val="en-US"/>
            </w:rPr>
            <w:instrText xml:space="preserve"> CITATION Placeholder1 \l 1033 </w:instrText>
          </w:r>
          <w:r w:rsidR="000E2232" w:rsidRPr="00AF3C82">
            <w:rPr>
              <w:rFonts w:ascii="Times New Roman" w:hAnsi="Times New Roman" w:cs="Times New Roman"/>
              <w:sz w:val="20"/>
              <w:szCs w:val="20"/>
            </w:rPr>
            <w:fldChar w:fldCharType="separate"/>
          </w:r>
          <w:r w:rsidR="000E2232" w:rsidRPr="00AF3C82">
            <w:rPr>
              <w:rFonts w:ascii="Times New Roman" w:hAnsi="Times New Roman" w:cs="Times New Roman"/>
              <w:noProof/>
              <w:sz w:val="20"/>
              <w:szCs w:val="20"/>
              <w:lang w:val="en-US"/>
            </w:rPr>
            <w:t xml:space="preserve"> (Placeholder1)</w:t>
          </w:r>
          <w:r w:rsidR="000E2232" w:rsidRPr="00AF3C82">
            <w:rPr>
              <w:rFonts w:ascii="Times New Roman" w:hAnsi="Times New Roman" w:cs="Times New Roman"/>
              <w:sz w:val="20"/>
              <w:szCs w:val="20"/>
            </w:rPr>
            <w:fldChar w:fldCharType="end"/>
          </w:r>
        </w:sdtContent>
      </w:sdt>
      <w:r w:rsidRPr="00AF3C82">
        <w:rPr>
          <w:rFonts w:ascii="Times New Roman" w:hAnsi="Times New Roman" w:cs="Times New Roman"/>
          <w:sz w:val="20"/>
          <w:szCs w:val="20"/>
        </w:rPr>
        <w:t>ekerasa Seksual.</w:t>
      </w:r>
    </w:p>
  </w:footnote>
  <w:footnote w:id="36">
    <w:p w14:paraId="0B9BB9AF" w14:textId="77777777" w:rsidR="003D33E3" w:rsidRPr="00AF3C82" w:rsidRDefault="004E352F" w:rsidP="00BF25E1">
      <w:pPr>
        <w:spacing w:line="240" w:lineRule="auto"/>
        <w:ind w:firstLine="540"/>
        <w:rPr>
          <w:rFonts w:ascii="Times New Roman" w:hAnsi="Times New Roman" w:cs="Times New Roman"/>
          <w:sz w:val="20"/>
          <w:szCs w:val="20"/>
        </w:rPr>
      </w:pPr>
      <w:r w:rsidRPr="00AF3C82">
        <w:rPr>
          <w:rFonts w:ascii="Times New Roman" w:hAnsi="Times New Roman" w:cs="Times New Roman"/>
          <w:sz w:val="20"/>
          <w:szCs w:val="20"/>
          <w:vertAlign w:val="superscript"/>
        </w:rPr>
        <w:footnoteRef/>
      </w:r>
      <w:r w:rsidRPr="00AF3C82">
        <w:rPr>
          <w:rFonts w:ascii="Times New Roman" w:hAnsi="Times New Roman" w:cs="Times New Roman"/>
          <w:sz w:val="20"/>
          <w:szCs w:val="20"/>
        </w:rPr>
        <w:t xml:space="preserve"> Naskah Akademik RUU tentang Penghapusan Kekerasan Seksual, 2017, hlm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0FFF"/>
    <w:multiLevelType w:val="hybridMultilevel"/>
    <w:tmpl w:val="96723D2E"/>
    <w:lvl w:ilvl="0" w:tplc="C5A8458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6644B6"/>
    <w:multiLevelType w:val="hybridMultilevel"/>
    <w:tmpl w:val="5A747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709AF"/>
    <w:multiLevelType w:val="multilevel"/>
    <w:tmpl w:val="76CC16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624A5C"/>
    <w:multiLevelType w:val="multilevel"/>
    <w:tmpl w:val="EEE09B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1B245EE4"/>
    <w:multiLevelType w:val="multilevel"/>
    <w:tmpl w:val="221263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nsid w:val="20A801C7"/>
    <w:multiLevelType w:val="hybridMultilevel"/>
    <w:tmpl w:val="8E16486A"/>
    <w:lvl w:ilvl="0" w:tplc="B1EAF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94522E"/>
    <w:multiLevelType w:val="hybridMultilevel"/>
    <w:tmpl w:val="ECF62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8035D5"/>
    <w:multiLevelType w:val="multilevel"/>
    <w:tmpl w:val="E174E1B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nsid w:val="45E937F3"/>
    <w:multiLevelType w:val="multilevel"/>
    <w:tmpl w:val="3834B6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B7F0AF9"/>
    <w:multiLevelType w:val="multilevel"/>
    <w:tmpl w:val="23D2B5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nsid w:val="606F5358"/>
    <w:multiLevelType w:val="multilevel"/>
    <w:tmpl w:val="2278CD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6A4C3CCD"/>
    <w:multiLevelType w:val="multilevel"/>
    <w:tmpl w:val="A3C09678"/>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2">
    <w:nsid w:val="763C250B"/>
    <w:multiLevelType w:val="multilevel"/>
    <w:tmpl w:val="C546C5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7C3A1F36"/>
    <w:multiLevelType w:val="hybridMultilevel"/>
    <w:tmpl w:val="47564626"/>
    <w:lvl w:ilvl="0" w:tplc="F5AEB6BE">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CF17AB7"/>
    <w:multiLevelType w:val="multilevel"/>
    <w:tmpl w:val="0620753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8"/>
  </w:num>
  <w:num w:numId="2">
    <w:abstractNumId w:val="9"/>
  </w:num>
  <w:num w:numId="3">
    <w:abstractNumId w:val="7"/>
  </w:num>
  <w:num w:numId="4">
    <w:abstractNumId w:val="10"/>
  </w:num>
  <w:num w:numId="5">
    <w:abstractNumId w:val="2"/>
  </w:num>
  <w:num w:numId="6">
    <w:abstractNumId w:val="3"/>
  </w:num>
  <w:num w:numId="7">
    <w:abstractNumId w:val="4"/>
  </w:num>
  <w:num w:numId="8">
    <w:abstractNumId w:val="11"/>
  </w:num>
  <w:num w:numId="9">
    <w:abstractNumId w:val="12"/>
  </w:num>
  <w:num w:numId="10">
    <w:abstractNumId w:val="14"/>
  </w:num>
  <w:num w:numId="11">
    <w:abstractNumId w:val="1"/>
  </w:num>
  <w:num w:numId="12">
    <w:abstractNumId w:val="5"/>
  </w:num>
  <w:num w:numId="13">
    <w:abstractNumId w:val="6"/>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E3"/>
    <w:rsid w:val="000705BE"/>
    <w:rsid w:val="000B7243"/>
    <w:rsid w:val="000E2232"/>
    <w:rsid w:val="000F381C"/>
    <w:rsid w:val="0019221B"/>
    <w:rsid w:val="001A591F"/>
    <w:rsid w:val="003D33E3"/>
    <w:rsid w:val="003F28B7"/>
    <w:rsid w:val="004E352F"/>
    <w:rsid w:val="004E67F9"/>
    <w:rsid w:val="0055762C"/>
    <w:rsid w:val="006043D6"/>
    <w:rsid w:val="008674C1"/>
    <w:rsid w:val="009241A3"/>
    <w:rsid w:val="009E408B"/>
    <w:rsid w:val="00A143F4"/>
    <w:rsid w:val="00A2111D"/>
    <w:rsid w:val="00AB633A"/>
    <w:rsid w:val="00AF3C82"/>
    <w:rsid w:val="00BF155F"/>
    <w:rsid w:val="00BF25E1"/>
    <w:rsid w:val="00E04119"/>
    <w:rsid w:val="00E84FA2"/>
    <w:rsid w:val="00F642C4"/>
    <w:rsid w:val="00FB63D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E67F9"/>
    <w:pPr>
      <w:ind w:left="720"/>
      <w:contextualSpacing/>
    </w:pPr>
  </w:style>
  <w:style w:type="paragraph" w:styleId="NormalWeb">
    <w:name w:val="Normal (Web)"/>
    <w:basedOn w:val="Normal"/>
    <w:uiPriority w:val="99"/>
    <w:semiHidden/>
    <w:unhideWhenUsed/>
    <w:rsid w:val="004E67F9"/>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FootnoteText">
    <w:name w:val="footnote text"/>
    <w:basedOn w:val="Normal"/>
    <w:link w:val="FootnoteTextChar"/>
    <w:uiPriority w:val="99"/>
    <w:semiHidden/>
    <w:unhideWhenUsed/>
    <w:rsid w:val="004E67F9"/>
    <w:pPr>
      <w:spacing w:line="240" w:lineRule="auto"/>
    </w:pPr>
    <w:rPr>
      <w:sz w:val="20"/>
      <w:szCs w:val="20"/>
    </w:rPr>
  </w:style>
  <w:style w:type="character" w:customStyle="1" w:styleId="FootnoteTextChar">
    <w:name w:val="Footnote Text Char"/>
    <w:basedOn w:val="DefaultParagraphFont"/>
    <w:link w:val="FootnoteText"/>
    <w:uiPriority w:val="99"/>
    <w:semiHidden/>
    <w:rsid w:val="004E67F9"/>
    <w:rPr>
      <w:sz w:val="20"/>
      <w:szCs w:val="20"/>
    </w:rPr>
  </w:style>
  <w:style w:type="character" w:styleId="FootnoteReference">
    <w:name w:val="footnote reference"/>
    <w:basedOn w:val="DefaultParagraphFont"/>
    <w:uiPriority w:val="99"/>
    <w:semiHidden/>
    <w:unhideWhenUsed/>
    <w:rsid w:val="004E67F9"/>
    <w:rPr>
      <w:vertAlign w:val="superscript"/>
    </w:rPr>
  </w:style>
  <w:style w:type="character" w:customStyle="1" w:styleId="Heading1Char">
    <w:name w:val="Heading 1 Char"/>
    <w:basedOn w:val="DefaultParagraphFont"/>
    <w:link w:val="Heading1"/>
    <w:uiPriority w:val="9"/>
    <w:rsid w:val="000E2232"/>
    <w:rPr>
      <w:sz w:val="40"/>
      <w:szCs w:val="40"/>
    </w:rPr>
  </w:style>
  <w:style w:type="paragraph" w:styleId="Bibliography">
    <w:name w:val="Bibliography"/>
    <w:basedOn w:val="Normal"/>
    <w:next w:val="Normal"/>
    <w:uiPriority w:val="37"/>
    <w:unhideWhenUsed/>
    <w:rsid w:val="000E2232"/>
  </w:style>
  <w:style w:type="character" w:styleId="Hyperlink">
    <w:name w:val="Hyperlink"/>
    <w:basedOn w:val="DefaultParagraphFont"/>
    <w:uiPriority w:val="99"/>
    <w:unhideWhenUsed/>
    <w:rsid w:val="000F381C"/>
    <w:rPr>
      <w:color w:val="0000FF" w:themeColor="hyperlink"/>
      <w:u w:val="single"/>
    </w:rPr>
  </w:style>
  <w:style w:type="character" w:customStyle="1" w:styleId="UnresolvedMention">
    <w:name w:val="Unresolved Mention"/>
    <w:basedOn w:val="DefaultParagraphFont"/>
    <w:uiPriority w:val="99"/>
    <w:semiHidden/>
    <w:unhideWhenUsed/>
    <w:rsid w:val="000F381C"/>
    <w:rPr>
      <w:color w:val="605E5C"/>
      <w:shd w:val="clear" w:color="auto" w:fill="E1DFDD"/>
    </w:rPr>
  </w:style>
  <w:style w:type="character" w:styleId="FollowedHyperlink">
    <w:name w:val="FollowedHyperlink"/>
    <w:basedOn w:val="DefaultParagraphFont"/>
    <w:uiPriority w:val="99"/>
    <w:semiHidden/>
    <w:unhideWhenUsed/>
    <w:rsid w:val="00F642C4"/>
    <w:rPr>
      <w:color w:val="800080" w:themeColor="followedHyperlink"/>
      <w:u w:val="single"/>
    </w:rPr>
  </w:style>
  <w:style w:type="paragraph" w:styleId="BalloonText">
    <w:name w:val="Balloon Text"/>
    <w:basedOn w:val="Normal"/>
    <w:link w:val="BalloonTextChar"/>
    <w:uiPriority w:val="99"/>
    <w:semiHidden/>
    <w:unhideWhenUsed/>
    <w:rsid w:val="00AF3C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C82"/>
    <w:rPr>
      <w:rFonts w:ascii="Tahoma" w:hAnsi="Tahoma" w:cs="Tahoma"/>
      <w:sz w:val="16"/>
      <w:szCs w:val="16"/>
    </w:rPr>
  </w:style>
  <w:style w:type="paragraph" w:styleId="Header">
    <w:name w:val="header"/>
    <w:basedOn w:val="Normal"/>
    <w:link w:val="HeaderChar"/>
    <w:uiPriority w:val="99"/>
    <w:unhideWhenUsed/>
    <w:rsid w:val="00BF25E1"/>
    <w:pPr>
      <w:tabs>
        <w:tab w:val="center" w:pos="4680"/>
        <w:tab w:val="right" w:pos="9360"/>
      </w:tabs>
      <w:spacing w:line="240" w:lineRule="auto"/>
    </w:pPr>
  </w:style>
  <w:style w:type="character" w:customStyle="1" w:styleId="HeaderChar">
    <w:name w:val="Header Char"/>
    <w:basedOn w:val="DefaultParagraphFont"/>
    <w:link w:val="Header"/>
    <w:uiPriority w:val="99"/>
    <w:rsid w:val="00BF25E1"/>
  </w:style>
  <w:style w:type="paragraph" w:styleId="Footer">
    <w:name w:val="footer"/>
    <w:basedOn w:val="Normal"/>
    <w:link w:val="FooterChar"/>
    <w:uiPriority w:val="99"/>
    <w:unhideWhenUsed/>
    <w:rsid w:val="00BF25E1"/>
    <w:pPr>
      <w:tabs>
        <w:tab w:val="center" w:pos="4680"/>
        <w:tab w:val="right" w:pos="9360"/>
      </w:tabs>
      <w:spacing w:line="240" w:lineRule="auto"/>
    </w:pPr>
  </w:style>
  <w:style w:type="character" w:customStyle="1" w:styleId="FooterChar">
    <w:name w:val="Footer Char"/>
    <w:basedOn w:val="DefaultParagraphFont"/>
    <w:link w:val="Footer"/>
    <w:uiPriority w:val="99"/>
    <w:rsid w:val="00BF2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E67F9"/>
    <w:pPr>
      <w:ind w:left="720"/>
      <w:contextualSpacing/>
    </w:pPr>
  </w:style>
  <w:style w:type="paragraph" w:styleId="NormalWeb">
    <w:name w:val="Normal (Web)"/>
    <w:basedOn w:val="Normal"/>
    <w:uiPriority w:val="99"/>
    <w:semiHidden/>
    <w:unhideWhenUsed/>
    <w:rsid w:val="004E67F9"/>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FootnoteText">
    <w:name w:val="footnote text"/>
    <w:basedOn w:val="Normal"/>
    <w:link w:val="FootnoteTextChar"/>
    <w:uiPriority w:val="99"/>
    <w:semiHidden/>
    <w:unhideWhenUsed/>
    <w:rsid w:val="004E67F9"/>
    <w:pPr>
      <w:spacing w:line="240" w:lineRule="auto"/>
    </w:pPr>
    <w:rPr>
      <w:sz w:val="20"/>
      <w:szCs w:val="20"/>
    </w:rPr>
  </w:style>
  <w:style w:type="character" w:customStyle="1" w:styleId="FootnoteTextChar">
    <w:name w:val="Footnote Text Char"/>
    <w:basedOn w:val="DefaultParagraphFont"/>
    <w:link w:val="FootnoteText"/>
    <w:uiPriority w:val="99"/>
    <w:semiHidden/>
    <w:rsid w:val="004E67F9"/>
    <w:rPr>
      <w:sz w:val="20"/>
      <w:szCs w:val="20"/>
    </w:rPr>
  </w:style>
  <w:style w:type="character" w:styleId="FootnoteReference">
    <w:name w:val="footnote reference"/>
    <w:basedOn w:val="DefaultParagraphFont"/>
    <w:uiPriority w:val="99"/>
    <w:semiHidden/>
    <w:unhideWhenUsed/>
    <w:rsid w:val="004E67F9"/>
    <w:rPr>
      <w:vertAlign w:val="superscript"/>
    </w:rPr>
  </w:style>
  <w:style w:type="character" w:customStyle="1" w:styleId="Heading1Char">
    <w:name w:val="Heading 1 Char"/>
    <w:basedOn w:val="DefaultParagraphFont"/>
    <w:link w:val="Heading1"/>
    <w:uiPriority w:val="9"/>
    <w:rsid w:val="000E2232"/>
    <w:rPr>
      <w:sz w:val="40"/>
      <w:szCs w:val="40"/>
    </w:rPr>
  </w:style>
  <w:style w:type="paragraph" w:styleId="Bibliography">
    <w:name w:val="Bibliography"/>
    <w:basedOn w:val="Normal"/>
    <w:next w:val="Normal"/>
    <w:uiPriority w:val="37"/>
    <w:unhideWhenUsed/>
    <w:rsid w:val="000E2232"/>
  </w:style>
  <w:style w:type="character" w:styleId="Hyperlink">
    <w:name w:val="Hyperlink"/>
    <w:basedOn w:val="DefaultParagraphFont"/>
    <w:uiPriority w:val="99"/>
    <w:unhideWhenUsed/>
    <w:rsid w:val="000F381C"/>
    <w:rPr>
      <w:color w:val="0000FF" w:themeColor="hyperlink"/>
      <w:u w:val="single"/>
    </w:rPr>
  </w:style>
  <w:style w:type="character" w:customStyle="1" w:styleId="UnresolvedMention">
    <w:name w:val="Unresolved Mention"/>
    <w:basedOn w:val="DefaultParagraphFont"/>
    <w:uiPriority w:val="99"/>
    <w:semiHidden/>
    <w:unhideWhenUsed/>
    <w:rsid w:val="000F381C"/>
    <w:rPr>
      <w:color w:val="605E5C"/>
      <w:shd w:val="clear" w:color="auto" w:fill="E1DFDD"/>
    </w:rPr>
  </w:style>
  <w:style w:type="character" w:styleId="FollowedHyperlink">
    <w:name w:val="FollowedHyperlink"/>
    <w:basedOn w:val="DefaultParagraphFont"/>
    <w:uiPriority w:val="99"/>
    <w:semiHidden/>
    <w:unhideWhenUsed/>
    <w:rsid w:val="00F642C4"/>
    <w:rPr>
      <w:color w:val="800080" w:themeColor="followedHyperlink"/>
      <w:u w:val="single"/>
    </w:rPr>
  </w:style>
  <w:style w:type="paragraph" w:styleId="BalloonText">
    <w:name w:val="Balloon Text"/>
    <w:basedOn w:val="Normal"/>
    <w:link w:val="BalloonTextChar"/>
    <w:uiPriority w:val="99"/>
    <w:semiHidden/>
    <w:unhideWhenUsed/>
    <w:rsid w:val="00AF3C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C82"/>
    <w:rPr>
      <w:rFonts w:ascii="Tahoma" w:hAnsi="Tahoma" w:cs="Tahoma"/>
      <w:sz w:val="16"/>
      <w:szCs w:val="16"/>
    </w:rPr>
  </w:style>
  <w:style w:type="paragraph" w:styleId="Header">
    <w:name w:val="header"/>
    <w:basedOn w:val="Normal"/>
    <w:link w:val="HeaderChar"/>
    <w:uiPriority w:val="99"/>
    <w:unhideWhenUsed/>
    <w:rsid w:val="00BF25E1"/>
    <w:pPr>
      <w:tabs>
        <w:tab w:val="center" w:pos="4680"/>
        <w:tab w:val="right" w:pos="9360"/>
      </w:tabs>
      <w:spacing w:line="240" w:lineRule="auto"/>
    </w:pPr>
  </w:style>
  <w:style w:type="character" w:customStyle="1" w:styleId="HeaderChar">
    <w:name w:val="Header Char"/>
    <w:basedOn w:val="DefaultParagraphFont"/>
    <w:link w:val="Header"/>
    <w:uiPriority w:val="99"/>
    <w:rsid w:val="00BF25E1"/>
  </w:style>
  <w:style w:type="paragraph" w:styleId="Footer">
    <w:name w:val="footer"/>
    <w:basedOn w:val="Normal"/>
    <w:link w:val="FooterChar"/>
    <w:uiPriority w:val="99"/>
    <w:unhideWhenUsed/>
    <w:rsid w:val="00BF25E1"/>
    <w:pPr>
      <w:tabs>
        <w:tab w:val="center" w:pos="4680"/>
        <w:tab w:val="right" w:pos="9360"/>
      </w:tabs>
      <w:spacing w:line="240" w:lineRule="auto"/>
    </w:pPr>
  </w:style>
  <w:style w:type="character" w:customStyle="1" w:styleId="FooterChar">
    <w:name w:val="Footer Char"/>
    <w:basedOn w:val="DefaultParagraphFont"/>
    <w:link w:val="Footer"/>
    <w:uiPriority w:val="99"/>
    <w:rsid w:val="00BF2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7091">
      <w:bodyDiv w:val="1"/>
      <w:marLeft w:val="0"/>
      <w:marRight w:val="0"/>
      <w:marTop w:val="0"/>
      <w:marBottom w:val="0"/>
      <w:divBdr>
        <w:top w:val="none" w:sz="0" w:space="0" w:color="auto"/>
        <w:left w:val="none" w:sz="0" w:space="0" w:color="auto"/>
        <w:bottom w:val="none" w:sz="0" w:space="0" w:color="auto"/>
        <w:right w:val="none" w:sz="0" w:space="0" w:color="auto"/>
      </w:divBdr>
    </w:div>
    <w:div w:id="60521455">
      <w:bodyDiv w:val="1"/>
      <w:marLeft w:val="0"/>
      <w:marRight w:val="0"/>
      <w:marTop w:val="0"/>
      <w:marBottom w:val="0"/>
      <w:divBdr>
        <w:top w:val="none" w:sz="0" w:space="0" w:color="auto"/>
        <w:left w:val="none" w:sz="0" w:space="0" w:color="auto"/>
        <w:bottom w:val="none" w:sz="0" w:space="0" w:color="auto"/>
        <w:right w:val="none" w:sz="0" w:space="0" w:color="auto"/>
      </w:divBdr>
    </w:div>
    <w:div w:id="446583838">
      <w:bodyDiv w:val="1"/>
      <w:marLeft w:val="0"/>
      <w:marRight w:val="0"/>
      <w:marTop w:val="0"/>
      <w:marBottom w:val="0"/>
      <w:divBdr>
        <w:top w:val="none" w:sz="0" w:space="0" w:color="auto"/>
        <w:left w:val="none" w:sz="0" w:space="0" w:color="auto"/>
        <w:bottom w:val="none" w:sz="0" w:space="0" w:color="auto"/>
        <w:right w:val="none" w:sz="0" w:space="0" w:color="auto"/>
      </w:divBdr>
    </w:div>
    <w:div w:id="495342824">
      <w:bodyDiv w:val="1"/>
      <w:marLeft w:val="0"/>
      <w:marRight w:val="0"/>
      <w:marTop w:val="0"/>
      <w:marBottom w:val="0"/>
      <w:divBdr>
        <w:top w:val="none" w:sz="0" w:space="0" w:color="auto"/>
        <w:left w:val="none" w:sz="0" w:space="0" w:color="auto"/>
        <w:bottom w:val="none" w:sz="0" w:space="0" w:color="auto"/>
        <w:right w:val="none" w:sz="0" w:space="0" w:color="auto"/>
      </w:divBdr>
    </w:div>
    <w:div w:id="629896039">
      <w:bodyDiv w:val="1"/>
      <w:marLeft w:val="0"/>
      <w:marRight w:val="0"/>
      <w:marTop w:val="0"/>
      <w:marBottom w:val="0"/>
      <w:divBdr>
        <w:top w:val="none" w:sz="0" w:space="0" w:color="auto"/>
        <w:left w:val="none" w:sz="0" w:space="0" w:color="auto"/>
        <w:bottom w:val="none" w:sz="0" w:space="0" w:color="auto"/>
        <w:right w:val="none" w:sz="0" w:space="0" w:color="auto"/>
      </w:divBdr>
    </w:div>
    <w:div w:id="862598675">
      <w:bodyDiv w:val="1"/>
      <w:marLeft w:val="0"/>
      <w:marRight w:val="0"/>
      <w:marTop w:val="0"/>
      <w:marBottom w:val="0"/>
      <w:divBdr>
        <w:top w:val="none" w:sz="0" w:space="0" w:color="auto"/>
        <w:left w:val="none" w:sz="0" w:space="0" w:color="auto"/>
        <w:bottom w:val="none" w:sz="0" w:space="0" w:color="auto"/>
        <w:right w:val="none" w:sz="0" w:space="0" w:color="auto"/>
      </w:divBdr>
    </w:div>
    <w:div w:id="923493078">
      <w:bodyDiv w:val="1"/>
      <w:marLeft w:val="0"/>
      <w:marRight w:val="0"/>
      <w:marTop w:val="0"/>
      <w:marBottom w:val="0"/>
      <w:divBdr>
        <w:top w:val="none" w:sz="0" w:space="0" w:color="auto"/>
        <w:left w:val="none" w:sz="0" w:space="0" w:color="auto"/>
        <w:bottom w:val="none" w:sz="0" w:space="0" w:color="auto"/>
        <w:right w:val="none" w:sz="0" w:space="0" w:color="auto"/>
      </w:divBdr>
    </w:div>
    <w:div w:id="987368707">
      <w:bodyDiv w:val="1"/>
      <w:marLeft w:val="0"/>
      <w:marRight w:val="0"/>
      <w:marTop w:val="0"/>
      <w:marBottom w:val="0"/>
      <w:divBdr>
        <w:top w:val="none" w:sz="0" w:space="0" w:color="auto"/>
        <w:left w:val="none" w:sz="0" w:space="0" w:color="auto"/>
        <w:bottom w:val="none" w:sz="0" w:space="0" w:color="auto"/>
        <w:right w:val="none" w:sz="0" w:space="0" w:color="auto"/>
      </w:divBdr>
    </w:div>
    <w:div w:id="1125660517">
      <w:bodyDiv w:val="1"/>
      <w:marLeft w:val="0"/>
      <w:marRight w:val="0"/>
      <w:marTop w:val="0"/>
      <w:marBottom w:val="0"/>
      <w:divBdr>
        <w:top w:val="none" w:sz="0" w:space="0" w:color="auto"/>
        <w:left w:val="none" w:sz="0" w:space="0" w:color="auto"/>
        <w:bottom w:val="none" w:sz="0" w:space="0" w:color="auto"/>
        <w:right w:val="none" w:sz="0" w:space="0" w:color="auto"/>
      </w:divBdr>
    </w:div>
    <w:div w:id="1146318964">
      <w:bodyDiv w:val="1"/>
      <w:marLeft w:val="0"/>
      <w:marRight w:val="0"/>
      <w:marTop w:val="0"/>
      <w:marBottom w:val="0"/>
      <w:divBdr>
        <w:top w:val="none" w:sz="0" w:space="0" w:color="auto"/>
        <w:left w:val="none" w:sz="0" w:space="0" w:color="auto"/>
        <w:bottom w:val="none" w:sz="0" w:space="0" w:color="auto"/>
        <w:right w:val="none" w:sz="0" w:space="0" w:color="auto"/>
      </w:divBdr>
    </w:div>
    <w:div w:id="1236936666">
      <w:bodyDiv w:val="1"/>
      <w:marLeft w:val="0"/>
      <w:marRight w:val="0"/>
      <w:marTop w:val="0"/>
      <w:marBottom w:val="0"/>
      <w:divBdr>
        <w:top w:val="none" w:sz="0" w:space="0" w:color="auto"/>
        <w:left w:val="none" w:sz="0" w:space="0" w:color="auto"/>
        <w:bottom w:val="none" w:sz="0" w:space="0" w:color="auto"/>
        <w:right w:val="none" w:sz="0" w:space="0" w:color="auto"/>
      </w:divBdr>
    </w:div>
    <w:div w:id="1241911981">
      <w:bodyDiv w:val="1"/>
      <w:marLeft w:val="0"/>
      <w:marRight w:val="0"/>
      <w:marTop w:val="0"/>
      <w:marBottom w:val="0"/>
      <w:divBdr>
        <w:top w:val="none" w:sz="0" w:space="0" w:color="auto"/>
        <w:left w:val="none" w:sz="0" w:space="0" w:color="auto"/>
        <w:bottom w:val="none" w:sz="0" w:space="0" w:color="auto"/>
        <w:right w:val="none" w:sz="0" w:space="0" w:color="auto"/>
      </w:divBdr>
    </w:div>
    <w:div w:id="1254968538">
      <w:bodyDiv w:val="1"/>
      <w:marLeft w:val="0"/>
      <w:marRight w:val="0"/>
      <w:marTop w:val="0"/>
      <w:marBottom w:val="0"/>
      <w:divBdr>
        <w:top w:val="none" w:sz="0" w:space="0" w:color="auto"/>
        <w:left w:val="none" w:sz="0" w:space="0" w:color="auto"/>
        <w:bottom w:val="none" w:sz="0" w:space="0" w:color="auto"/>
        <w:right w:val="none" w:sz="0" w:space="0" w:color="auto"/>
      </w:divBdr>
    </w:div>
    <w:div w:id="1340041129">
      <w:bodyDiv w:val="1"/>
      <w:marLeft w:val="0"/>
      <w:marRight w:val="0"/>
      <w:marTop w:val="0"/>
      <w:marBottom w:val="0"/>
      <w:divBdr>
        <w:top w:val="none" w:sz="0" w:space="0" w:color="auto"/>
        <w:left w:val="none" w:sz="0" w:space="0" w:color="auto"/>
        <w:bottom w:val="none" w:sz="0" w:space="0" w:color="auto"/>
        <w:right w:val="none" w:sz="0" w:space="0" w:color="auto"/>
      </w:divBdr>
    </w:div>
    <w:div w:id="1351178346">
      <w:bodyDiv w:val="1"/>
      <w:marLeft w:val="0"/>
      <w:marRight w:val="0"/>
      <w:marTop w:val="0"/>
      <w:marBottom w:val="0"/>
      <w:divBdr>
        <w:top w:val="none" w:sz="0" w:space="0" w:color="auto"/>
        <w:left w:val="none" w:sz="0" w:space="0" w:color="auto"/>
        <w:bottom w:val="none" w:sz="0" w:space="0" w:color="auto"/>
        <w:right w:val="none" w:sz="0" w:space="0" w:color="auto"/>
      </w:divBdr>
    </w:div>
    <w:div w:id="1388607942">
      <w:bodyDiv w:val="1"/>
      <w:marLeft w:val="0"/>
      <w:marRight w:val="0"/>
      <w:marTop w:val="0"/>
      <w:marBottom w:val="0"/>
      <w:divBdr>
        <w:top w:val="none" w:sz="0" w:space="0" w:color="auto"/>
        <w:left w:val="none" w:sz="0" w:space="0" w:color="auto"/>
        <w:bottom w:val="none" w:sz="0" w:space="0" w:color="auto"/>
        <w:right w:val="none" w:sz="0" w:space="0" w:color="auto"/>
      </w:divBdr>
    </w:div>
    <w:div w:id="1442073011">
      <w:bodyDiv w:val="1"/>
      <w:marLeft w:val="0"/>
      <w:marRight w:val="0"/>
      <w:marTop w:val="0"/>
      <w:marBottom w:val="0"/>
      <w:divBdr>
        <w:top w:val="none" w:sz="0" w:space="0" w:color="auto"/>
        <w:left w:val="none" w:sz="0" w:space="0" w:color="auto"/>
        <w:bottom w:val="none" w:sz="0" w:space="0" w:color="auto"/>
        <w:right w:val="none" w:sz="0" w:space="0" w:color="auto"/>
      </w:divBdr>
    </w:div>
    <w:div w:id="1576820669">
      <w:bodyDiv w:val="1"/>
      <w:marLeft w:val="0"/>
      <w:marRight w:val="0"/>
      <w:marTop w:val="0"/>
      <w:marBottom w:val="0"/>
      <w:divBdr>
        <w:top w:val="none" w:sz="0" w:space="0" w:color="auto"/>
        <w:left w:val="none" w:sz="0" w:space="0" w:color="auto"/>
        <w:bottom w:val="none" w:sz="0" w:space="0" w:color="auto"/>
        <w:right w:val="none" w:sz="0" w:space="0" w:color="auto"/>
      </w:divBdr>
    </w:div>
    <w:div w:id="1578592790">
      <w:bodyDiv w:val="1"/>
      <w:marLeft w:val="0"/>
      <w:marRight w:val="0"/>
      <w:marTop w:val="0"/>
      <w:marBottom w:val="0"/>
      <w:divBdr>
        <w:top w:val="none" w:sz="0" w:space="0" w:color="auto"/>
        <w:left w:val="none" w:sz="0" w:space="0" w:color="auto"/>
        <w:bottom w:val="none" w:sz="0" w:space="0" w:color="auto"/>
        <w:right w:val="none" w:sz="0" w:space="0" w:color="auto"/>
      </w:divBdr>
    </w:div>
    <w:div w:id="1925139124">
      <w:bodyDiv w:val="1"/>
      <w:marLeft w:val="0"/>
      <w:marRight w:val="0"/>
      <w:marTop w:val="0"/>
      <w:marBottom w:val="0"/>
      <w:divBdr>
        <w:top w:val="none" w:sz="0" w:space="0" w:color="auto"/>
        <w:left w:val="none" w:sz="0" w:space="0" w:color="auto"/>
        <w:bottom w:val="none" w:sz="0" w:space="0" w:color="auto"/>
        <w:right w:val="none" w:sz="0" w:space="0" w:color="auto"/>
      </w:divBdr>
    </w:div>
    <w:div w:id="2035181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komnasperempuan.go.id/uploadedFiles/1466.1614933645.pdf" TargetMode="External"/><Relationship Id="rId7" Type="http://schemas.openxmlformats.org/officeDocument/2006/relationships/footnotes" Target="footnotes.xml"/><Relationship Id="rId17" Type="http://schemas.openxmlformats.org/officeDocument/2006/relationships/image" Target="media/image19.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5.png"/><Relationship Id="rId24" Type="http://schemas.openxmlformats.org/officeDocument/2006/relationships/image" Target="media/image4.png"/><Relationship Id="rId37" Type="http://schemas.openxmlformats.org/officeDocument/2006/relationships/hyperlink" Target="https://www.dpr.go.id/dokakd/dokumen/RJ1-20170307-091105-5895.pdf" TargetMode="External"/><Relationship Id="rId5" Type="http://schemas.openxmlformats.org/officeDocument/2006/relationships/settings" Target="settings.xml"/><Relationship Id="rId15" Type="http://schemas.openxmlformats.org/officeDocument/2006/relationships/image" Target="media/image26.png"/><Relationship Id="rId36" Type="http://schemas.openxmlformats.org/officeDocument/2006/relationships/hyperlink" Target="https://nasional.kompas.com/read/2021/04/20/13574601/icjr-uu-ite-tidak-melindungi-korban-kekerasan-berbasis-gender?page=al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image" Target="media/image22.pn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hyperlink" Target="https://nendensan.medium.com/mengenal-kekerasan-berbasis-gender-online-kbgo-a4ec1bd9563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ndensan.medium.com/mengenal-kekerasan-berbasis-gender-online-kbgo-a4ec1bd956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{405B5A08-DBC6-7A4E-B1B3-0D6F46A87AC8}</b:Guid>
    <b:RefOrder>2</b:RefOrder>
  </b:Source>
  <b:Source>
    <b:Tag>Placeholder2</b:Tag>
    <b:SourceType>Book</b:SourceType>
    <b:Guid>{E545AA03-CC19-7F4F-9412-EC0BE4C1B2E1}</b:Guid>
    <b:LCID>id-ID</b:LCID>
    <b:RefOrder>3</b:RefOrder>
  </b:Source>
  <b:Source>
    <b:Tag>Placeholder3</b:Tag>
    <b:SourceType>Book</b:SourceType>
    <b:Guid>{C3E5888E-2C70-0048-BDD6-96D1D5F4FEC9}</b:Guid>
    <b:LCID>id-ID</b:LCID>
    <b:RefOrder>1</b:RefOrder>
  </b:Source>
</b:Sources>
</file>

<file path=customXml/itemProps1.xml><?xml version="1.0" encoding="utf-8"?>
<ds:datastoreItem xmlns:ds="http://schemas.openxmlformats.org/officeDocument/2006/customXml" ds:itemID="{AAF61945-6D8A-4402-8CBA-1AF1DD62C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4287</Words>
  <Characters>24437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Tarida</dc:creator>
  <cp:lastModifiedBy>Tarida</cp:lastModifiedBy>
  <cp:revision>2</cp:revision>
  <dcterms:created xsi:type="dcterms:W3CDTF">2022-07-18T12:15:00Z</dcterms:created>
  <dcterms:modified xsi:type="dcterms:W3CDTF">2022-07-18T12:15:00Z</dcterms:modified>
</cp:coreProperties>
</file>