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48115" w14:textId="39CBB865" w:rsidR="0079619A" w:rsidRPr="00994BDE" w:rsidRDefault="0079619A"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 xml:space="preserve">MAKALAH </w:t>
      </w:r>
      <w:r w:rsidR="004B5D82" w:rsidRPr="00994BDE">
        <w:rPr>
          <w:rFonts w:ascii="Times New Roman" w:eastAsia="Times New Roman" w:hAnsi="Times New Roman" w:cs="Times New Roman"/>
          <w:b/>
          <w:bCs/>
          <w:sz w:val="24"/>
          <w:szCs w:val="24"/>
        </w:rPr>
        <w:t xml:space="preserve">HUKUM KEUANGAN </w:t>
      </w:r>
      <w:r w:rsidRPr="00994BDE">
        <w:rPr>
          <w:rFonts w:ascii="Times New Roman" w:eastAsia="Times New Roman" w:hAnsi="Times New Roman" w:cs="Times New Roman"/>
          <w:b/>
          <w:bCs/>
          <w:sz w:val="24"/>
          <w:szCs w:val="24"/>
          <w:lang w:val="id"/>
        </w:rPr>
        <w:t>PROGRAM LEGISLASI RUU TENTANG PEMBATASAN TRANSAKSI UANG KARTAL</w:t>
      </w:r>
    </w:p>
    <w:p w14:paraId="2A58D760" w14:textId="77777777" w:rsidR="0079619A" w:rsidRPr="00994BDE" w:rsidRDefault="0079619A" w:rsidP="00994BDE">
      <w:pPr>
        <w:widowControl w:val="0"/>
        <w:autoSpaceDE w:val="0"/>
        <w:autoSpaceDN w:val="0"/>
        <w:spacing w:after="0" w:line="360" w:lineRule="auto"/>
        <w:ind w:right="-46"/>
        <w:jc w:val="center"/>
        <w:rPr>
          <w:rFonts w:ascii="Times New Roman" w:eastAsia="Times New Roman" w:hAnsi="Times New Roman" w:cs="Times New Roman"/>
          <w:b/>
          <w:sz w:val="24"/>
          <w:szCs w:val="24"/>
          <w:lang w:val="id"/>
        </w:rPr>
      </w:pPr>
    </w:p>
    <w:p w14:paraId="37F2CC99" w14:textId="521CBE68" w:rsidR="0079619A" w:rsidRPr="00994BDE" w:rsidRDefault="0079619A" w:rsidP="00FD6E9F">
      <w:pPr>
        <w:widowControl w:val="0"/>
        <w:tabs>
          <w:tab w:val="left" w:pos="4269"/>
        </w:tabs>
        <w:autoSpaceDE w:val="0"/>
        <w:autoSpaceDN w:val="0"/>
        <w:spacing w:after="0" w:line="276" w:lineRule="auto"/>
        <w:ind w:right="-46"/>
        <w:jc w:val="center"/>
        <w:rPr>
          <w:rFonts w:ascii="Times New Roman" w:eastAsia="Times New Roman" w:hAnsi="Times New Roman" w:cs="Times New Roman"/>
          <w:sz w:val="24"/>
          <w:szCs w:val="24"/>
          <w:lang w:val="en-US"/>
        </w:rPr>
      </w:pPr>
      <w:r w:rsidRPr="00994BDE">
        <w:rPr>
          <w:rFonts w:ascii="Times New Roman" w:eastAsia="Times New Roman" w:hAnsi="Times New Roman" w:cs="Times New Roman"/>
          <w:sz w:val="24"/>
          <w:szCs w:val="24"/>
          <w:lang w:val="id"/>
        </w:rPr>
        <w:t>Yatno Sugian</w:t>
      </w:r>
      <w:r w:rsidRPr="00994BDE">
        <w:rPr>
          <w:rFonts w:ascii="Times New Roman" w:eastAsia="Times New Roman" w:hAnsi="Times New Roman" w:cs="Times New Roman"/>
          <w:sz w:val="24"/>
          <w:szCs w:val="24"/>
        </w:rPr>
        <w:t>to</w:t>
      </w:r>
    </w:p>
    <w:p w14:paraId="33C18595" w14:textId="3370C130" w:rsidR="00353022" w:rsidRPr="00994BDE" w:rsidRDefault="00662095" w:rsidP="00FD6E9F">
      <w:pPr>
        <w:widowControl w:val="0"/>
        <w:tabs>
          <w:tab w:val="left" w:pos="4269"/>
        </w:tabs>
        <w:autoSpaceDE w:val="0"/>
        <w:autoSpaceDN w:val="0"/>
        <w:spacing w:after="0" w:line="276" w:lineRule="auto"/>
        <w:ind w:right="-46"/>
        <w:jc w:val="center"/>
        <w:rPr>
          <w:rFonts w:ascii="Times New Roman" w:eastAsia="Times New Roman" w:hAnsi="Times New Roman" w:cs="Times New Roman"/>
          <w:sz w:val="24"/>
          <w:szCs w:val="24"/>
          <w:lang w:val="en-US"/>
        </w:rPr>
      </w:pPr>
      <w:proofErr w:type="spellStart"/>
      <w:r w:rsidRPr="00994BDE">
        <w:rPr>
          <w:rFonts w:ascii="Times New Roman" w:eastAsia="Times New Roman" w:hAnsi="Times New Roman" w:cs="Times New Roman"/>
          <w:sz w:val="24"/>
          <w:szCs w:val="24"/>
          <w:lang w:val="en-US"/>
        </w:rPr>
        <w:t>Fakultas</w:t>
      </w:r>
      <w:proofErr w:type="spellEnd"/>
      <w:r w:rsidRPr="00994BDE">
        <w:rPr>
          <w:rFonts w:ascii="Times New Roman" w:eastAsia="Times New Roman" w:hAnsi="Times New Roman" w:cs="Times New Roman"/>
          <w:sz w:val="24"/>
          <w:szCs w:val="24"/>
          <w:lang w:val="en-US"/>
        </w:rPr>
        <w:t xml:space="preserve"> </w:t>
      </w:r>
      <w:proofErr w:type="spellStart"/>
      <w:r w:rsidRPr="00994BDE">
        <w:rPr>
          <w:rFonts w:ascii="Times New Roman" w:eastAsia="Times New Roman" w:hAnsi="Times New Roman" w:cs="Times New Roman"/>
          <w:sz w:val="24"/>
          <w:szCs w:val="24"/>
          <w:lang w:val="en-US"/>
        </w:rPr>
        <w:t>Hukum</w:t>
      </w:r>
      <w:proofErr w:type="spellEnd"/>
      <w:r w:rsidRPr="00994BDE">
        <w:rPr>
          <w:rFonts w:ascii="Times New Roman" w:eastAsia="Times New Roman" w:hAnsi="Times New Roman" w:cs="Times New Roman"/>
          <w:sz w:val="24"/>
          <w:szCs w:val="24"/>
          <w:lang w:val="en-US"/>
        </w:rPr>
        <w:t xml:space="preserve">, </w:t>
      </w:r>
      <w:proofErr w:type="spellStart"/>
      <w:r w:rsidRPr="00994BDE">
        <w:rPr>
          <w:rFonts w:ascii="Times New Roman" w:eastAsia="Times New Roman" w:hAnsi="Times New Roman" w:cs="Times New Roman"/>
          <w:sz w:val="24"/>
          <w:szCs w:val="24"/>
          <w:lang w:val="en-US"/>
        </w:rPr>
        <w:t>Universitas</w:t>
      </w:r>
      <w:proofErr w:type="spellEnd"/>
      <w:r w:rsidRPr="00994BDE">
        <w:rPr>
          <w:rFonts w:ascii="Times New Roman" w:eastAsia="Times New Roman" w:hAnsi="Times New Roman" w:cs="Times New Roman"/>
          <w:sz w:val="24"/>
          <w:szCs w:val="24"/>
          <w:lang w:val="en-US"/>
        </w:rPr>
        <w:t xml:space="preserve"> </w:t>
      </w:r>
      <w:proofErr w:type="spellStart"/>
      <w:r w:rsidRPr="00994BDE">
        <w:rPr>
          <w:rFonts w:ascii="Times New Roman" w:eastAsia="Times New Roman" w:hAnsi="Times New Roman" w:cs="Times New Roman"/>
          <w:sz w:val="24"/>
          <w:szCs w:val="24"/>
          <w:lang w:val="en-US"/>
        </w:rPr>
        <w:t>Pamulang</w:t>
      </w:r>
      <w:proofErr w:type="spellEnd"/>
    </w:p>
    <w:p w14:paraId="07B01F37" w14:textId="77777777" w:rsidR="00662095" w:rsidRPr="00994BDE" w:rsidRDefault="00662095"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p>
    <w:p w14:paraId="0AAA2D1E" w14:textId="13889475" w:rsidR="00662095" w:rsidRPr="00994BDE" w:rsidRDefault="00662095"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 xml:space="preserve">ABSTRAK </w:t>
      </w:r>
    </w:p>
    <w:p w14:paraId="5FEB8867"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non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biasanya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dilakukan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seperti perbankan,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membuat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lebih</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cepat,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mengurangi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penggunaan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kartal,</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memudahkan pelacakan kembali atas suatu transaksi untuk memperoleh</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akurasinya.</w:t>
      </w:r>
    </w:p>
    <w:p w14:paraId="69DCCD6E"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Dalam prakteknya, masyarakat Indonesia kerap menggunakan lembaga keuangan dalam transaksi perdagangannya, sebagai contoh penggunaan kartu kredit, anjungan tunai mandiri dan lainnya. Transaksi-transaksi perusahaan dalam jumlah besar atau banyak juga cenderung dilakukan melalui lembaga keuangan. Mengingat manfaat transaksi keuangan non tunai sebagaimana dijelaskan di atas, utamanya dari segi keamanan transaksi sudah saatnya Indonesia menggalakkan penggunaan transaksi keuangan non tunai dalam perekonomiannya. Pengaturan mengenai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diperlukan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kepentingan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kelancaran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transaksi.</w:t>
      </w:r>
    </w:p>
    <w:p w14:paraId="5B740E21"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Kasus–kasus tindak pidana di Indonesia khususnya yang berkaitan dengan tindak pidana korupsi banyak menggunakan transaksi keuangan tunai. Penggunaan transaksi tunai dalam</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kasus- kasus korupsi tersebut menjadi kendala baru bagi Pusat Pelaporan Analisis Transaksi Keuangan (PPATK) dalam melakukan pelacakan kembali aliran dananya dan membuat penyidik sulit menelusuri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kembali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tercatat</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sistem</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Terungkapnya beberapa kasus korupsi dan kasus terorisme yang diduga dibiayai dari pihak dalam maupun luar negeri,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menimbulkan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kecurigaan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bahwa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kasus-kasus</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dilakukan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dan tidak melalui sistem keuangan yang ada sehingga tidak</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terlacak.</w:t>
      </w:r>
    </w:p>
    <w:p w14:paraId="0E4EE654" w14:textId="53C5A72F"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Kata Kunci : Hukum Keuangan, Pembatasan Transaksi</w:t>
      </w:r>
    </w:p>
    <w:p w14:paraId="64A2FA95" w14:textId="77777777" w:rsidR="00662095" w:rsidRPr="00994BDE" w:rsidRDefault="00662095" w:rsidP="00FD6E9F">
      <w:pPr>
        <w:widowControl w:val="0"/>
        <w:autoSpaceDE w:val="0"/>
        <w:autoSpaceDN w:val="0"/>
        <w:spacing w:after="0" w:line="276" w:lineRule="auto"/>
        <w:ind w:right="-46"/>
        <w:jc w:val="center"/>
        <w:rPr>
          <w:rFonts w:ascii="Times New Roman" w:eastAsia="Times New Roman" w:hAnsi="Times New Roman" w:cs="Times New Roman"/>
          <w:sz w:val="24"/>
          <w:szCs w:val="24"/>
          <w:lang w:val="id"/>
        </w:rPr>
      </w:pPr>
    </w:p>
    <w:p w14:paraId="5D138C5C" w14:textId="51FC9F8E" w:rsidR="00662095" w:rsidRPr="00994BDE" w:rsidRDefault="00662095" w:rsidP="00994BDE">
      <w:pPr>
        <w:widowControl w:val="0"/>
        <w:autoSpaceDE w:val="0"/>
        <w:autoSpaceDN w:val="0"/>
        <w:spacing w:after="0" w:line="360" w:lineRule="auto"/>
        <w:ind w:right="-46"/>
        <w:jc w:val="center"/>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ABSTRACT</w:t>
      </w:r>
    </w:p>
    <w:p w14:paraId="77265318"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i/>
          <w:sz w:val="24"/>
          <w:szCs w:val="24"/>
          <w:lang w:val="id"/>
        </w:rPr>
      </w:pPr>
      <w:r w:rsidRPr="00994BDE">
        <w:rPr>
          <w:rFonts w:ascii="Times New Roman" w:eastAsia="Times New Roman" w:hAnsi="Times New Roman" w:cs="Times New Roman"/>
          <w:i/>
          <w:sz w:val="24"/>
          <w:szCs w:val="24"/>
          <w:lang w:val="id"/>
        </w:rPr>
        <w:t>Non-cash financial transactions, which are usually carried out through financial institutions such as banks, make transactions faster, reduce the use of currency, and make it easier to trace back a transaction to obtain its accuracy.</w:t>
      </w:r>
    </w:p>
    <w:p w14:paraId="144EB6C8"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i/>
          <w:sz w:val="24"/>
          <w:szCs w:val="24"/>
          <w:lang w:val="id"/>
        </w:rPr>
      </w:pPr>
      <w:r w:rsidRPr="00994BDE">
        <w:rPr>
          <w:rFonts w:ascii="Times New Roman" w:eastAsia="Times New Roman" w:hAnsi="Times New Roman" w:cs="Times New Roman"/>
          <w:i/>
          <w:sz w:val="24"/>
          <w:szCs w:val="24"/>
          <w:lang w:val="id"/>
        </w:rPr>
        <w:t>In practice, Indonesian people often use financial institutions in their trade transactions, for example using credit cards, automated teller machines and others. Company transactions in large or large quantities also tend to be carried out through financial institutions. Given the benefits of non-cash financial transactions as described above, especially in terms of transaction security, it is time for Indonesia to promote the use of non-cash financial transactions in its economy. Regulations regarding transactions through financial institutions are required for the sake of smooth transactions.</w:t>
      </w:r>
    </w:p>
    <w:p w14:paraId="2AC6E243" w14:textId="77777777" w:rsidR="00662095" w:rsidRPr="00994BDE" w:rsidRDefault="00662095" w:rsidP="00FD6E9F">
      <w:pPr>
        <w:widowControl w:val="0"/>
        <w:autoSpaceDE w:val="0"/>
        <w:autoSpaceDN w:val="0"/>
        <w:spacing w:after="0" w:line="276" w:lineRule="auto"/>
        <w:ind w:right="-46"/>
        <w:rPr>
          <w:rFonts w:ascii="Times New Roman" w:eastAsia="Times New Roman" w:hAnsi="Times New Roman" w:cs="Times New Roman"/>
          <w:i/>
          <w:sz w:val="24"/>
          <w:szCs w:val="24"/>
          <w:lang w:val="id"/>
        </w:rPr>
      </w:pPr>
      <w:r w:rsidRPr="00994BDE">
        <w:rPr>
          <w:rFonts w:ascii="Times New Roman" w:eastAsia="Times New Roman" w:hAnsi="Times New Roman" w:cs="Times New Roman"/>
          <w:i/>
          <w:sz w:val="24"/>
          <w:szCs w:val="24"/>
          <w:lang w:val="id"/>
        </w:rPr>
        <w:t xml:space="preserve">Cases of criminal acts in Indonesia, especially those related to corruption, mostly use cash </w:t>
      </w:r>
      <w:r w:rsidRPr="00994BDE">
        <w:rPr>
          <w:rFonts w:ascii="Times New Roman" w:eastAsia="Times New Roman" w:hAnsi="Times New Roman" w:cs="Times New Roman"/>
          <w:i/>
          <w:sz w:val="24"/>
          <w:szCs w:val="24"/>
          <w:lang w:val="id"/>
        </w:rPr>
        <w:lastRenderedPageBreak/>
        <w:t>financial transactions. The use of cash transactions in corruption cases has become a new obstacle for the Financial Transaction Analysis Reporting Center (PPATK) in retracing the flow of funds and making it difficult for investigators to trace these transactions because they are not recorded in the financial system. The disclosure of several corruption and terrorism cases which were allegedly financed from domestic and foreign parties, raised suspicions that these cases were carried out by cash transactions and not through the existing financial system so that they were not traced.</w:t>
      </w:r>
    </w:p>
    <w:p w14:paraId="4C57FAD4" w14:textId="2AE2E262" w:rsidR="00662095" w:rsidRPr="00FD6E9F" w:rsidRDefault="00662095" w:rsidP="00FD6E9F">
      <w:pPr>
        <w:widowControl w:val="0"/>
        <w:autoSpaceDE w:val="0"/>
        <w:autoSpaceDN w:val="0"/>
        <w:spacing w:after="0" w:line="276" w:lineRule="auto"/>
        <w:ind w:right="-46"/>
        <w:rPr>
          <w:rFonts w:ascii="Times New Roman" w:eastAsia="Times New Roman" w:hAnsi="Times New Roman" w:cs="Times New Roman"/>
          <w:i/>
          <w:sz w:val="24"/>
          <w:szCs w:val="24"/>
          <w:lang w:val="id"/>
        </w:rPr>
      </w:pPr>
      <w:r w:rsidRPr="00FD6E9F">
        <w:rPr>
          <w:rFonts w:ascii="Times New Roman" w:eastAsia="Times New Roman" w:hAnsi="Times New Roman" w:cs="Times New Roman"/>
          <w:i/>
          <w:sz w:val="24"/>
          <w:szCs w:val="24"/>
          <w:lang w:val="id"/>
        </w:rPr>
        <w:t>Keywords: Financial Law, Transaction Restrictions</w:t>
      </w:r>
    </w:p>
    <w:p w14:paraId="3D918ADA" w14:textId="77777777" w:rsidR="00662095" w:rsidRPr="00994BDE" w:rsidRDefault="00662095" w:rsidP="00994BDE">
      <w:pPr>
        <w:widowControl w:val="0"/>
        <w:autoSpaceDE w:val="0"/>
        <w:autoSpaceDN w:val="0"/>
        <w:spacing w:before="79" w:after="0" w:line="360" w:lineRule="auto"/>
        <w:ind w:right="-46"/>
        <w:outlineLvl w:val="0"/>
        <w:rPr>
          <w:rFonts w:ascii="Times New Roman" w:eastAsia="Times New Roman" w:hAnsi="Times New Roman" w:cs="Times New Roman"/>
          <w:b/>
          <w:bCs/>
          <w:sz w:val="24"/>
          <w:szCs w:val="24"/>
          <w:lang w:val="id"/>
        </w:rPr>
      </w:pPr>
    </w:p>
    <w:p w14:paraId="707F41A0" w14:textId="2156C170" w:rsidR="0079619A" w:rsidRPr="00994BDE" w:rsidRDefault="00662095"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PENDAHULUAN</w:t>
      </w:r>
    </w:p>
    <w:p w14:paraId="35D6D960" w14:textId="0BB8F85D" w:rsidR="0079619A" w:rsidRPr="00994BDE" w:rsidRDefault="0079619A" w:rsidP="00994BDE">
      <w:pPr>
        <w:widowControl w:val="0"/>
        <w:tabs>
          <w:tab w:val="left" w:pos="461"/>
        </w:tabs>
        <w:autoSpaceDE w:val="0"/>
        <w:autoSpaceDN w:val="0"/>
        <w:spacing w:after="0" w:line="360" w:lineRule="auto"/>
        <w:ind w:left="100"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Latar</w:t>
      </w:r>
      <w:r w:rsidRPr="00994BDE">
        <w:rPr>
          <w:rFonts w:ascii="Times New Roman" w:eastAsia="Times New Roman" w:hAnsi="Times New Roman" w:cs="Times New Roman"/>
          <w:b/>
          <w:spacing w:val="-3"/>
          <w:sz w:val="24"/>
          <w:szCs w:val="24"/>
          <w:lang w:val="id"/>
        </w:rPr>
        <w:t xml:space="preserve"> </w:t>
      </w:r>
      <w:r w:rsidRPr="00994BDE">
        <w:rPr>
          <w:rFonts w:ascii="Times New Roman" w:eastAsia="Times New Roman" w:hAnsi="Times New Roman" w:cs="Times New Roman"/>
          <w:b/>
          <w:sz w:val="24"/>
          <w:szCs w:val="24"/>
          <w:lang w:val="id"/>
        </w:rPr>
        <w:t>Belakang</w:t>
      </w:r>
      <w:r w:rsidR="00353022" w:rsidRPr="00994BDE">
        <w:rPr>
          <w:rFonts w:ascii="Times New Roman" w:eastAsia="Times New Roman" w:hAnsi="Times New Roman" w:cs="Times New Roman"/>
          <w:b/>
          <w:sz w:val="24"/>
          <w:szCs w:val="24"/>
          <w:lang w:val="id"/>
        </w:rPr>
        <w:t xml:space="preserve"> Masalah</w:t>
      </w:r>
    </w:p>
    <w:p w14:paraId="49D78B48" w14:textId="1AB4233F" w:rsidR="0079619A" w:rsidRPr="00994BDE" w:rsidRDefault="0079619A" w:rsidP="00994BDE">
      <w:pPr>
        <w:widowControl w:val="0"/>
        <w:autoSpaceDE w:val="0"/>
        <w:autoSpaceDN w:val="0"/>
        <w:spacing w:after="0" w:line="360" w:lineRule="auto"/>
        <w:ind w:left="99" w:right="-46" w:firstLine="621"/>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Dalam dunia modern, transaksi keuangan berkembang sangat pesat seiring dengan perubahan perdagangan dunia yang semakin mengglobal. Perkembangan transaksi keuangan tersebut</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terjadi,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baik</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maupun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non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prinsipnya,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terjadinya transaksi non tunai bertujuan untuk meminimalisasi resiko, mempermudah komunikasi atau melanggengkan hubungan bisnis antar para pihak yang telah terjalin cukup baik dan berlangsung lama.</w:t>
      </w:r>
    </w:p>
    <w:p w14:paraId="46633BF9" w14:textId="1F40F999" w:rsidR="0079619A" w:rsidRPr="00994BDE" w:rsidRDefault="0079619A" w:rsidP="00994BDE">
      <w:pPr>
        <w:widowControl w:val="0"/>
        <w:autoSpaceDE w:val="0"/>
        <w:autoSpaceDN w:val="0"/>
        <w:spacing w:after="0" w:line="360" w:lineRule="auto"/>
        <w:ind w:left="99" w:right="-46" w:firstLine="621"/>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non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biasanya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dilakukan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seperti perbankan,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membuat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lebih</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cepat,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mengurangi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penggunaan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kartal,</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memudahkan pelacakan kembali atas suatu transaksi untuk memperoleh</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akurasinya.</w:t>
      </w:r>
    </w:p>
    <w:p w14:paraId="78735C62" w14:textId="269E3AC2"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Dalam prakteknya, masyarakat Indonesia kerap menggunakan lembaga keuangan dalam transaksi perdagangannya, sebagai contoh penggunaan kartu kredit, anjungan tunai mandiri dan lainnya. Transaksi-transaksi perusahaan dalam jumlah besar atau banyak juga cenderung dilakukan melalui lembaga keuangan. Mengingat manfaat transaksi keuangan non tunai sebagaimana dijelaskan di atas, utamanya dari segi keamanan transaksi sudah saatnya Indonesia menggalakkan penggunaan transaksi keuangan non tunai dalam perekonomiannya. Pengaturan mengenai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diperlukan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kepentingan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kelancaran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transaksi.</w:t>
      </w:r>
    </w:p>
    <w:p w14:paraId="6A82634C" w14:textId="43E0EAD8"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Selain manfaat yang bersifat ekonomis sebagaimana dijelaskan di atas, penggunaan transaksi keuangan non tunai melalui lembaga keuangan tersebut juga bermanfaat untuk membatasi transaksi tunai yang sering disalahgunakan oleh pelaku tindak pidana sebagai sarana pencucian uang (money laundering). Para pelaku tindak pidana, misalnya pelaku korupsi, penyalahgunaan narkoba, terorisme dan bisnis illegal lainnya, berupaya menghindari melakukan transaksi melalui lembaga keuangan karena pelacakan kembali transaksi yang mereka lakukan. </w:t>
      </w:r>
      <w:r w:rsidRPr="00994BDE">
        <w:rPr>
          <w:rFonts w:ascii="Times New Roman" w:eastAsia="Times New Roman" w:hAnsi="Times New Roman" w:cs="Times New Roman"/>
          <w:sz w:val="24"/>
          <w:szCs w:val="24"/>
          <w:lang w:val="id"/>
        </w:rPr>
        <w:lastRenderedPageBreak/>
        <w:t>Perilaku tersebut disebabkan sifat dari pelaku tindak pidana yang tidak ingin diketahui tindak kejahatannya</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juga</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transaksinya.</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Hal</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ini</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dapat</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dideteksi</w:t>
      </w:r>
      <w:r w:rsidRPr="00994BDE">
        <w:rPr>
          <w:rFonts w:ascii="Times New Roman" w:eastAsia="Times New Roman" w:hAnsi="Times New Roman" w:cs="Times New Roman"/>
          <w:spacing w:val="31"/>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melihat</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trend</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peningkata</w:t>
      </w:r>
      <w:r w:rsidR="00F41D00" w:rsidRPr="00994BDE">
        <w:rPr>
          <w:rFonts w:ascii="Times New Roman" w:eastAsia="Times New Roman" w:hAnsi="Times New Roman" w:cs="Times New Roman"/>
          <w:sz w:val="24"/>
          <w:szCs w:val="24"/>
        </w:rPr>
        <w:t>n penggunaan transaksi tunai yang antara lain dilakukan dengan maksud untuk menyulitkan  upaya penafsiran/pelacakan</w:t>
      </w:r>
      <w:r w:rsidR="00353022" w:rsidRPr="00994BDE">
        <w:rPr>
          <w:rFonts w:ascii="Times New Roman" w:eastAsia="Times New Roman" w:hAnsi="Times New Roman" w:cs="Times New Roman"/>
          <w:sz w:val="24"/>
          <w:szCs w:val="24"/>
          <w:lang w:val="en-US"/>
        </w:rPr>
        <w:t xml:space="preserve"> </w:t>
      </w:r>
      <w:r w:rsidRPr="00994BDE">
        <w:rPr>
          <w:rFonts w:ascii="Times New Roman" w:eastAsia="Times New Roman" w:hAnsi="Times New Roman" w:cs="Times New Roman"/>
          <w:sz w:val="24"/>
          <w:szCs w:val="24"/>
          <w:lang w:val="id"/>
        </w:rPr>
        <w:t>asal usul sumber dana, terutama dana-dana yang diduga berasal dari tindak pidana dan juga bertujuan untuk memutus pelacakan aliran dana kepada pihak penerima dana (beneficiary).</w:t>
      </w:r>
    </w:p>
    <w:p w14:paraId="56B50C01" w14:textId="365A5E50"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Kasus–kasus tindak pidana di Indonesia khususnya yang berkaitan dengan tindak pidana korupsi banyak menggunakan transaksi keuangan tunai. Penggunaan transaksi tunai dalam</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kasus- kasus korupsi tersebut menjadi kendala baru bagi Pusat Pelaporan Analisis Transaksi Keuangan (PPATK) dalam melakukan pelacakan kembali aliran dananya dan membuat penyidik sulit menelusuri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kembali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tercatat</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sistem</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Terungkapnya beberapa kasus korupsi dan kasus terorisme yang diduga dibiayai dari pihak dalam maupun luar negeri,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menimbulkan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kecurigaan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bahwa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kasus-kasus</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dilakukan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dan tidak melalui sistem keuangan yang ada sehingga tidak</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terlacak.</w:t>
      </w:r>
    </w:p>
    <w:p w14:paraId="4E06799C" w14:textId="14450195"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Berdasarkan paparan di atas, muncul wacana pembatasan transaksi tunai. Meningkatnya penggunaan transaksi tunai dari tahun ke tahun menimbulkan dugaan bahwa pihak-pihak yang melakukan transaksi mencurigakan menggunakan sarana transaksi tunai untuk menghindari terlacaknya kegiatan yang dilakukan. Hasil analisis transaksi keuangan mencurigakan yang dilakukan PPATK mengindikasikan bahwa sumber dari transaksi mencurigakan itu terutama berasal dari transaksi Korupsi. Selain merupakan porsi paling besar, jumlahnya pun mengalami peningkatan dari tahun ke tahun. Dari 4.050 jumlah kumulatif kasus tindak pidana berdasarkan Laporan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Mencurigakan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(LTKM),</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1.771</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kasus</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diantaranya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diindikasikan sebagai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kasus</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korupsi,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jumlah</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meningkat</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pesat</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144</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kasus</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di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2008</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menjadi 493 kasus di tahun 2011. Selain jumlah transaksi yang meningkat jumlah pembawaan uang tunai yang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keluar</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ataupun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masuk</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Indonesia</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ternyata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meningkat</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pula</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Berdasarkan laporan yang disampaikan oleh penyedia jasa keuangan ke PPATK, pembawaan uang tunai melebihi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jumlah</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Rp</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100.000.000,-</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(seratus</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juta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rupiah)</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atau</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setara,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paling</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banyak</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terjadi</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di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Jakarta yang diikuti dengan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Batam.</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Pusat Pelaporan dan Analisis Transaksi Keuangan (PPATK) sebagai institusi yang mempunyai tugas menganalisis transaksi keuangan mengusulkan transaksi tunai dibatasi sampai jumlah tertentu. Pembatasan ini diperlukan agar upaya penyuapan yang mengarah pada tindak pidana</w:t>
      </w:r>
      <w:r w:rsidRPr="00994BDE">
        <w:rPr>
          <w:rFonts w:ascii="Times New Roman" w:eastAsia="Times New Roman" w:hAnsi="Times New Roman" w:cs="Times New Roman"/>
          <w:spacing w:val="-18"/>
          <w:sz w:val="24"/>
          <w:szCs w:val="24"/>
          <w:lang w:val="id"/>
        </w:rPr>
        <w:t xml:space="preserve"> </w:t>
      </w:r>
      <w:r w:rsidRPr="00994BDE">
        <w:rPr>
          <w:rFonts w:ascii="Times New Roman" w:eastAsia="Times New Roman" w:hAnsi="Times New Roman" w:cs="Times New Roman"/>
          <w:sz w:val="24"/>
          <w:szCs w:val="24"/>
          <w:lang w:val="id"/>
        </w:rPr>
        <w:t>khususnya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korupsi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dapat</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dicegah</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lebih</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dini,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dapat</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mempersempit</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ruang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gerak</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pelaku</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 xml:space="preserve">tindak pidana dalam bertransaksi. Selain itu, aturan mengenai pembatasan transaksi tunai akan memberikan manfaat untuk Pemerintah, antara lain </w:t>
      </w:r>
      <w:r w:rsidRPr="00994BDE">
        <w:rPr>
          <w:rFonts w:ascii="Times New Roman" w:eastAsia="Times New Roman" w:hAnsi="Times New Roman" w:cs="Times New Roman"/>
          <w:sz w:val="24"/>
          <w:szCs w:val="24"/>
          <w:lang w:val="id"/>
        </w:rPr>
        <w:lastRenderedPageBreak/>
        <w:t>menghemat jumlah uang yang harus dicetak, menghemat bahan baku uang, menghemat biaya penyimpanan (fisik) uang di Bank Indonesia, mengurangi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peredaran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palsu,</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mendidik</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mendorong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menggunakan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jasa perbankan dalam</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bertransaksi.</w:t>
      </w:r>
    </w:p>
    <w:p w14:paraId="2BC7E9D0" w14:textId="7D17C748"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Pembatasan transaksi keuangan dalam jumlah tertentu sebenarnya bukan ketentuan yang sama sekali baru di Indonesia. Hal ini karena Indonesia pernah memiliki Undang-Undang No.18 Tahun 1946 tentang Kewajiban menyimpan uang dalam Bank. Esensi Undang-Undang tersebut adalah mendorong masyarakat untuk menyimpan uangnya di bank. Dengan demikian,</w:t>
      </w:r>
      <w:r w:rsidRPr="00994BDE">
        <w:rPr>
          <w:rFonts w:ascii="Times New Roman" w:eastAsia="Times New Roman" w:hAnsi="Times New Roman" w:cs="Times New Roman"/>
          <w:spacing w:val="-35"/>
          <w:sz w:val="24"/>
          <w:szCs w:val="24"/>
          <w:lang w:val="id"/>
        </w:rPr>
        <w:t xml:space="preserve"> </w:t>
      </w:r>
      <w:r w:rsidRPr="00994BDE">
        <w:rPr>
          <w:rFonts w:ascii="Times New Roman" w:eastAsia="Times New Roman" w:hAnsi="Times New Roman" w:cs="Times New Roman"/>
          <w:sz w:val="24"/>
          <w:szCs w:val="24"/>
          <w:lang w:val="id"/>
        </w:rPr>
        <w:t>pengaturan dalam</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undang-undang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jelas</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memiliki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kesesuaian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upaya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membatasi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 Apabila ditinjau secara internasional, ketentuan untuk membatasi transaksi keuangan tunai juga terdapat di negara-negara tertentu misalnya Prancis, Belgia dan Brazil. Di negara-negara</w:t>
      </w:r>
      <w:r w:rsidRPr="00994BDE">
        <w:rPr>
          <w:rFonts w:ascii="Times New Roman" w:eastAsia="Times New Roman" w:hAnsi="Times New Roman" w:cs="Times New Roman"/>
          <w:spacing w:val="-41"/>
          <w:sz w:val="24"/>
          <w:szCs w:val="24"/>
          <w:lang w:val="id"/>
        </w:rPr>
        <w:t xml:space="preserve"> </w:t>
      </w:r>
      <w:r w:rsidRPr="00994BDE">
        <w:rPr>
          <w:rFonts w:ascii="Times New Roman" w:eastAsia="Times New Roman" w:hAnsi="Times New Roman" w:cs="Times New Roman"/>
          <w:sz w:val="24"/>
          <w:szCs w:val="24"/>
          <w:lang w:val="id"/>
        </w:rPr>
        <w:t>tersebut, aturan pembatasan transaksi keuangan tunai digunakan sebagai salah satu sarana untuk menekan tingkat korupsi. Berdasarkan uraian tersebut, sudah saatnya Pemerintah melakukan pembatasan transaksi keuangan tunai untuk mendorong masyarakat bertransaksi secara modern dan sekaligus untuk meminimalisasi tindak pidana korupsi dan pencucian uang. Hal ini karena peraturan perundang-undangan yang ada saat ini belum mencakup upaya pencegahan tindak pidana</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melalui pembatasan transaksi</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tunai.</w:t>
      </w:r>
    </w:p>
    <w:p w14:paraId="16BBA4B4" w14:textId="7D13D678"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PPATK</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berharap</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ketentuan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mengenai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pembatasan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ini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dapat</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tertuang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dalam bentuk undang-undang. Alasannya adalah karena pembatasan transaksi tunai berkaitan dengan kepentingan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banyak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pihak,</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menyentuh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kehidupan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terkait</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pembatasan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hak setiap</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individu</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kehidupan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keperdataannya.</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Oleh</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itu,</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perlu</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disusun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naskah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akademik sebagai justifikasi ilmiah atau akademis pentingnya pengaturan tentang pembatasan transaksi keuangan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Naskah</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akademik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proses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penyusunan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RUU</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merupakan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potret</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ataupun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peta tentang berbagai hal terkait dengan peraturan perundang-undangan yang hendak diterbitkan.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Dari</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potret itu dapat ditentukan apakah peraturan tersebut akan melembagakan apa yang telah ada dan berjalan di masyarakat (</w:t>
      </w:r>
      <w:r w:rsidRPr="00994BDE">
        <w:rPr>
          <w:rFonts w:ascii="Times New Roman" w:eastAsia="Times New Roman" w:hAnsi="Times New Roman" w:cs="Times New Roman"/>
          <w:b/>
          <w:i/>
          <w:sz w:val="24"/>
          <w:szCs w:val="24"/>
          <w:lang w:val="id"/>
        </w:rPr>
        <w:t>formalizing</w:t>
      </w:r>
      <w:r w:rsidRPr="00994BDE">
        <w:rPr>
          <w:rFonts w:ascii="Times New Roman" w:eastAsia="Times New Roman" w:hAnsi="Times New Roman" w:cs="Times New Roman"/>
          <w:sz w:val="24"/>
          <w:szCs w:val="24"/>
          <w:lang w:val="id"/>
        </w:rPr>
        <w:t>) atau membuat aturan yang bertentangan sehingga dapat mengubah masyarakat (</w:t>
      </w:r>
      <w:r w:rsidRPr="00994BDE">
        <w:rPr>
          <w:rFonts w:ascii="Times New Roman" w:eastAsia="Times New Roman" w:hAnsi="Times New Roman" w:cs="Times New Roman"/>
          <w:b/>
          <w:i/>
          <w:sz w:val="24"/>
          <w:szCs w:val="24"/>
          <w:lang w:val="id"/>
        </w:rPr>
        <w:t>law as a tool for social engineering</w:t>
      </w:r>
      <w:r w:rsidRPr="00994BDE">
        <w:rPr>
          <w:rFonts w:ascii="Times New Roman" w:eastAsia="Times New Roman" w:hAnsi="Times New Roman" w:cs="Times New Roman"/>
          <w:sz w:val="24"/>
          <w:szCs w:val="24"/>
          <w:lang w:val="id"/>
        </w:rPr>
        <w:t>).</w:t>
      </w:r>
    </w:p>
    <w:p w14:paraId="191A1B3D" w14:textId="7858ADE3" w:rsidR="0079619A"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Anggaran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2013</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Badan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Pembinaan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Nasional</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(BPHN)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Kementerian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Hukum dan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Hak</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Asasi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Manusia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RI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memandang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perlu</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menyusun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naskah</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akademik</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RUU</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tentang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Transaksi Tunai karena telah dilakukan kajian atau penelitian cukup mendalam. Naskah Akademik ini diharapkan dapat digunakan sebagai acuan dalam upaya penyusunan Rancangan</w:t>
      </w:r>
      <w:r w:rsidRPr="00994BDE">
        <w:rPr>
          <w:rFonts w:ascii="Times New Roman" w:eastAsia="Times New Roman" w:hAnsi="Times New Roman" w:cs="Times New Roman"/>
          <w:spacing w:val="-25"/>
          <w:sz w:val="24"/>
          <w:szCs w:val="24"/>
          <w:lang w:val="id"/>
        </w:rPr>
        <w:t xml:space="preserve"> </w:t>
      </w:r>
      <w:r w:rsidRPr="00994BDE">
        <w:rPr>
          <w:rFonts w:ascii="Times New Roman" w:eastAsia="Times New Roman" w:hAnsi="Times New Roman" w:cs="Times New Roman"/>
          <w:sz w:val="24"/>
          <w:szCs w:val="24"/>
          <w:lang w:val="id"/>
        </w:rPr>
        <w:t>Undang-Undang (RUU) yang mengatur mengenai pembatasan transaksi keuangan (secara)</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tunai.</w:t>
      </w:r>
    </w:p>
    <w:p w14:paraId="7A1C606E" w14:textId="77777777" w:rsidR="00FD6E9F" w:rsidRDefault="00FD6E9F"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p>
    <w:p w14:paraId="2DAC65FB" w14:textId="77777777" w:rsidR="00FD6E9F" w:rsidRPr="00994BDE" w:rsidRDefault="00FD6E9F"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p>
    <w:p w14:paraId="1993A956" w14:textId="42CAD980" w:rsidR="0079619A" w:rsidRPr="00994BDE" w:rsidRDefault="00353022" w:rsidP="00994BDE">
      <w:pPr>
        <w:widowControl w:val="0"/>
        <w:tabs>
          <w:tab w:val="left" w:pos="461"/>
        </w:tabs>
        <w:autoSpaceDE w:val="0"/>
        <w:autoSpaceDN w:val="0"/>
        <w:spacing w:after="0" w:line="360" w:lineRule="auto"/>
        <w:ind w:left="100"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 xml:space="preserve">Rumusan </w:t>
      </w:r>
      <w:r w:rsidR="0079619A" w:rsidRPr="00994BDE">
        <w:rPr>
          <w:rFonts w:ascii="Times New Roman" w:eastAsia="Times New Roman" w:hAnsi="Times New Roman" w:cs="Times New Roman"/>
          <w:b/>
          <w:sz w:val="24"/>
          <w:szCs w:val="24"/>
          <w:lang w:val="id"/>
        </w:rPr>
        <w:t>Masalah</w:t>
      </w:r>
    </w:p>
    <w:p w14:paraId="23531C16" w14:textId="1F2F6594" w:rsidR="0079619A" w:rsidRPr="00994BDE" w:rsidRDefault="0079619A" w:rsidP="00994BDE">
      <w:pPr>
        <w:widowControl w:val="0"/>
        <w:autoSpaceDE w:val="0"/>
        <w:autoSpaceDN w:val="0"/>
        <w:spacing w:after="0" w:line="360" w:lineRule="auto"/>
        <w:ind w:right="-46"/>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Adapun identifikasi masalah yang ingin dibahas adalah sebagai berikut:</w:t>
      </w:r>
    </w:p>
    <w:p w14:paraId="4669380E" w14:textId="77777777" w:rsidR="0079619A" w:rsidRPr="00994BDE" w:rsidRDefault="0079619A" w:rsidP="00994BDE">
      <w:pPr>
        <w:widowControl w:val="0"/>
        <w:numPr>
          <w:ilvl w:val="2"/>
          <w:numId w:val="6"/>
        </w:numPr>
        <w:tabs>
          <w:tab w:val="left" w:pos="809"/>
        </w:tabs>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Bagaimana pandangan filosofis, sosiologis dan yuridis mengenai perlunya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pengaturan pembatasan transaksi keuangan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tunai?</w:t>
      </w:r>
    </w:p>
    <w:p w14:paraId="2DA0F2FD" w14:textId="77777777" w:rsidR="00353022" w:rsidRPr="00994BDE" w:rsidRDefault="00353022" w:rsidP="00994BDE">
      <w:pPr>
        <w:widowControl w:val="0"/>
        <w:autoSpaceDE w:val="0"/>
        <w:autoSpaceDN w:val="0"/>
        <w:spacing w:before="79" w:after="0" w:line="360" w:lineRule="auto"/>
        <w:ind w:left="2160" w:right="-46"/>
        <w:jc w:val="center"/>
        <w:outlineLvl w:val="0"/>
        <w:rPr>
          <w:rFonts w:ascii="Times New Roman" w:eastAsia="Times New Roman" w:hAnsi="Times New Roman" w:cs="Times New Roman"/>
          <w:b/>
          <w:bCs/>
          <w:sz w:val="24"/>
          <w:szCs w:val="24"/>
          <w:lang w:val="id"/>
        </w:rPr>
      </w:pPr>
      <w:bookmarkStart w:id="0" w:name="_TOC_250003"/>
      <w:bookmarkEnd w:id="0"/>
    </w:p>
    <w:p w14:paraId="7E2D7701" w14:textId="18479EB6" w:rsidR="0079619A" w:rsidRPr="00994BDE" w:rsidRDefault="00353022"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 xml:space="preserve">METODE PENELITIAN </w:t>
      </w:r>
    </w:p>
    <w:p w14:paraId="64E44EE1" w14:textId="283C1A3E" w:rsidR="00353022" w:rsidRPr="00994BDE" w:rsidRDefault="00353022" w:rsidP="00994BDE">
      <w:pPr>
        <w:pStyle w:val="ListParagraph"/>
        <w:spacing w:line="360" w:lineRule="auto"/>
        <w:ind w:left="142" w:right="-46" w:firstLine="0"/>
        <w:jc w:val="both"/>
        <w:rPr>
          <w:sz w:val="24"/>
          <w:szCs w:val="24"/>
        </w:rPr>
      </w:pPr>
      <w:r w:rsidRPr="00994BDE">
        <w:rPr>
          <w:sz w:val="24"/>
          <w:szCs w:val="24"/>
        </w:rPr>
        <w:t xml:space="preserve">Ditinjau dari jenis penelitiannya, maka penulis menggunakan penelitian ini yang termasuk dalam penelitian pustaka (Library Research). Metode penelitian yang penulis gunakan yaitu berjenis kualitatif deskriptif. Metode deskriptif kualitatif merupakan penelitian yang memiliki karakteristik bahwa data dinyatakan dalam keadaan sewajarnya. Data disusun secara sistematis yang kemudian dianalisis secara kualitatif untuk mencapai kejelasan masalah yang dibahas. </w:t>
      </w:r>
    </w:p>
    <w:p w14:paraId="313B69A9" w14:textId="0190B9FF" w:rsidR="0079619A" w:rsidRPr="00994BDE" w:rsidRDefault="00353022" w:rsidP="00994BDE">
      <w:pPr>
        <w:pStyle w:val="ListParagraph"/>
        <w:spacing w:line="360" w:lineRule="auto"/>
        <w:ind w:left="142" w:right="-46" w:firstLine="0"/>
        <w:jc w:val="both"/>
        <w:rPr>
          <w:b/>
          <w:bCs/>
          <w:sz w:val="24"/>
          <w:szCs w:val="24"/>
        </w:rPr>
      </w:pPr>
      <w:r w:rsidRPr="00994BDE">
        <w:rPr>
          <w:sz w:val="24"/>
          <w:szCs w:val="24"/>
        </w:rPr>
        <w:t>Dalam penelitian Yuridis-Normatif  ini penulis menggunakan sumber data berupa data primer dan data sekunder.</w:t>
      </w:r>
    </w:p>
    <w:p w14:paraId="3A05E956" w14:textId="77777777" w:rsidR="00353022" w:rsidRPr="00994BDE" w:rsidRDefault="00152012" w:rsidP="00994BDE">
      <w:pPr>
        <w:widowControl w:val="0"/>
        <w:autoSpaceDE w:val="0"/>
        <w:autoSpaceDN w:val="0"/>
        <w:spacing w:before="79" w:after="0" w:line="360" w:lineRule="auto"/>
        <w:ind w:right="-46"/>
        <w:outlineLvl w:val="0"/>
        <w:rPr>
          <w:rFonts w:ascii="Times New Roman" w:eastAsia="Times New Roman" w:hAnsi="Times New Roman" w:cs="Times New Roman"/>
          <w:b/>
          <w:bCs/>
          <w:sz w:val="24"/>
          <w:szCs w:val="24"/>
          <w:lang w:val="id"/>
        </w:rPr>
      </w:pPr>
      <w:bookmarkStart w:id="1" w:name="_TOC_250002"/>
      <w:bookmarkEnd w:id="1"/>
      <w:r w:rsidRPr="00994BDE">
        <w:rPr>
          <w:rFonts w:ascii="Times New Roman" w:eastAsia="Times New Roman" w:hAnsi="Times New Roman" w:cs="Times New Roman"/>
          <w:b/>
          <w:bCs/>
          <w:sz w:val="24"/>
          <w:szCs w:val="24"/>
        </w:rPr>
        <w:t xml:space="preserve">                                      </w:t>
      </w:r>
    </w:p>
    <w:p w14:paraId="5239D1C3" w14:textId="343CE524" w:rsidR="0079619A" w:rsidRPr="00994BDE" w:rsidRDefault="0079619A" w:rsidP="00994BDE">
      <w:pPr>
        <w:widowControl w:val="0"/>
        <w:autoSpaceDE w:val="0"/>
        <w:autoSpaceDN w:val="0"/>
        <w:spacing w:before="79"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PEMBAHASAN</w:t>
      </w:r>
    </w:p>
    <w:p w14:paraId="65C4E845" w14:textId="7EA8FE9E" w:rsidR="0079619A" w:rsidRPr="00994BDE" w:rsidRDefault="0079619A" w:rsidP="00994BDE">
      <w:pPr>
        <w:widowControl w:val="0"/>
        <w:tabs>
          <w:tab w:val="left" w:pos="528"/>
        </w:tabs>
        <w:autoSpaceDE w:val="0"/>
        <w:autoSpaceDN w:val="0"/>
        <w:spacing w:before="90"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Pandangan</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Filosofis</w:t>
      </w:r>
    </w:p>
    <w:p w14:paraId="44673964" w14:textId="4234CCFE"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Landasan filosofis merupakan landasan bersifat mendasar bagi pengambil kebijakan untuk menyelesaikan suatu permasalahan Negara atau masyarakat yang memerlukan peraturan perundang-undangan. Landasan filosofis sangat penting guna mencegah terjadinya pertentangan antara ketentuan peraturan perundang-undangan yang akan disusun dengan filsafat dan tujuan hidup</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bernegara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sebagaimana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dijabarkan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mukadimah</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atau</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pembukaan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Konstitusi.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Landasan filosofis peraturan perundang-undangan juga harus bersinergi dengan nilai-nilai yang hakiki dan luhur di tengah-tengah masyarakat. Adanya landasan filosofis diharapkan dapat mencegah sedini mungkin suatu produk hukum khususnya undang-undang dari kemungkinan ”yudicial review” di Mahkamah Konstitusi, yang bertugas sebagai penjaga konstitusi (Constitutional</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Guard).</w:t>
      </w:r>
    </w:p>
    <w:p w14:paraId="068DA860" w14:textId="0CE4D7BB"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Pembukaan UUD Negara Republik Indonesia Tahun 1945 sebagai acuan dalam hidup berbangsa dan bernegara, pada alenia ke IV-nya mengamanatkan bahwa pembentukan Pemerintahan Indonesia bertujuan untuk melindungi segenap bangsa Indonesia dan seluruh tumpah darah Indonesia serta memajukan kesejahteraan umum, dan mencerdaskan kehidupan </w:t>
      </w:r>
      <w:r w:rsidRPr="00994BDE">
        <w:rPr>
          <w:rFonts w:ascii="Times New Roman" w:eastAsia="Times New Roman" w:hAnsi="Times New Roman" w:cs="Times New Roman"/>
          <w:sz w:val="24"/>
          <w:szCs w:val="24"/>
          <w:lang w:val="id"/>
        </w:rPr>
        <w:lastRenderedPageBreak/>
        <w:t>bangsa, maka setiap undang-undang sebagai penjabaran lebih lanjut harus mencerminkan semangat untuk mewujudkan amanat tersebut. Pencapaian tujuan negara tersebut dilakukan dengan pembangunan berkelanjutan yang melibatkan seluruh elemen masyarakat. Partisipasi masyarakat dalam pembangunan memerlukan kondisi yang mendukung aktivitas produktif masyarakat</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salah</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satunya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diwujudkan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mendorong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pejabat</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melakukan kegiatan ekonomi yang efisien dan sesuai dengan perkembangan ilmu pengetahuan dan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teknologi dalam melakukan transaksi, khususnya dibidang</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keuangan.</w:t>
      </w:r>
    </w:p>
    <w:p w14:paraId="42411736" w14:textId="07095A96"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Perkonomian moderen menghendaki transaksi keuangan dilakukan secara cepat, tepat dan dapat tercatat dalam sistem keuangan. Pemanfaatan ilmu pengetahuan dan teknologi dibidang perbankan sangat mendukung hal tersebut. Transaksi keuangan tunai kurang memenuhi persyaratan untuk memenuhi kriteria tersebut. Transaksi tunai yang selama ini dilakukan oleh sebagian besar masyarakat cenderung sangat riskan dari kemungkinan sebagai korban tindak kriminal</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membawa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jumlah</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besar.</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juga</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menyebabkan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tingginya</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biaya pencetakan mata uang dan cenderung dapat disalahgunakan oleh pelaku tindak pidana sebagai sarana pencucian uang. Dengan demikian sudah saatnya masyarakat Indonesia diarahkan agar</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beralih</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secara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kepada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secara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non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lebih</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efisien.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Oleh karena itu sudah waktunya masyarakat didorong melakukan transaksi bisnis secara non tunai</w:t>
      </w:r>
      <w:r w:rsidRPr="00994BDE">
        <w:rPr>
          <w:rFonts w:ascii="Times New Roman" w:eastAsia="Times New Roman" w:hAnsi="Times New Roman" w:cs="Times New Roman"/>
          <w:spacing w:val="-42"/>
          <w:sz w:val="24"/>
          <w:szCs w:val="24"/>
          <w:lang w:val="id"/>
        </w:rPr>
        <w:t xml:space="preserve"> </w:t>
      </w:r>
      <w:r w:rsidRPr="00994BDE">
        <w:rPr>
          <w:rFonts w:ascii="Times New Roman" w:eastAsia="Times New Roman" w:hAnsi="Times New Roman" w:cs="Times New Roman"/>
          <w:sz w:val="24"/>
          <w:szCs w:val="24"/>
          <w:lang w:val="id"/>
        </w:rPr>
        <w:t>agar lebih efisien.</w:t>
      </w:r>
    </w:p>
    <w:p w14:paraId="48F4FD6B" w14:textId="751C0F0A"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Indonesia merupakan salah satu negara berkembang yang memiliki pertumbuhan cukup baik dalam suasana perekonomian dunia yang masih belum stabil. Pembatasan transaksi tunai dan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non tunai masih relative seimbang, sehingga upaya mengarahkan keseimbangan menjadi transaksi melalui sistem perbankan harus dilakukan secara hati-hati agar tidak menimbulkan resistensi dari masyarakat yang justru dapat mengganggu perkembangan ekonomi</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nasional.</w:t>
      </w:r>
    </w:p>
    <w:p w14:paraId="285B9688" w14:textId="28523731"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Momentum</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harus</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dijaga</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berkaitan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upaya</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meningkatkan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kesejahteraan rakyat Indonesia. Negara harus berusaha memberikan perlindungan kepada rakyat agar pertumbuhan ekonomi yang cukup baik mampu berkorelasi positif dengan kesejahteraan masyarakat. Permasalahan yang menyebabkan terkuranginya kesejahteraan masyarakat harus diminimalisasi antara lain penyalahgunaan uang tunai untuk menutupi hasil tindak pidana,</w:t>
      </w:r>
      <w:r w:rsidRPr="00994BDE">
        <w:rPr>
          <w:rFonts w:ascii="Times New Roman" w:eastAsia="Times New Roman" w:hAnsi="Times New Roman" w:cs="Times New Roman"/>
          <w:spacing w:val="-19"/>
          <w:sz w:val="24"/>
          <w:szCs w:val="24"/>
          <w:lang w:val="id"/>
        </w:rPr>
        <w:t xml:space="preserve"> </w:t>
      </w:r>
      <w:r w:rsidRPr="00994BDE">
        <w:rPr>
          <w:rFonts w:ascii="Times New Roman" w:eastAsia="Times New Roman" w:hAnsi="Times New Roman" w:cs="Times New Roman"/>
          <w:sz w:val="24"/>
          <w:szCs w:val="24"/>
          <w:lang w:val="id"/>
        </w:rPr>
        <w:t xml:space="preserve">karena tidak mudah dilakukan pelacakannya. Upaya pencucian uang hasil kejahatan, antara lain korupsi, penyalahgunaan narkoba, dan kegiatan illegal lainnya, selama ini banyak dilakukan dengan menggunakan transaksi tunai. Oleh karena itu pembatasan transaksi tunai yang bertujuan untuk merekayasa masyarakat agar dapat bertransaksi lebih efisien dan modern serta meminimalisasi penggunaan transaksi tunai dalam pencucian uang hasil tindak pidana dapat </w:t>
      </w:r>
      <w:r w:rsidRPr="00994BDE">
        <w:rPr>
          <w:rFonts w:ascii="Times New Roman" w:eastAsia="Times New Roman" w:hAnsi="Times New Roman" w:cs="Times New Roman"/>
          <w:sz w:val="24"/>
          <w:szCs w:val="24"/>
          <w:lang w:val="id"/>
        </w:rPr>
        <w:lastRenderedPageBreak/>
        <w:t>dibenarkan karena bertujuan melindungi masyarakat, sehingga tidak bertentangan dengan hak asasi</w:t>
      </w:r>
      <w:r w:rsidRPr="00994BDE">
        <w:rPr>
          <w:rFonts w:ascii="Times New Roman" w:eastAsia="Times New Roman" w:hAnsi="Times New Roman" w:cs="Times New Roman"/>
          <w:spacing w:val="-3"/>
          <w:sz w:val="24"/>
          <w:szCs w:val="24"/>
          <w:lang w:val="id"/>
        </w:rPr>
        <w:t xml:space="preserve"> </w:t>
      </w:r>
      <w:r w:rsidRPr="00994BDE">
        <w:rPr>
          <w:rFonts w:ascii="Times New Roman" w:eastAsia="Times New Roman" w:hAnsi="Times New Roman" w:cs="Times New Roman"/>
          <w:sz w:val="24"/>
          <w:szCs w:val="24"/>
          <w:lang w:val="id"/>
        </w:rPr>
        <w:t>manusia.</w:t>
      </w:r>
    </w:p>
    <w:p w14:paraId="1BBC8706" w14:textId="0637DE27" w:rsidR="0079619A" w:rsidRPr="00994BDE" w:rsidRDefault="0079619A" w:rsidP="00994BDE">
      <w:pPr>
        <w:widowControl w:val="0"/>
        <w:tabs>
          <w:tab w:val="left" w:pos="528"/>
        </w:tabs>
        <w:autoSpaceDE w:val="0"/>
        <w:autoSpaceDN w:val="0"/>
        <w:spacing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Pandangan</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Sosiologis</w:t>
      </w:r>
    </w:p>
    <w:p w14:paraId="1B563D7C" w14:textId="3C4D8D70"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Landasan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sosiologis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ialah</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mengkaji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realitas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meliputi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aspirasi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kebutuhan hukum masyarakat, kebiasaan dan nilai-nilai yang hidup dan berkembang (rasa keadilan masyarakat). Kajian sosiologis bertujuan menghindari tercerabutnya peraturan perundang- undangan yang dibuat dari akar sosialnya di masyarakat. Kecenderungan peraturan perundang- undangan setelah diundangkan kemudian ditolak oleh masyarakat dan tidak dapat</w:t>
      </w:r>
      <w:r w:rsidR="00353022" w:rsidRPr="00994BDE">
        <w:rPr>
          <w:rFonts w:ascii="Times New Roman" w:eastAsia="Times New Roman" w:hAnsi="Times New Roman" w:cs="Times New Roman"/>
          <w:sz w:val="24"/>
          <w:szCs w:val="24"/>
          <w:lang w:val="id"/>
        </w:rPr>
        <w:t xml:space="preserve"> d</w:t>
      </w:r>
      <w:r w:rsidRPr="00994BDE">
        <w:rPr>
          <w:rFonts w:ascii="Times New Roman" w:eastAsia="Times New Roman" w:hAnsi="Times New Roman" w:cs="Times New Roman"/>
          <w:sz w:val="24"/>
          <w:szCs w:val="24"/>
          <w:lang w:val="id"/>
        </w:rPr>
        <w:t>iimplementasikan, merupakan cerminan bahwa peraturan perundang-undangan tersebut tidak memiliki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akar</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sosial</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kuat.</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demikian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proses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penyusunan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peraturan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perundang- undangan tidak boleh dilakukan secara pragmatis semata atau bersifat reaktif dengan langsung menuju</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penyusunan</w:t>
      </w:r>
      <w:r w:rsidRPr="00994BDE">
        <w:rPr>
          <w:rFonts w:ascii="Times New Roman" w:eastAsia="Times New Roman" w:hAnsi="Times New Roman" w:cs="Times New Roman"/>
          <w:spacing w:val="-3"/>
          <w:sz w:val="24"/>
          <w:szCs w:val="24"/>
          <w:lang w:val="id"/>
        </w:rPr>
        <w:t xml:space="preserve"> </w:t>
      </w:r>
      <w:r w:rsidRPr="00994BDE">
        <w:rPr>
          <w:rFonts w:ascii="Times New Roman" w:eastAsia="Times New Roman" w:hAnsi="Times New Roman" w:cs="Times New Roman"/>
          <w:sz w:val="24"/>
          <w:szCs w:val="24"/>
          <w:lang w:val="id"/>
        </w:rPr>
        <w:t>pasal</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demi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pasal</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tanpa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kajian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atau</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penelitian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mendalam.</w:t>
      </w:r>
      <w:r w:rsidRPr="00994BDE">
        <w:rPr>
          <w:rFonts w:ascii="Times New Roman" w:eastAsia="Times New Roman" w:hAnsi="Times New Roman" w:cs="Times New Roman"/>
          <w:spacing w:val="-3"/>
          <w:sz w:val="24"/>
          <w:szCs w:val="24"/>
          <w:lang w:val="id"/>
        </w:rPr>
        <w:t xml:space="preserve"> </w:t>
      </w:r>
      <w:r w:rsidRPr="00994BDE">
        <w:rPr>
          <w:rFonts w:ascii="Times New Roman" w:eastAsia="Times New Roman" w:hAnsi="Times New Roman" w:cs="Times New Roman"/>
          <w:sz w:val="24"/>
          <w:szCs w:val="24"/>
          <w:lang w:val="id"/>
        </w:rPr>
        <w:t>Peraturan perundang-undangan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dibentuk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tanpa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pengkajian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teoritis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sosiologis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mendalam</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akan cenderung mewakili kepentingan-kepentingan pihak-pihak tertentu saja. Kajian sosiologis diharapkan dapat membantu ketika suatu ketentuan baru diterapkan di dalam masyarakat tidak terjadi penolakan-penolakan atau sulit</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diimplementasikan.</w:t>
      </w:r>
    </w:p>
    <w:p w14:paraId="3F854C7F" w14:textId="648D28EB"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Adanya UU pembatasan transaksi keuangan tunai sangat didukung oleh sebagian besar masyarakat, yang menghendaki kepastian hukum. Masyarakat bisnis dengan transaksi keuangan cukup</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besar</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sering</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(intensif</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cash</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business)</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akan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terganggu</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ketentuan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pembatasan tersebut, sehingga dapat dikecualikan. Oleh karena itu diperlukan adanya kesiapan infrastruktur yang semakin memudahkan masyarakat dalam transaksi non tunai. Insentif agar masyarakat mau beralih</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kecenderungan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menuju</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sistem</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tercatat harus dilakukan secara terus menerus sebelum dan sesudah ketentuan pembatasan transaksi tunai diberlakukan.</w:t>
      </w:r>
    </w:p>
    <w:p w14:paraId="2FA3BDF7" w14:textId="0F9865FC" w:rsidR="0079619A" w:rsidRPr="00994BDE" w:rsidRDefault="0079619A" w:rsidP="00994BDE">
      <w:pPr>
        <w:widowControl w:val="0"/>
        <w:tabs>
          <w:tab w:val="left" w:pos="528"/>
        </w:tabs>
        <w:autoSpaceDE w:val="0"/>
        <w:autoSpaceDN w:val="0"/>
        <w:spacing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Pandangan</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Yuridis</w:t>
      </w:r>
    </w:p>
    <w:p w14:paraId="37BB7DBB" w14:textId="77777777" w:rsidR="0079619A" w:rsidRPr="00994BDE" w:rsidRDefault="0079619A" w:rsidP="00994BDE">
      <w:pPr>
        <w:widowControl w:val="0"/>
        <w:autoSpaceDE w:val="0"/>
        <w:autoSpaceDN w:val="0"/>
        <w:spacing w:after="0" w:line="360" w:lineRule="auto"/>
        <w:ind w:right="-46" w:firstLine="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Landasan yuridis ialah ketentuan hukum yang menjadi dasar bagi pembuatan peraturan perundang-undangan. Landasan yuridis terdiri dari landasan yuridis formil dan landasan yuridis materiil.</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Landasan</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yuridis</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formil</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adalah</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landasan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berasal</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peraturan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perundang-undangan lain yang memberi kewenangan bagi suatu lembaga/instansi untuk membuat aturan hukum tertentu, sedangkan landasan yuridis materiil yaitu dasar hukum yang mengatur permasalahan (obyek)</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akan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diatur.</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Adanya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landasan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yuridis</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menjadi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sangat</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penting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memberikan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arah pengaturan dari suatu peraturan perundang-undangan agar tidak terjadi konflik hukum atau pertentangan hukum dengan peraturan perundang-undangan di</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atasnya.</w:t>
      </w:r>
    </w:p>
    <w:p w14:paraId="2B21F487" w14:textId="77FF1368" w:rsidR="0079619A" w:rsidRPr="00994BDE" w:rsidRDefault="0079619A" w:rsidP="00994BDE">
      <w:pPr>
        <w:widowControl w:val="0"/>
        <w:autoSpaceDE w:val="0"/>
        <w:autoSpaceDN w:val="0"/>
        <w:spacing w:before="79"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lastRenderedPageBreak/>
        <w:t>Di samping itu landasan yuridis dimaksudkan untuk mencegah terjadinya peraturan perundang-undangan yang saling tumpang tindih antar peraturan perundang-undangan sejajar</w:t>
      </w:r>
      <w:r w:rsidRPr="00994BDE">
        <w:rPr>
          <w:rFonts w:ascii="Times New Roman" w:eastAsia="Times New Roman" w:hAnsi="Times New Roman" w:cs="Times New Roman"/>
          <w:spacing w:val="-44"/>
          <w:sz w:val="24"/>
          <w:szCs w:val="24"/>
          <w:lang w:val="id"/>
        </w:rPr>
        <w:t xml:space="preserve"> </w:t>
      </w:r>
      <w:r w:rsidRPr="00994BDE">
        <w:rPr>
          <w:rFonts w:ascii="Times New Roman" w:eastAsia="Times New Roman" w:hAnsi="Times New Roman" w:cs="Times New Roman"/>
          <w:sz w:val="24"/>
          <w:szCs w:val="24"/>
          <w:lang w:val="id"/>
        </w:rPr>
        <w:t>dan menghindari terjadinya ketidakharmonisan dan inkonsistensi antara suatu peraturan dengan peraturan lainnya yang terkait. Ketidakharmonisan antar peraturan perundang-undangan akan mengurangi efektivitas peraturan perundang undangan yang bersangkutan dan akan menyulitkan implementasinya di</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lapangan.</w:t>
      </w:r>
    </w:p>
    <w:p w14:paraId="56E9AAF3" w14:textId="4C65C9E4"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Transaksi pada dasarnya adalah suatu kegiatan privat yang diatur melalui hukum perdata, kegiatan transaksi baik tunai maupun non-tunai adalah kegiatan yang dilandasi oleh hak-hak keperdataan seseorang menyangkut dengan benda (uang) yang merupakan hak milik (</w:t>
      </w:r>
      <w:r w:rsidRPr="00994BDE">
        <w:rPr>
          <w:rFonts w:ascii="Times New Roman" w:eastAsia="Times New Roman" w:hAnsi="Times New Roman" w:cs="Times New Roman"/>
          <w:i/>
          <w:sz w:val="24"/>
          <w:szCs w:val="24"/>
          <w:lang w:val="id"/>
        </w:rPr>
        <w:t>eigendom</w:t>
      </w:r>
      <w:r w:rsidRPr="00994BDE">
        <w:rPr>
          <w:rFonts w:ascii="Times New Roman" w:eastAsia="Times New Roman" w:hAnsi="Times New Roman" w:cs="Times New Roman"/>
          <w:sz w:val="24"/>
          <w:szCs w:val="24"/>
          <w:lang w:val="id"/>
        </w:rPr>
        <w:t>) dari orang yang menguasainya. Pengertian transaksi sendiri berdasarkan KBBI adalah “persetujuan jual beli dalam perdagangan antara pihak pembeli dan penjual”, sehingga dapat disimpulkan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bahwa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didasari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oleh</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adanya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suatu</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perikatan,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baik</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perjanjian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maupun tidak.</w:t>
      </w:r>
    </w:p>
    <w:p w14:paraId="633830DC" w14:textId="07EDE48E"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Sebagaimana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telah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diketahui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bersama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bahwa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sesungguhnya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kegiatan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dilakukan oleh masyarakat masuk ke dalam ranah hukum perdata, namun seiring dengan maraknya praktek TPPU dan penyalahgunaan transaksi tunai diperlukan suatu aturan hukum yang bersifat</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mengikat umum dan memiliki kemampuan untuk mengatur dan memberikan sanksi (</w:t>
      </w:r>
      <w:r w:rsidRPr="00994BDE">
        <w:rPr>
          <w:rFonts w:ascii="Times New Roman" w:eastAsia="Times New Roman" w:hAnsi="Times New Roman" w:cs="Times New Roman"/>
          <w:i/>
          <w:sz w:val="24"/>
          <w:szCs w:val="24"/>
          <w:lang w:val="id"/>
        </w:rPr>
        <w:t>to regulate and the power to impose sanction</w:t>
      </w:r>
      <w:r w:rsidRPr="00994BDE">
        <w:rPr>
          <w:rFonts w:ascii="Times New Roman" w:eastAsia="Times New Roman" w:hAnsi="Times New Roman" w:cs="Times New Roman"/>
          <w:sz w:val="24"/>
          <w:szCs w:val="24"/>
          <w:lang w:val="id"/>
        </w:rPr>
        <w:t>) terhadap transaksi yang dilakukan dengan niat untuk mencuci uang, yang mana tidak dimiliki oleh instrumen-instrumen hukum</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perdata.</w:t>
      </w:r>
    </w:p>
    <w:p w14:paraId="7DB758D6" w14:textId="77777777"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Hukum administrasi negara menurut P. De Haan 36 dalam bukunya “</w:t>
      </w:r>
      <w:r w:rsidRPr="00994BDE">
        <w:rPr>
          <w:rFonts w:ascii="Times New Roman" w:eastAsia="Times New Roman" w:hAnsi="Times New Roman" w:cs="Times New Roman"/>
          <w:i/>
          <w:sz w:val="24"/>
          <w:szCs w:val="24"/>
          <w:lang w:val="id"/>
        </w:rPr>
        <w:t>Bestuursrecht in de Sosiale Rechtsstaat</w:t>
      </w:r>
      <w:r w:rsidRPr="00994BDE">
        <w:rPr>
          <w:rFonts w:ascii="Times New Roman" w:eastAsia="Times New Roman" w:hAnsi="Times New Roman" w:cs="Times New Roman"/>
          <w:sz w:val="24"/>
          <w:szCs w:val="24"/>
          <w:lang w:val="id"/>
        </w:rPr>
        <w:t>” didefinisikan memiliki tiga fungsi: norma, instrumen dan jaminan (</w:t>
      </w:r>
      <w:r w:rsidRPr="00994BDE">
        <w:rPr>
          <w:rFonts w:ascii="Times New Roman" w:eastAsia="Times New Roman" w:hAnsi="Times New Roman" w:cs="Times New Roman"/>
          <w:i/>
          <w:sz w:val="24"/>
          <w:szCs w:val="24"/>
          <w:lang w:val="id"/>
        </w:rPr>
        <w:t>Het bestuurect vervult dus een diredelige functie: norm, instrument, en waarborg</w:t>
      </w:r>
      <w:r w:rsidRPr="00994BDE">
        <w:rPr>
          <w:rFonts w:ascii="Times New Roman" w:eastAsia="Times New Roman" w:hAnsi="Times New Roman" w:cs="Times New Roman"/>
          <w:sz w:val="24"/>
          <w:szCs w:val="24"/>
          <w:lang w:val="id"/>
        </w:rPr>
        <w:t>). Sedangkan menurut Van Vollenhoven hukum administrasi dipandang sebagai keseluruhan ketentuan yang mengikat alat-alat perlengkapan negara, baik tinggi maupun rendah, setelah alat-alat itu akan menggunakan kewenangan-kewenangan ketatanegaraan.</w:t>
      </w:r>
    </w:p>
    <w:p w14:paraId="45B11AAD" w14:textId="64220385" w:rsidR="0079619A" w:rsidRPr="00994BDE" w:rsidRDefault="0079619A" w:rsidP="00994BDE">
      <w:pPr>
        <w:widowControl w:val="0"/>
        <w:autoSpaceDE w:val="0"/>
        <w:autoSpaceDN w:val="0"/>
        <w:spacing w:before="79"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Berdasarkan pengertian-pengertian di atas, maka dapat diambil suatu pemahaman bahwa Hukum Administrasi Negara adalah seperangkat norma yang bertujuan untuk mengatur kewenangan pemerintah dan bagaimana seharusnya kewenangan itu dijalankan beserta dengan resiko yang mungkin terjadi atas pemenuhan kewenangan pemerintah tersebut. Kaidah atau norma berperan sebagai landasan yuridis pemerintah dalam melaksanakan kewenangannya, norma inilah yang kemudian dijadikan acuan dalam membentuk suatu instrumen pelaksana, dimana nantinya diharapkan dengan dipenuhinya pelaksanaan kewenangan oleh instrumen </w:t>
      </w:r>
      <w:r w:rsidRPr="00994BDE">
        <w:rPr>
          <w:rFonts w:ascii="Times New Roman" w:eastAsia="Times New Roman" w:hAnsi="Times New Roman" w:cs="Times New Roman"/>
          <w:sz w:val="24"/>
          <w:szCs w:val="24"/>
          <w:lang w:val="id"/>
        </w:rPr>
        <w:lastRenderedPageBreak/>
        <w:t>pemerintah sesuai dengan norma dan kaidah yang berlaku maka akan timbul jaminan perlindungan hukum baik secara keadilan, kepastian, dan manfaatnya terhadap masyarakat dari kesewenang-wenangan pemerintah sebagai penguasa. Kegiatan Transaksi memang merupakan hak privat setiap warga negara, namun dalam rangka untuk membentuk masyarakat yang lebih aman dan sejahtera bebas dari tindak pidana korupsi dan pencucian uang pemerintah sebagai penguasa memiliki kewenangan untuk mengatur cara pelaksanaan transaksi. Hak warga negara untuk melakukan transaksi tidak dilanggar oleh negara, melainkan negara memberikan suatu aturan, suatu sarana untuk melakukan transaksi dengan syarat- syarat tertentu demi terciptanya lalu lintas keuangan yang bersih, jujur, dan beritikad baik berdasarkan perjanjian yang sah sesuai dengan pasal 1320 KUHPer. Secara yuridis pengaturan mengenai pembatasan transaksi tunai pernah diberlakukan di Indonesia melalui UU No.18 tahun 1946 tentang kewajiban Menyimpan Uang Dalam Bank. Ketentuan tersebut memang secara tidak langsung membatasi transaksi tunai, tetapi dalam ketentuannya memberikan batasan uang yang boleh digunakan dalam transaksi tunai. Di samping itu Presiden Soekarno dan Menteri Keuangan (ad interim) Mohammad Hatta pada 30 Oktober 1948 menetapkan UU No 32 Tahun 1948 tentang Peredaran Uang dengan Perantaraan Bank.</w:t>
      </w:r>
    </w:p>
    <w:p w14:paraId="36594533" w14:textId="77777777"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Kemudian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diumumkan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Sekneg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kala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itu,</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AG</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Pringgodigdo</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hari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sama.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Beberapa</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 xml:space="preserve">peraturan perundang-undangan terbaru juga terdapat beberapa batasan bagi transaksi, sebagai contoh pengaturan mengenai pembawaan uang lintas Negara dan kewajiban melaporkan transaksi diatas Rp. 500.000.000,00. Pembatasan transaksi tunai juga masuk dalam </w:t>
      </w:r>
      <w:hyperlink r:id="rId8">
        <w:r w:rsidRPr="00994BDE">
          <w:rPr>
            <w:rFonts w:ascii="Times New Roman" w:eastAsia="Times New Roman" w:hAnsi="Times New Roman" w:cs="Times New Roman"/>
            <w:sz w:val="24"/>
            <w:szCs w:val="24"/>
            <w:lang w:val="id"/>
          </w:rPr>
          <w:t>Inpres No</w:t>
        </w:r>
      </w:hyperlink>
      <w:r w:rsidRPr="00994BDE">
        <w:rPr>
          <w:rFonts w:ascii="Times New Roman" w:eastAsia="Times New Roman" w:hAnsi="Times New Roman" w:cs="Times New Roman"/>
          <w:sz w:val="24"/>
          <w:szCs w:val="24"/>
          <w:lang w:val="id"/>
        </w:rPr>
        <w:t xml:space="preserve"> </w:t>
      </w:r>
      <w:hyperlink r:id="rId9">
        <w:r w:rsidRPr="00994BDE">
          <w:rPr>
            <w:rFonts w:ascii="Times New Roman" w:eastAsia="Times New Roman" w:hAnsi="Times New Roman" w:cs="Times New Roman"/>
            <w:sz w:val="24"/>
            <w:szCs w:val="24"/>
            <w:lang w:val="id"/>
          </w:rPr>
          <w:t>17 Tahun 2011</w:t>
        </w:r>
      </w:hyperlink>
      <w:r w:rsidRPr="00994BDE">
        <w:rPr>
          <w:rFonts w:ascii="Times New Roman" w:eastAsia="Times New Roman" w:hAnsi="Times New Roman" w:cs="Times New Roman"/>
          <w:sz w:val="24"/>
          <w:szCs w:val="24"/>
          <w:lang w:val="id"/>
        </w:rPr>
        <w:t xml:space="preserve"> tentang Aksi Pencegahan dan Pemberantasan Korupsi Tahun 2011.</w:t>
      </w:r>
    </w:p>
    <w:p w14:paraId="3A0D28E6" w14:textId="1ED1727E" w:rsidR="0079619A" w:rsidRPr="00994BDE" w:rsidRDefault="0079619A" w:rsidP="00994BDE">
      <w:pPr>
        <w:widowControl w:val="0"/>
        <w:autoSpaceDE w:val="0"/>
        <w:autoSpaceDN w:val="0"/>
        <w:spacing w:before="79"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Pembatasan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pembawaan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Indonesia</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bukanlah</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hal</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baru</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UU</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TPPU</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yang dikeluarkan jauh telah menetapkan suatu ketentuan mengenai kewajiban bagi setiap orang untuk melaporkan pembawaan uang tunai rupiah sebesar Rp.100 juta atau lebih, atau dalam mata uang asing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nilainya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setara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Rp</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100</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juta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melaporkannya</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kepada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Ditjen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Bea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Cukai</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berikut dengan sanksi pidananya. Selanjutnya, oleh Ditjen Bea dan Cukai laporan tersebut diteruskan ke PPATK untuk dijadikan bahan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analisis.</w:t>
      </w:r>
    </w:p>
    <w:p w14:paraId="25EC5552" w14:textId="1C059FD5"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Dari keseluruhan pengaturan pembawaan uang tunai, ketentuan mengenai pemidanaan karena pencucian uang secara tegas diatur dalam Pasal 3 ayat (1) huruf f UU TPPU. Ketentuan pidana ini mengatur bahwa setiap orang yang dengan sengaja membawa ke luar negeri harta kekayaan yang diketahuinya atau patut diduganya merupakan hasil tindak pidana, baik atas namanya sendiri maupun pihak lain, dengan maksud menyembunyikan atau menyamarkan asal- </w:t>
      </w:r>
      <w:r w:rsidRPr="00994BDE">
        <w:rPr>
          <w:rFonts w:ascii="Times New Roman" w:eastAsia="Times New Roman" w:hAnsi="Times New Roman" w:cs="Times New Roman"/>
          <w:sz w:val="24"/>
          <w:szCs w:val="24"/>
          <w:lang w:val="id"/>
        </w:rPr>
        <w:lastRenderedPageBreak/>
        <w:t>usulnya, dipidana karena tindak pidana pencucian uang dengan pidana penjara paling singkat 5 tahun dan paling lama 15 tahun dan denda paling sedikit Rp 100 juta dan paling banyak Rp 15 milyar. Berbagai ketentuan tersebut jelas menunjukkan bahwa upaya membatasi transaksi tunai sudah diatur dalam berbagai peraturan perundang-undangan. Namun, pengaturan tersebut belum memberikan batasan tegas transaksi tunai, hanya membatasi pembawaan uang tunai. Pengaturan pembatasan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diharapkan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mampu</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mendorong</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agar</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beralih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secara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bertahap</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menuju transaksi non tunai. Pengaturan pembatasan transaksi tunai harus mencerminkan keadilan dan kepastian hukum serta diharapkan mampu meningkatkan kesejahteraan masyarakat, ketiganya harus dapat tercermin dalam pengaturan pembatasan transaksi</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tunai.</w:t>
      </w:r>
    </w:p>
    <w:p w14:paraId="7691EB39" w14:textId="77777777" w:rsidR="0079619A" w:rsidRPr="00994BDE" w:rsidRDefault="0079619A" w:rsidP="00994BDE">
      <w:pPr>
        <w:widowControl w:val="0"/>
        <w:autoSpaceDE w:val="0"/>
        <w:autoSpaceDN w:val="0"/>
        <w:spacing w:after="0" w:line="360" w:lineRule="auto"/>
        <w:ind w:right="-46" w:firstLine="709"/>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Dengan kepastian yang adil, keadilan yang pasti dan kebergunaan itulah hukum dapat menjamin kebebasan yang teratur dalam dinamika perekonomian, sehingga pada gilirannya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 xml:space="preserve">dapat membawa kesejahteraan bersama dalam kehidupan bermasyarakat. Tanpa kepastian hukum </w:t>
      </w:r>
      <w:r w:rsidRPr="00994BDE">
        <w:rPr>
          <w:rFonts w:ascii="Times New Roman" w:eastAsia="Times New Roman" w:hAnsi="Times New Roman" w:cs="Times New Roman"/>
          <w:i/>
          <w:sz w:val="24"/>
          <w:szCs w:val="24"/>
          <w:lang w:val="id"/>
        </w:rPr>
        <w:t>(certainty)</w:t>
      </w:r>
      <w:r w:rsidRPr="00994BDE">
        <w:rPr>
          <w:rFonts w:ascii="Times New Roman" w:eastAsia="Times New Roman" w:hAnsi="Times New Roman" w:cs="Times New Roman"/>
          <w:sz w:val="24"/>
          <w:szCs w:val="24"/>
          <w:lang w:val="id"/>
        </w:rPr>
        <w:t xml:space="preserve">, perekonomian tidak dapat berkembang secara teratur, tanpa keadilan </w:t>
      </w:r>
      <w:r w:rsidRPr="00994BDE">
        <w:rPr>
          <w:rFonts w:ascii="Times New Roman" w:eastAsia="Times New Roman" w:hAnsi="Times New Roman" w:cs="Times New Roman"/>
          <w:i/>
          <w:sz w:val="24"/>
          <w:szCs w:val="24"/>
          <w:lang w:val="id"/>
        </w:rPr>
        <w:t>(justice)</w:t>
      </w:r>
      <w:r w:rsidRPr="00994BDE">
        <w:rPr>
          <w:rFonts w:ascii="Times New Roman" w:eastAsia="Times New Roman" w:hAnsi="Times New Roman" w:cs="Times New Roman"/>
          <w:sz w:val="24"/>
          <w:szCs w:val="24"/>
          <w:lang w:val="id"/>
        </w:rPr>
        <w:t xml:space="preserve">, perekonomian tidak akan menumbuhkan kebebasan yang sehat dan berkeadilan, dan tanpa kebergunaan </w:t>
      </w:r>
      <w:r w:rsidRPr="00994BDE">
        <w:rPr>
          <w:rFonts w:ascii="Times New Roman" w:eastAsia="Times New Roman" w:hAnsi="Times New Roman" w:cs="Times New Roman"/>
          <w:i/>
          <w:sz w:val="24"/>
          <w:szCs w:val="24"/>
          <w:lang w:val="id"/>
        </w:rPr>
        <w:t>(utility)</w:t>
      </w:r>
      <w:r w:rsidRPr="00994BDE">
        <w:rPr>
          <w:rFonts w:ascii="Times New Roman" w:eastAsia="Times New Roman" w:hAnsi="Times New Roman" w:cs="Times New Roman"/>
          <w:sz w:val="24"/>
          <w:szCs w:val="24"/>
          <w:lang w:val="id"/>
        </w:rPr>
        <w:t>, perekonomian tidak akan membawa kesejahteraan dan kedamaian. Karena pada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akhirnya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itu</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sendiri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haruslah</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membawa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kehidupan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bersama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kepada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kesejahteraan</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dan kedaaian hidup</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bersama.</w:t>
      </w:r>
    </w:p>
    <w:p w14:paraId="56F9F200" w14:textId="49D11823" w:rsidR="00FD6E9F" w:rsidRDefault="00FD6E9F"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p>
    <w:p w14:paraId="394CC5E1" w14:textId="3298691F" w:rsidR="0079619A" w:rsidRPr="00994BDE" w:rsidRDefault="0079619A" w:rsidP="00994BDE">
      <w:pPr>
        <w:widowControl w:val="0"/>
        <w:tabs>
          <w:tab w:val="left" w:pos="461"/>
        </w:tabs>
        <w:autoSpaceDE w:val="0"/>
        <w:autoSpaceDN w:val="0"/>
        <w:spacing w:before="79"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Pelaksanaan Pembatasan Transaksi Keuangan</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Tunai</w:t>
      </w:r>
    </w:p>
    <w:p w14:paraId="084030FA" w14:textId="69FD399F" w:rsidR="0079619A" w:rsidRPr="00994BDE" w:rsidRDefault="0079619A" w:rsidP="00994BDE">
      <w:pPr>
        <w:widowControl w:val="0"/>
        <w:tabs>
          <w:tab w:val="left" w:pos="1068"/>
        </w:tabs>
        <w:autoSpaceDE w:val="0"/>
        <w:autoSpaceDN w:val="0"/>
        <w:spacing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Telah Ada Ketentuan</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Sebelumnya</w:t>
      </w:r>
    </w:p>
    <w:p w14:paraId="1F7C8397" w14:textId="019FC961" w:rsidR="0079619A" w:rsidRPr="00994BDE" w:rsidRDefault="0079619A" w:rsidP="00994BDE">
      <w:pPr>
        <w:widowControl w:val="0"/>
        <w:autoSpaceDE w:val="0"/>
        <w:autoSpaceDN w:val="0"/>
        <w:spacing w:before="1"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Upaya membatasi pelaksanaan transaksi keuangan tunai pernah dilakukan di Indonesia. Pelaksanaan tersebut terjadi pada saat Indonesia baru memproklamasikan kemerdekaannya. Berdasarkan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UU</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No.18</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1946</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tentang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kewajiban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Menyimpan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Bank,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dilakukan pembatasan oleh Pemerintah dengan mewajibkan kepada setiap warga Negara Indonesia untuk menyimpan uangnya di bank. Kewajiban tersebut berkaitan dengan kebutuhan negara Indonesia yang baru merdeka terhadap transaksi keuangan. Dengan adanya sejumlah uang berada di perbankan, maka pemerintah akan dapat mendayagunakan uang yang berada di perbankan untuk kebutuhan pembangunan. UU No. 18 tahun 1946 membedakan kewajiban yang dibebankan kepada perusahaan dan perseorangan. Selain itu, undang- undang juga mengatur beberapa pihak yang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dikecualikan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ketentuan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yaitu</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pegawai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negeri,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pegawai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pemda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pegawai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 xml:space="preserve">bank yang bersangkutan. Negara-negara seperti Bulgaria, Perancis, Italia, India, Ukraina, Belgia dan beberapa negara lainnya memberlakukan pembatasan transaksi </w:t>
      </w:r>
      <w:r w:rsidRPr="00994BDE">
        <w:rPr>
          <w:rFonts w:ascii="Times New Roman" w:eastAsia="Times New Roman" w:hAnsi="Times New Roman" w:cs="Times New Roman"/>
          <w:sz w:val="24"/>
          <w:szCs w:val="24"/>
          <w:lang w:val="id"/>
        </w:rPr>
        <w:lastRenderedPageBreak/>
        <w:t xml:space="preserve">tunai dengan beberapa latar belakang, antara lain untuk menghindari adanya </w:t>
      </w:r>
      <w:r w:rsidRPr="00994BDE">
        <w:rPr>
          <w:rFonts w:ascii="Times New Roman" w:eastAsia="Times New Roman" w:hAnsi="Times New Roman" w:cs="Times New Roman"/>
          <w:i/>
          <w:sz w:val="24"/>
          <w:szCs w:val="24"/>
          <w:lang w:val="id"/>
        </w:rPr>
        <w:t>tax evasion</w:t>
      </w:r>
      <w:r w:rsidRPr="00994BDE">
        <w:rPr>
          <w:rFonts w:ascii="Times New Roman" w:eastAsia="Times New Roman" w:hAnsi="Times New Roman" w:cs="Times New Roman"/>
          <w:sz w:val="24"/>
          <w:szCs w:val="24"/>
          <w:lang w:val="id"/>
        </w:rPr>
        <w:t>, pencucian uang, serta untuk kepentingan investasi suatu negara. Indonesia perlu menetapkan apa yang menjadi sasaran dari diaturnya pembatasan transaksi</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tunai.</w:t>
      </w:r>
    </w:p>
    <w:p w14:paraId="19D5170D" w14:textId="75D1831C" w:rsidR="0079619A" w:rsidRPr="00994BDE" w:rsidRDefault="0079619A" w:rsidP="00994BDE">
      <w:pPr>
        <w:widowControl w:val="0"/>
        <w:tabs>
          <w:tab w:val="left" w:pos="1068"/>
        </w:tabs>
        <w:autoSpaceDE w:val="0"/>
        <w:autoSpaceDN w:val="0"/>
        <w:spacing w:before="1"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Pentingnya Sosialisasi Kebijakan Pembatasan Transaksi</w:t>
      </w:r>
      <w:r w:rsidRPr="00994BDE">
        <w:rPr>
          <w:rFonts w:ascii="Times New Roman" w:eastAsia="Times New Roman" w:hAnsi="Times New Roman" w:cs="Times New Roman"/>
          <w:b/>
          <w:spacing w:val="-2"/>
          <w:sz w:val="24"/>
          <w:szCs w:val="24"/>
          <w:lang w:val="id"/>
        </w:rPr>
        <w:t xml:space="preserve"> </w:t>
      </w:r>
      <w:r w:rsidRPr="00994BDE">
        <w:rPr>
          <w:rFonts w:ascii="Times New Roman" w:eastAsia="Times New Roman" w:hAnsi="Times New Roman" w:cs="Times New Roman"/>
          <w:b/>
          <w:sz w:val="24"/>
          <w:szCs w:val="24"/>
          <w:lang w:val="id"/>
        </w:rPr>
        <w:t>Tunai</w:t>
      </w:r>
    </w:p>
    <w:p w14:paraId="1EE20C97" w14:textId="77777777" w:rsidR="0079619A" w:rsidRPr="00994BDE" w:rsidRDefault="0079619A" w:rsidP="00994BDE">
      <w:pPr>
        <w:widowControl w:val="0"/>
        <w:autoSpaceDE w:val="0"/>
        <w:autoSpaceDN w:val="0"/>
        <w:spacing w:before="1"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Kebijakan pembatasan transaksi tunai adalah kebijakan baru yang jika tidak disosialisasikan secara baik kepada masyarakat luas, dapat menyebabkan pemahaman yang tidak tepat misalnya adanya anggapan kebijakan ini akan menyulitkan kegiatan ekonomi masyarakat yang inginnya selalu praktis dan ekonomis. Penerapan besarnya jumlah transaksi tunai sebaiknya dilakukan secara bertahap </w:t>
      </w:r>
      <w:r w:rsidRPr="00994BDE">
        <w:rPr>
          <w:rFonts w:ascii="Times New Roman" w:eastAsia="Times New Roman" w:hAnsi="Times New Roman" w:cs="Times New Roman"/>
          <w:i/>
          <w:sz w:val="24"/>
          <w:szCs w:val="24"/>
          <w:lang w:val="id"/>
        </w:rPr>
        <w:t xml:space="preserve">(step by step) </w:t>
      </w:r>
      <w:r w:rsidRPr="00994BDE">
        <w:rPr>
          <w:rFonts w:ascii="Times New Roman" w:eastAsia="Times New Roman" w:hAnsi="Times New Roman" w:cs="Times New Roman"/>
          <w:sz w:val="24"/>
          <w:szCs w:val="24"/>
          <w:lang w:val="id"/>
        </w:rPr>
        <w:t>agar tidak menimbulkan penolakan ditengah-tengah masyarakat. Langkah-langkah yang dapat dilakukan adalah dengan pendekatan sasaran, sektor dan juga nominal yang akan dibatasi. Paling sedikit ada tiga kebijakan yang harus diperhatikan :</w:t>
      </w:r>
    </w:p>
    <w:p w14:paraId="57DFB86A" w14:textId="728F12CF" w:rsidR="0079619A" w:rsidRPr="00994BDE" w:rsidRDefault="0079619A" w:rsidP="00994BDE">
      <w:pPr>
        <w:widowControl w:val="0"/>
        <w:autoSpaceDE w:val="0"/>
        <w:autoSpaceDN w:val="0"/>
        <w:spacing w:before="79"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Pertama</w:t>
      </w:r>
      <w:r w:rsidRPr="00994BDE">
        <w:rPr>
          <w:rFonts w:ascii="Times New Roman" w:eastAsia="Times New Roman" w:hAnsi="Times New Roman" w:cs="Times New Roman"/>
          <w:sz w:val="24"/>
          <w:szCs w:val="24"/>
          <w:lang w:val="id"/>
        </w:rPr>
        <w:t>, memilih sasaran atau subjek yang akan dibatasi kegiatan transaksinya. Pemilihan ini dimaksudkan untuk mengetahui apakah kebijakan ini akan diterapkan ke semua masyarakat. Mengingat secara demografi, masyarakat perkotaan berbeda dengan masyarakat pedesaan yang masih awam dengan dunia perbankan. Mengingat pembatasan transaksi ini erat kaitannya dengan tindak pidana korupsi dan pencucian uang maka sasarannya tentu lebih tepat kepada mereka</w:t>
      </w:r>
      <w:r w:rsidRPr="00994BDE">
        <w:rPr>
          <w:rFonts w:ascii="Times New Roman" w:eastAsia="Times New Roman" w:hAnsi="Times New Roman" w:cs="Times New Roman"/>
          <w:spacing w:val="-36"/>
          <w:sz w:val="24"/>
          <w:szCs w:val="24"/>
          <w:lang w:val="id"/>
        </w:rPr>
        <w:t xml:space="preserve"> </w:t>
      </w:r>
      <w:r w:rsidRPr="00994BDE">
        <w:rPr>
          <w:rFonts w:ascii="Times New Roman" w:eastAsia="Times New Roman" w:hAnsi="Times New Roman" w:cs="Times New Roman"/>
          <w:sz w:val="24"/>
          <w:szCs w:val="24"/>
          <w:lang w:val="id"/>
        </w:rPr>
        <w:t>yang tergolong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i/>
          <w:sz w:val="24"/>
          <w:szCs w:val="24"/>
          <w:lang w:val="id"/>
        </w:rPr>
        <w:t>politically</w:t>
      </w:r>
      <w:r w:rsidRPr="00994BDE">
        <w:rPr>
          <w:rFonts w:ascii="Times New Roman" w:eastAsia="Times New Roman" w:hAnsi="Times New Roman" w:cs="Times New Roman"/>
          <w:i/>
          <w:spacing w:val="-10"/>
          <w:sz w:val="24"/>
          <w:szCs w:val="24"/>
          <w:lang w:val="id"/>
        </w:rPr>
        <w:t xml:space="preserve"> </w:t>
      </w:r>
      <w:r w:rsidRPr="00994BDE">
        <w:rPr>
          <w:rFonts w:ascii="Times New Roman" w:eastAsia="Times New Roman" w:hAnsi="Times New Roman" w:cs="Times New Roman"/>
          <w:i/>
          <w:sz w:val="24"/>
          <w:szCs w:val="24"/>
          <w:lang w:val="id"/>
        </w:rPr>
        <w:t>exposed</w:t>
      </w:r>
      <w:r w:rsidRPr="00994BDE">
        <w:rPr>
          <w:rFonts w:ascii="Times New Roman" w:eastAsia="Times New Roman" w:hAnsi="Times New Roman" w:cs="Times New Roman"/>
          <w:i/>
          <w:spacing w:val="-10"/>
          <w:sz w:val="24"/>
          <w:szCs w:val="24"/>
          <w:lang w:val="id"/>
        </w:rPr>
        <w:t xml:space="preserve"> </w:t>
      </w:r>
      <w:r w:rsidRPr="00994BDE">
        <w:rPr>
          <w:rFonts w:ascii="Times New Roman" w:eastAsia="Times New Roman" w:hAnsi="Times New Roman" w:cs="Times New Roman"/>
          <w:i/>
          <w:sz w:val="24"/>
          <w:szCs w:val="24"/>
          <w:lang w:val="id"/>
        </w:rPr>
        <w:t>person</w:t>
      </w:r>
      <w:r w:rsidRPr="00994BDE">
        <w:rPr>
          <w:rFonts w:ascii="Times New Roman" w:eastAsia="Times New Roman" w:hAnsi="Times New Roman" w:cs="Times New Roman"/>
          <w:i/>
          <w:spacing w:val="-7"/>
          <w:sz w:val="24"/>
          <w:szCs w:val="24"/>
          <w:lang w:val="id"/>
        </w:rPr>
        <w:t xml:space="preserve"> </w:t>
      </w:r>
      <w:r w:rsidRPr="00994BDE">
        <w:rPr>
          <w:rFonts w:ascii="Times New Roman" w:eastAsia="Times New Roman" w:hAnsi="Times New Roman" w:cs="Times New Roman"/>
          <w:sz w:val="24"/>
          <w:szCs w:val="24"/>
          <w:lang w:val="id"/>
        </w:rPr>
        <w:t>seperti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pejabat</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negara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atau</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PNS.</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Namun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demikian,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kebijakan pembatasan transaksi tunai bukan tidak mungkin diterapkan kepada semua lapisan masyarakat. Sebagaimana kebijakan konversi minyak tanah ke gas yang pada awalnya sulit untuk diterapkan, namun dengan adanya konsistensi dan juga sosialisasi yang luas terkait dengan penghematan energi, lambat laun minyak tanah dapat dikurangi pemakaiannya di tengah-tengah masyarakat. Begitu pula dengan kebijakan pembatasan transaksi tunai ini. Jika pemerintah konsisten untuk membatasi transaksi tunai dan juga dengan sosialiasi yang luas dan terus menerus, lambat laun pasti akan dapat diterima oleh seluruh lapisan</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masyarakat.</w:t>
      </w:r>
    </w:p>
    <w:p w14:paraId="2DDA3F00" w14:textId="6AA5B7F5"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Kedua</w:t>
      </w:r>
      <w:r w:rsidRPr="00994BDE">
        <w:rPr>
          <w:rFonts w:ascii="Times New Roman" w:eastAsia="Times New Roman" w:hAnsi="Times New Roman" w:cs="Times New Roman"/>
          <w:sz w:val="24"/>
          <w:szCs w:val="24"/>
          <w:lang w:val="id"/>
        </w:rPr>
        <w:t>, pemilihan sektor usaha. Pada tahap awal, pembatasan transaksi tunai sebaiknya tidak langsung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diterapkan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semua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sektor</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usaha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namun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hanya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pada</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sektor</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usaha</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tertentu</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saja.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Pemilihan sektor usaha harus dikaitkan dengan sasaran dari kebijakan ini yang dimulai tidak untuk semua masyarakat.</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paling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mungkin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memulai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kebijakan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ini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adalah</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sektor</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perbankan, karena sektor perbankan sangat berperan menyiapkan infrastruktur dalam transaksi non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tunai.</w:t>
      </w:r>
    </w:p>
    <w:p w14:paraId="28AFADB5" w14:textId="77777777"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Ketiga</w:t>
      </w:r>
      <w:r w:rsidRPr="00994BDE">
        <w:rPr>
          <w:rFonts w:ascii="Times New Roman" w:eastAsia="Times New Roman" w:hAnsi="Times New Roman" w:cs="Times New Roman"/>
          <w:sz w:val="24"/>
          <w:szCs w:val="24"/>
          <w:lang w:val="id"/>
        </w:rPr>
        <w:t xml:space="preserve">, dari sisi nominal transaksi yang dibatasi. Seperti yang telah dijelaskan sejak awal, mengingat kompleksitas kondisi di Indonesia, maka perlu tahapan terkait dengan pengenaan </w:t>
      </w:r>
      <w:r w:rsidRPr="00994BDE">
        <w:rPr>
          <w:rFonts w:ascii="Times New Roman" w:eastAsia="Times New Roman" w:hAnsi="Times New Roman" w:cs="Times New Roman"/>
          <w:sz w:val="24"/>
          <w:szCs w:val="24"/>
          <w:lang w:val="id"/>
        </w:rPr>
        <w:lastRenderedPageBreak/>
        <w:t>nilai transaksi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mesti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dibatasi.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Agar</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dianggap</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menghambat</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aktivitas</w:t>
      </w:r>
      <w:r w:rsidRPr="00994BDE">
        <w:rPr>
          <w:rFonts w:ascii="Times New Roman" w:eastAsia="Times New Roman" w:hAnsi="Times New Roman" w:cs="Times New Roman"/>
          <w:spacing w:val="-17"/>
          <w:sz w:val="24"/>
          <w:szCs w:val="24"/>
          <w:lang w:val="id"/>
        </w:rPr>
        <w:t xml:space="preserve"> </w:t>
      </w:r>
      <w:r w:rsidRPr="00994BDE">
        <w:rPr>
          <w:rFonts w:ascii="Times New Roman" w:eastAsia="Times New Roman" w:hAnsi="Times New Roman" w:cs="Times New Roman"/>
          <w:sz w:val="24"/>
          <w:szCs w:val="24"/>
          <w:lang w:val="id"/>
        </w:rPr>
        <w:t>perekonomian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diusulkan, untuk pertama kali, jumlah uang tunai dibatasi dengan kisaran Rp.500.000.000,00 (lima ratus</w:t>
      </w:r>
      <w:r w:rsidRPr="00994BDE">
        <w:rPr>
          <w:rFonts w:ascii="Times New Roman" w:eastAsia="Times New Roman" w:hAnsi="Times New Roman" w:cs="Times New Roman"/>
          <w:spacing w:val="-32"/>
          <w:sz w:val="24"/>
          <w:szCs w:val="24"/>
          <w:lang w:val="id"/>
        </w:rPr>
        <w:t xml:space="preserve"> </w:t>
      </w:r>
      <w:r w:rsidRPr="00994BDE">
        <w:rPr>
          <w:rFonts w:ascii="Times New Roman" w:eastAsia="Times New Roman" w:hAnsi="Times New Roman" w:cs="Times New Roman"/>
          <w:sz w:val="24"/>
          <w:szCs w:val="24"/>
          <w:lang w:val="id"/>
        </w:rPr>
        <w:t>juta rupiah), kemudian berangsur-angsur diturunkan menjadi Rp.100.000.000,00 (seratus juta rupiah). Bahkan diharapkan bisa dibatasi sampai Rp.10.000.000,00 (sepuluh juta rupiah) juta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rupiah.</w:t>
      </w:r>
    </w:p>
    <w:p w14:paraId="0C219AEB" w14:textId="1C03BB36" w:rsidR="0079619A" w:rsidRPr="00994BDE" w:rsidRDefault="0079619A" w:rsidP="00994BDE">
      <w:pPr>
        <w:widowControl w:val="0"/>
        <w:autoSpaceDE w:val="0"/>
        <w:autoSpaceDN w:val="0"/>
        <w:spacing w:before="79"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Dengan demikian harapan menuju masyarakat Indonesia yang mampu bertransaksi secara modern dan efisien dengan bercirikan </w:t>
      </w:r>
      <w:r w:rsidRPr="00994BDE">
        <w:rPr>
          <w:rFonts w:ascii="Times New Roman" w:eastAsia="Times New Roman" w:hAnsi="Times New Roman" w:cs="Times New Roman"/>
          <w:i/>
          <w:sz w:val="24"/>
          <w:szCs w:val="24"/>
          <w:lang w:val="id"/>
        </w:rPr>
        <w:t xml:space="preserve">less cash society </w:t>
      </w:r>
      <w:r w:rsidRPr="00994BDE">
        <w:rPr>
          <w:rFonts w:ascii="Times New Roman" w:eastAsia="Times New Roman" w:hAnsi="Times New Roman" w:cs="Times New Roman"/>
          <w:sz w:val="24"/>
          <w:szCs w:val="24"/>
          <w:lang w:val="id"/>
        </w:rPr>
        <w:t>bisa terwujud dikemudian hari. Ada tiga manfaat</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i/>
          <w:sz w:val="24"/>
          <w:szCs w:val="24"/>
          <w:lang w:val="id"/>
        </w:rPr>
        <w:t>less</w:t>
      </w:r>
      <w:r w:rsidRPr="00994BDE">
        <w:rPr>
          <w:rFonts w:ascii="Times New Roman" w:eastAsia="Times New Roman" w:hAnsi="Times New Roman" w:cs="Times New Roman"/>
          <w:i/>
          <w:spacing w:val="-4"/>
          <w:sz w:val="24"/>
          <w:szCs w:val="24"/>
          <w:lang w:val="id"/>
        </w:rPr>
        <w:t xml:space="preserve"> </w:t>
      </w:r>
      <w:r w:rsidRPr="00994BDE">
        <w:rPr>
          <w:rFonts w:ascii="Times New Roman" w:eastAsia="Times New Roman" w:hAnsi="Times New Roman" w:cs="Times New Roman"/>
          <w:i/>
          <w:sz w:val="24"/>
          <w:szCs w:val="24"/>
          <w:lang w:val="id"/>
        </w:rPr>
        <w:t>cash</w:t>
      </w:r>
      <w:r w:rsidRPr="00994BDE">
        <w:rPr>
          <w:rFonts w:ascii="Times New Roman" w:eastAsia="Times New Roman" w:hAnsi="Times New Roman" w:cs="Times New Roman"/>
          <w:i/>
          <w:spacing w:val="-4"/>
          <w:sz w:val="24"/>
          <w:szCs w:val="24"/>
          <w:lang w:val="id"/>
        </w:rPr>
        <w:t xml:space="preserve"> </w:t>
      </w:r>
      <w:r w:rsidRPr="00994BDE">
        <w:rPr>
          <w:rFonts w:ascii="Times New Roman" w:eastAsia="Times New Roman" w:hAnsi="Times New Roman" w:cs="Times New Roman"/>
          <w:i/>
          <w:sz w:val="24"/>
          <w:szCs w:val="24"/>
          <w:lang w:val="id"/>
        </w:rPr>
        <w:t>society</w:t>
      </w:r>
      <w:r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Pertama,</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non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lebih</w:t>
      </w:r>
      <w:r w:rsidRPr="00994BDE">
        <w:rPr>
          <w:rFonts w:ascii="Times New Roman" w:eastAsia="Times New Roman" w:hAnsi="Times New Roman" w:cs="Times New Roman"/>
          <w:spacing w:val="-3"/>
          <w:sz w:val="24"/>
          <w:szCs w:val="24"/>
          <w:lang w:val="id"/>
        </w:rPr>
        <w:t xml:space="preserve"> </w:t>
      </w:r>
      <w:r w:rsidRPr="00994BDE">
        <w:rPr>
          <w:rFonts w:ascii="Times New Roman" w:eastAsia="Times New Roman" w:hAnsi="Times New Roman" w:cs="Times New Roman"/>
          <w:sz w:val="24"/>
          <w:szCs w:val="24"/>
          <w:lang w:val="id"/>
        </w:rPr>
        <w:t>efisien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karena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setiap</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orang</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tidak perlu repot membawa uang tunai kemana-mana untuk melakukan transaksi bisnis. Kedua, transaksi non tunai relatif tidak berbiaya mahal. Ketiga, transaksi non tunai lebih memudahkan untuk dilacak apabila terjadi tindak</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pidana.</w:t>
      </w:r>
    </w:p>
    <w:p w14:paraId="55734AD6" w14:textId="5631C9AD" w:rsidR="0079619A" w:rsidRPr="00994BDE" w:rsidRDefault="0079619A" w:rsidP="00994BDE">
      <w:pPr>
        <w:widowControl w:val="0"/>
        <w:tabs>
          <w:tab w:val="left" w:pos="1068"/>
        </w:tabs>
        <w:autoSpaceDE w:val="0"/>
        <w:autoSpaceDN w:val="0"/>
        <w:spacing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Jenis Transaksi Keuangan Tunai Yang</w:t>
      </w:r>
      <w:r w:rsidRPr="00994BDE">
        <w:rPr>
          <w:rFonts w:ascii="Times New Roman" w:eastAsia="Times New Roman" w:hAnsi="Times New Roman" w:cs="Times New Roman"/>
          <w:b/>
          <w:spacing w:val="-1"/>
          <w:sz w:val="24"/>
          <w:szCs w:val="24"/>
          <w:lang w:val="id"/>
        </w:rPr>
        <w:t xml:space="preserve"> </w:t>
      </w:r>
      <w:r w:rsidRPr="00994BDE">
        <w:rPr>
          <w:rFonts w:ascii="Times New Roman" w:eastAsia="Times New Roman" w:hAnsi="Times New Roman" w:cs="Times New Roman"/>
          <w:b/>
          <w:sz w:val="24"/>
          <w:szCs w:val="24"/>
          <w:lang w:val="id"/>
        </w:rPr>
        <w:t>Dibatasi</w:t>
      </w:r>
    </w:p>
    <w:p w14:paraId="12637756" w14:textId="4F12E17D"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Perlu</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adanya</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kejelasan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mengenai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jenis-jenis</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dibatasi.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Transaksi keuangan</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dibatasi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hanya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dilakukan</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melalui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penyedia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jasa</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keuangan dan/atau penyedia barang dan/atau jasa lain baik orang perorangan atau badan hukum tetapi juga termasuk transaksi keuangan tunai yang dilakukan antar orang perorangan. Adapun usulan jenis- jenis transaksi keuangan tunai yang perlu dibatasi, antara</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lain:</w:t>
      </w:r>
    </w:p>
    <w:p w14:paraId="0CE5C68F" w14:textId="77777777" w:rsidR="0079619A" w:rsidRPr="00994BDE" w:rsidRDefault="0079619A" w:rsidP="00994BDE">
      <w:pPr>
        <w:widowControl w:val="0"/>
        <w:numPr>
          <w:ilvl w:val="0"/>
          <w:numId w:val="2"/>
        </w:numPr>
        <w:tabs>
          <w:tab w:val="left" w:pos="667"/>
        </w:tabs>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seluruh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pembayaran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atau</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pembelian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rumah,</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mobil,</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perhiasan,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logam</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 xml:space="preserve">mulia, batu berharga </w:t>
      </w:r>
      <w:r w:rsidRPr="00994BDE">
        <w:rPr>
          <w:rFonts w:ascii="Times New Roman" w:eastAsia="Times New Roman" w:hAnsi="Times New Roman" w:cs="Times New Roman"/>
          <w:i/>
          <w:sz w:val="24"/>
          <w:szCs w:val="24"/>
          <w:lang w:val="id"/>
        </w:rPr>
        <w:t>(precious stone)</w:t>
      </w:r>
      <w:r w:rsidRPr="00994BDE">
        <w:rPr>
          <w:rFonts w:ascii="Times New Roman" w:eastAsia="Times New Roman" w:hAnsi="Times New Roman" w:cs="Times New Roman"/>
          <w:sz w:val="24"/>
          <w:szCs w:val="24"/>
          <w:lang w:val="id"/>
        </w:rPr>
        <w:t>, barang antik, dan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lukisan;</w:t>
      </w:r>
    </w:p>
    <w:p w14:paraId="65FF04C8" w14:textId="77777777" w:rsidR="0079619A" w:rsidRPr="00994BDE" w:rsidRDefault="0079619A" w:rsidP="00994BDE">
      <w:pPr>
        <w:widowControl w:val="0"/>
        <w:numPr>
          <w:ilvl w:val="0"/>
          <w:numId w:val="2"/>
        </w:numPr>
        <w:tabs>
          <w:tab w:val="left" w:pos="667"/>
        </w:tabs>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seluruh transaksi setoran tunai dan penarikan tunai di penyedia jasa keuangan termasuk pada kegiatan usaha pengiriman dana (transfer dana), pencairan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cheque;</w:t>
      </w:r>
    </w:p>
    <w:p w14:paraId="31BF65FC" w14:textId="252E5962" w:rsidR="0079619A" w:rsidRPr="00994BDE" w:rsidRDefault="0079619A" w:rsidP="00994BDE">
      <w:pPr>
        <w:widowControl w:val="0"/>
        <w:numPr>
          <w:ilvl w:val="0"/>
          <w:numId w:val="2"/>
        </w:numPr>
        <w:tabs>
          <w:tab w:val="left" w:pos="667"/>
        </w:tabs>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seluruh transaksi pencairan dana kredit atau pembiayaan secara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tunai;</w:t>
      </w:r>
    </w:p>
    <w:p w14:paraId="786283F4" w14:textId="7E27C377"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Badan hukum dalam Kamus Besar Bahasa Indonesia diartikan sebagai badan (perkumpulan dsb)</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diakui</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sebagai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subjek</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(perseroan,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yayasan,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lembaga,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dsb).</w:t>
      </w:r>
      <w:r w:rsidRPr="00994BDE">
        <w:rPr>
          <w:rFonts w:ascii="Times New Roman" w:eastAsia="Times New Roman" w:hAnsi="Times New Roman" w:cs="Times New Roman"/>
          <w:spacing w:val="21"/>
          <w:sz w:val="24"/>
          <w:szCs w:val="24"/>
          <w:lang w:val="id"/>
        </w:rPr>
        <w:t xml:space="preserve"> </w:t>
      </w:r>
      <w:r w:rsidRPr="00994BDE">
        <w:rPr>
          <w:rFonts w:ascii="Times New Roman" w:eastAsia="Times New Roman" w:hAnsi="Times New Roman" w:cs="Times New Roman"/>
          <w:sz w:val="24"/>
          <w:szCs w:val="24"/>
          <w:lang w:val="id"/>
        </w:rPr>
        <w:t xml:space="preserve">Dengan demikian badan hukum dapat diartikan sebagai organisasi atau perkumpulan yang didirikan dengan akta yang otentik dan dalam hukum diperlakukan sebagai orang yang memiliki hak dan kewajiban atau disebut juga dengan subyek hukum. Subyek hukum dalam ilmu hukum ada dua yakni, orang dan badan hukum. Disebut sebagai subyek hukum oleh karena orang dan badan hukum menyandang hak dan kewajiban hukum sebagai subyek hukum, </w:t>
      </w:r>
      <w:hyperlink r:id="rId10">
        <w:r w:rsidRPr="00994BDE">
          <w:rPr>
            <w:rFonts w:ascii="Times New Roman" w:eastAsia="Times New Roman" w:hAnsi="Times New Roman" w:cs="Times New Roman"/>
            <w:sz w:val="24"/>
            <w:szCs w:val="24"/>
            <w:lang w:val="id"/>
          </w:rPr>
          <w:t>badan hukum</w:t>
        </w:r>
      </w:hyperlink>
      <w:r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pacing w:val="-3"/>
          <w:sz w:val="24"/>
          <w:szCs w:val="24"/>
          <w:lang w:val="id"/>
        </w:rPr>
        <w:t xml:space="preserve">juga </w:t>
      </w:r>
      <w:r w:rsidRPr="00994BDE">
        <w:rPr>
          <w:rFonts w:ascii="Times New Roman" w:eastAsia="Times New Roman" w:hAnsi="Times New Roman" w:cs="Times New Roman"/>
          <w:sz w:val="24"/>
          <w:szCs w:val="24"/>
          <w:lang w:val="id"/>
        </w:rPr>
        <w:t>memiliki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kewenangan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melakukan</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perbuatan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sebagaimana</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subyek</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orang</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 xml:space="preserve">atau individu. Namun, oleh karena bentuk </w:t>
      </w:r>
      <w:hyperlink r:id="rId11">
        <w:r w:rsidRPr="00994BDE">
          <w:rPr>
            <w:rFonts w:ascii="Times New Roman" w:eastAsia="Times New Roman" w:hAnsi="Times New Roman" w:cs="Times New Roman"/>
            <w:sz w:val="24"/>
            <w:szCs w:val="24"/>
            <w:lang w:val="id"/>
          </w:rPr>
          <w:t>badan hukum</w:t>
        </w:r>
      </w:hyperlink>
      <w:r w:rsidRPr="00994BDE">
        <w:rPr>
          <w:rFonts w:ascii="Times New Roman" w:eastAsia="Times New Roman" w:hAnsi="Times New Roman" w:cs="Times New Roman"/>
          <w:sz w:val="24"/>
          <w:szCs w:val="24"/>
          <w:lang w:val="id"/>
        </w:rPr>
        <w:t xml:space="preserve"> merupakan himpunan atau kumpulan dari orang-orang,</w:t>
      </w:r>
      <w:r w:rsidRPr="00994BDE">
        <w:rPr>
          <w:rFonts w:ascii="Times New Roman" w:eastAsia="Times New Roman" w:hAnsi="Times New Roman" w:cs="Times New Roman"/>
          <w:spacing w:val="26"/>
          <w:sz w:val="24"/>
          <w:szCs w:val="24"/>
          <w:lang w:val="id"/>
        </w:rPr>
        <w:t xml:space="preserve"> </w:t>
      </w:r>
      <w:r w:rsidRPr="00994BDE">
        <w:rPr>
          <w:rFonts w:ascii="Times New Roman" w:eastAsia="Times New Roman" w:hAnsi="Times New Roman" w:cs="Times New Roman"/>
          <w:sz w:val="24"/>
          <w:szCs w:val="24"/>
          <w:lang w:val="id"/>
        </w:rPr>
        <w:t>maka</w:t>
      </w:r>
      <w:r w:rsidRPr="00994BDE">
        <w:rPr>
          <w:rFonts w:ascii="Times New Roman" w:eastAsia="Times New Roman" w:hAnsi="Times New Roman" w:cs="Times New Roman"/>
          <w:spacing w:val="26"/>
          <w:sz w:val="24"/>
          <w:szCs w:val="24"/>
          <w:lang w:val="id"/>
        </w:rPr>
        <w:t xml:space="preserve"> </w:t>
      </w:r>
      <w:r w:rsidRPr="00994BDE">
        <w:rPr>
          <w:rFonts w:ascii="Times New Roman" w:eastAsia="Times New Roman" w:hAnsi="Times New Roman" w:cs="Times New Roman"/>
          <w:sz w:val="24"/>
          <w:szCs w:val="24"/>
          <w:lang w:val="id"/>
        </w:rPr>
        <w:t>dalam</w:t>
      </w:r>
      <w:r w:rsidRPr="00994BDE">
        <w:rPr>
          <w:rFonts w:ascii="Times New Roman" w:eastAsia="Times New Roman" w:hAnsi="Times New Roman" w:cs="Times New Roman"/>
          <w:spacing w:val="29"/>
          <w:sz w:val="24"/>
          <w:szCs w:val="24"/>
          <w:lang w:val="id"/>
        </w:rPr>
        <w:t xml:space="preserve"> </w:t>
      </w:r>
      <w:r w:rsidRPr="00994BDE">
        <w:rPr>
          <w:rFonts w:ascii="Times New Roman" w:eastAsia="Times New Roman" w:hAnsi="Times New Roman" w:cs="Times New Roman"/>
          <w:sz w:val="24"/>
          <w:szCs w:val="24"/>
          <w:lang w:val="id"/>
        </w:rPr>
        <w:t>pelaksanaan</w:t>
      </w:r>
      <w:r w:rsidRPr="00994BDE">
        <w:rPr>
          <w:rFonts w:ascii="Times New Roman" w:eastAsia="Times New Roman" w:hAnsi="Times New Roman" w:cs="Times New Roman"/>
          <w:spacing w:val="27"/>
          <w:sz w:val="24"/>
          <w:szCs w:val="24"/>
          <w:lang w:val="id"/>
        </w:rPr>
        <w:t xml:space="preserve"> </w:t>
      </w:r>
      <w:r w:rsidRPr="00994BDE">
        <w:rPr>
          <w:rFonts w:ascii="Times New Roman" w:eastAsia="Times New Roman" w:hAnsi="Times New Roman" w:cs="Times New Roman"/>
          <w:sz w:val="24"/>
          <w:szCs w:val="24"/>
          <w:lang w:val="id"/>
        </w:rPr>
        <w:t>perbuatan</w:t>
      </w:r>
      <w:r w:rsidRPr="00994BDE">
        <w:rPr>
          <w:rFonts w:ascii="Times New Roman" w:eastAsia="Times New Roman" w:hAnsi="Times New Roman" w:cs="Times New Roman"/>
          <w:spacing w:val="27"/>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28"/>
          <w:sz w:val="24"/>
          <w:szCs w:val="24"/>
          <w:lang w:val="id"/>
        </w:rPr>
        <w:t xml:space="preserve"> </w:t>
      </w:r>
      <w:r w:rsidRPr="00994BDE">
        <w:rPr>
          <w:rFonts w:ascii="Times New Roman" w:eastAsia="Times New Roman" w:hAnsi="Times New Roman" w:cs="Times New Roman"/>
          <w:sz w:val="24"/>
          <w:szCs w:val="24"/>
          <w:lang w:val="id"/>
        </w:rPr>
        <w:t>tersebut,</w:t>
      </w:r>
      <w:r w:rsidRPr="00994BDE">
        <w:rPr>
          <w:rFonts w:ascii="Times New Roman" w:eastAsia="Times New Roman" w:hAnsi="Times New Roman" w:cs="Times New Roman"/>
          <w:spacing w:val="27"/>
          <w:sz w:val="24"/>
          <w:szCs w:val="24"/>
          <w:lang w:val="id"/>
        </w:rPr>
        <w:t xml:space="preserve"> </w:t>
      </w:r>
      <w:r w:rsidRPr="00994BDE">
        <w:rPr>
          <w:rFonts w:ascii="Times New Roman" w:eastAsia="Times New Roman" w:hAnsi="Times New Roman" w:cs="Times New Roman"/>
          <w:sz w:val="24"/>
          <w:szCs w:val="24"/>
          <w:lang w:val="id"/>
        </w:rPr>
        <w:t>suatu</w:t>
      </w:r>
      <w:r w:rsidRPr="00994BDE">
        <w:rPr>
          <w:rFonts w:ascii="Times New Roman" w:eastAsia="Times New Roman" w:hAnsi="Times New Roman" w:cs="Times New Roman"/>
          <w:spacing w:val="28"/>
          <w:sz w:val="24"/>
          <w:szCs w:val="24"/>
          <w:lang w:val="id"/>
        </w:rPr>
        <w:t xml:space="preserve"> </w:t>
      </w:r>
      <w:r w:rsidRPr="00994BDE">
        <w:rPr>
          <w:rFonts w:ascii="Times New Roman" w:eastAsia="Times New Roman" w:hAnsi="Times New Roman" w:cs="Times New Roman"/>
          <w:sz w:val="24"/>
          <w:szCs w:val="24"/>
          <w:lang w:val="id"/>
        </w:rPr>
        <w:t>badan</w:t>
      </w:r>
      <w:r w:rsidRPr="00994BDE">
        <w:rPr>
          <w:rFonts w:ascii="Times New Roman" w:eastAsia="Times New Roman" w:hAnsi="Times New Roman" w:cs="Times New Roman"/>
          <w:spacing w:val="26"/>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28"/>
          <w:sz w:val="24"/>
          <w:szCs w:val="24"/>
          <w:lang w:val="id"/>
        </w:rPr>
        <w:t xml:space="preserve"> </w:t>
      </w:r>
      <w:r w:rsidRPr="00994BDE">
        <w:rPr>
          <w:rFonts w:ascii="Times New Roman" w:eastAsia="Times New Roman" w:hAnsi="Times New Roman" w:cs="Times New Roman"/>
          <w:sz w:val="24"/>
          <w:szCs w:val="24"/>
          <w:lang w:val="id"/>
        </w:rPr>
        <w:lastRenderedPageBreak/>
        <w:t>diwakili</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oleh</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pengurusnya.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Sebagai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konsekuensinya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sebagai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subyek</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maka</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badan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hukum</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juga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dapat dianggap bersalah melakukan perbuatan melawan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hukum.</w:t>
      </w:r>
    </w:p>
    <w:p w14:paraId="766D2943" w14:textId="77777777"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Hal itu sesuai dengan pendapat R. Subekti yang menyatakan bahwa Badan hukum pada pokoknya adalah suatu badan atau perkumpulan yang dapat memiliki hak-hak atau melakukan perbuatan seperti seorang manusia serta memiliki kekayaan sendiri.</w:t>
      </w:r>
    </w:p>
    <w:p w14:paraId="6CD77C2E" w14:textId="77777777" w:rsidR="00353022" w:rsidRPr="00994BDE" w:rsidRDefault="00353022" w:rsidP="00994BDE">
      <w:pPr>
        <w:widowControl w:val="0"/>
        <w:autoSpaceDE w:val="0"/>
        <w:autoSpaceDN w:val="0"/>
        <w:spacing w:before="90" w:after="0" w:line="360" w:lineRule="auto"/>
        <w:ind w:right="-46"/>
        <w:jc w:val="left"/>
        <w:outlineLvl w:val="0"/>
        <w:rPr>
          <w:rFonts w:ascii="Times New Roman" w:eastAsia="Times New Roman" w:hAnsi="Times New Roman" w:cs="Times New Roman"/>
          <w:b/>
          <w:bCs/>
          <w:sz w:val="24"/>
          <w:szCs w:val="24"/>
          <w:lang w:val="id"/>
        </w:rPr>
      </w:pPr>
      <w:bookmarkStart w:id="2" w:name="_TOC_250001"/>
      <w:bookmarkStart w:id="3" w:name="_TOC_250000"/>
      <w:bookmarkEnd w:id="2"/>
    </w:p>
    <w:bookmarkEnd w:id="3"/>
    <w:p w14:paraId="06A16E37" w14:textId="56829547" w:rsidR="0079619A" w:rsidRPr="00994BDE" w:rsidRDefault="00353022" w:rsidP="00994BDE">
      <w:pPr>
        <w:widowControl w:val="0"/>
        <w:autoSpaceDE w:val="0"/>
        <w:autoSpaceDN w:val="0"/>
        <w:spacing w:before="90" w:after="0" w:line="360" w:lineRule="auto"/>
        <w:ind w:right="-46"/>
        <w:jc w:val="center"/>
        <w:outlineLvl w:val="0"/>
        <w:rPr>
          <w:rFonts w:ascii="Times New Roman" w:eastAsia="Times New Roman" w:hAnsi="Times New Roman" w:cs="Times New Roman"/>
          <w:b/>
          <w:bCs/>
          <w:sz w:val="24"/>
          <w:szCs w:val="24"/>
          <w:lang w:val="id"/>
        </w:rPr>
      </w:pPr>
      <w:r w:rsidRPr="00994BDE">
        <w:rPr>
          <w:rFonts w:ascii="Times New Roman" w:eastAsia="Times New Roman" w:hAnsi="Times New Roman" w:cs="Times New Roman"/>
          <w:b/>
          <w:bCs/>
          <w:sz w:val="24"/>
          <w:szCs w:val="24"/>
          <w:lang w:val="id"/>
        </w:rPr>
        <w:t>PENUTUP</w:t>
      </w:r>
    </w:p>
    <w:p w14:paraId="7A0DEC53" w14:textId="77777777"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Pandangan secara Filosofis pembatasan transaksi tunai penting untuk mendorong</w:t>
      </w:r>
      <w:r w:rsidRPr="00994BDE">
        <w:rPr>
          <w:rFonts w:ascii="Times New Roman" w:eastAsia="Times New Roman" w:hAnsi="Times New Roman" w:cs="Times New Roman"/>
          <w:spacing w:val="-33"/>
          <w:sz w:val="24"/>
          <w:szCs w:val="24"/>
          <w:lang w:val="id"/>
        </w:rPr>
        <w:t xml:space="preserve"> </w:t>
      </w:r>
      <w:r w:rsidRPr="00994BDE">
        <w:rPr>
          <w:rFonts w:ascii="Times New Roman" w:eastAsia="Times New Roman" w:hAnsi="Times New Roman" w:cs="Times New Roman"/>
          <w:sz w:val="24"/>
          <w:szCs w:val="24"/>
          <w:lang w:val="id"/>
        </w:rPr>
        <w:t>efisiensi dan efektivitas transaksi kearah transaksi yang lebih modern dan tercatat dalam sistem keuangan; secara sosiologis masyarakat akan lebih aman dengan menggunakan transaksi non tunai dan ketentuan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ini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telah</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pual</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diberlakukan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di</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banyak</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Negara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pengaturannya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merupakan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kebutuhan Negara</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dan</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mencegah</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digunakan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sebagai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sarana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illegal (pencucian uang, khususnya tindak pidana korupsi secara yuridis tidak bertentangan dengan peraturan perundang-undangan yang lebih tinggi dan sebelumnya pernah ada pengaturan yang serupa yaitu ketentuan untuk menyimpan uang di bank, suatu aturan yang tidak sama persis</w:t>
      </w:r>
      <w:r w:rsidRPr="00994BDE">
        <w:rPr>
          <w:rFonts w:ascii="Times New Roman" w:eastAsia="Times New Roman" w:hAnsi="Times New Roman" w:cs="Times New Roman"/>
          <w:spacing w:val="-36"/>
          <w:sz w:val="24"/>
          <w:szCs w:val="24"/>
          <w:lang w:val="id"/>
        </w:rPr>
        <w:t xml:space="preserve"> </w:t>
      </w:r>
      <w:r w:rsidRPr="00994BDE">
        <w:rPr>
          <w:rFonts w:ascii="Times New Roman" w:eastAsia="Times New Roman" w:hAnsi="Times New Roman" w:cs="Times New Roman"/>
          <w:sz w:val="24"/>
          <w:szCs w:val="24"/>
          <w:lang w:val="id"/>
        </w:rPr>
        <w:t>tetapi esensinya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adalah</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diarahkan</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untuk</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tidak</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menyimpan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Walaupun</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ada</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dampak sosial diterapkannya ketentuan pembatasan transaksi tunai adalah mengubah masyarakat kearah transaksi yang lebih efisien, lebih menguntungkan secara ekonomi karena mempunyai multiflier efek terhadap resiko dan jumlah pencetakan dan penyimpan uang, dan diharapkan mampu membudayakan masyarakat untuk menyimpan uangnya di lembaga perbankan. Namun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demikian, agar ketentuan ini dapat berjalan dengan baik, pemerintah perlu menyiapkan infrastruktur dan melakukan sosialisasi yang baik. Pada dasarnya sasaran utama dalam penerapan ketentuan pembatasan</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tunai</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terutama</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mengubah</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cara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7"/>
          <w:sz w:val="24"/>
          <w:szCs w:val="24"/>
          <w:lang w:val="id"/>
        </w:rPr>
        <w:t xml:space="preserve"> </w:t>
      </w:r>
      <w:r w:rsidRPr="00994BDE">
        <w:rPr>
          <w:rFonts w:ascii="Times New Roman" w:eastAsia="Times New Roman" w:hAnsi="Times New Roman" w:cs="Times New Roman"/>
          <w:sz w:val="24"/>
          <w:szCs w:val="24"/>
          <w:lang w:val="id"/>
        </w:rPr>
        <w:t>keuangan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masyarakat</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dari</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transaksi tradisional kearah transaksi modern yang tercatat dalam sistem; arah ketentuan ini adalah penguatan kerangka hukum dan peningkatan pengawasan disektor keuangan, untuk mewujudkan efisiensi</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transaksi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serta</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membangun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rezim</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anti</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pencucian</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uang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yang</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efektif;</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sedangkan</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jangkauan ketentuan ini adalah seluruh transaksi keuangan di Indonesia baik dari dalam negeri maupun dari luar</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negeri.</w:t>
      </w:r>
    </w:p>
    <w:p w14:paraId="2CE9C283" w14:textId="77777777" w:rsidR="00353022" w:rsidRPr="00994BDE" w:rsidRDefault="00353022" w:rsidP="00994BDE">
      <w:pPr>
        <w:widowControl w:val="0"/>
        <w:autoSpaceDE w:val="0"/>
        <w:autoSpaceDN w:val="0"/>
        <w:spacing w:before="79" w:after="0" w:line="360" w:lineRule="auto"/>
        <w:ind w:right="-46"/>
        <w:jc w:val="center"/>
        <w:rPr>
          <w:rFonts w:ascii="Times New Roman" w:eastAsia="Times New Roman" w:hAnsi="Times New Roman" w:cs="Times New Roman"/>
          <w:b/>
          <w:sz w:val="24"/>
          <w:szCs w:val="24"/>
          <w:lang w:val="id"/>
        </w:rPr>
      </w:pPr>
    </w:p>
    <w:p w14:paraId="0170EDBE" w14:textId="7933EC55" w:rsidR="0079619A" w:rsidRPr="00994BDE" w:rsidRDefault="0079619A" w:rsidP="00994BDE">
      <w:pPr>
        <w:widowControl w:val="0"/>
        <w:autoSpaceDE w:val="0"/>
        <w:autoSpaceDN w:val="0"/>
        <w:spacing w:before="79" w:after="0" w:line="360" w:lineRule="auto"/>
        <w:ind w:right="-46"/>
        <w:jc w:val="center"/>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DAFTAR PUSTAKA</w:t>
      </w:r>
    </w:p>
    <w:p w14:paraId="6AE69E29" w14:textId="0470DF51" w:rsidR="0079619A" w:rsidRPr="00994BDE" w:rsidRDefault="00353022" w:rsidP="00994BDE">
      <w:pPr>
        <w:widowControl w:val="0"/>
        <w:tabs>
          <w:tab w:val="left" w:pos="528"/>
        </w:tabs>
        <w:autoSpaceDE w:val="0"/>
        <w:autoSpaceDN w:val="0"/>
        <w:spacing w:before="90"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Buku</w:t>
      </w:r>
    </w:p>
    <w:p w14:paraId="2C4E77C4" w14:textId="210D37DB" w:rsidR="0079619A" w:rsidRPr="00994BDE" w:rsidRDefault="0079619A" w:rsidP="00FD6E9F">
      <w:pPr>
        <w:widowControl w:val="0"/>
        <w:autoSpaceDE w:val="0"/>
        <w:autoSpaceDN w:val="0"/>
        <w:spacing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Ali, Chidir.</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i/>
          <w:sz w:val="24"/>
          <w:szCs w:val="24"/>
          <w:lang w:val="id"/>
        </w:rPr>
        <w:t>Badan Hukum</w:t>
      </w:r>
      <w:r w:rsidRPr="00994BDE">
        <w:rPr>
          <w:rFonts w:ascii="Times New Roman" w:eastAsia="Times New Roman" w:hAnsi="Times New Roman" w:cs="Times New Roman"/>
          <w:sz w:val="24"/>
          <w:szCs w:val="24"/>
          <w:lang w:val="id"/>
        </w:rPr>
        <w:t xml:space="preserve">. Cetakan Pertama. </w:t>
      </w:r>
      <w:r w:rsidR="00353022"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z w:val="24"/>
          <w:szCs w:val="24"/>
          <w:lang w:val="id"/>
        </w:rPr>
        <w:t xml:space="preserve">P.T </w:t>
      </w:r>
      <w:r w:rsidR="00353022" w:rsidRPr="00994BDE">
        <w:rPr>
          <w:rFonts w:ascii="Times New Roman" w:eastAsia="Times New Roman" w:hAnsi="Times New Roman" w:cs="Times New Roman"/>
          <w:sz w:val="24"/>
          <w:szCs w:val="24"/>
          <w:lang w:val="id"/>
        </w:rPr>
        <w:t>Alumni.Bandung, 1987)</w:t>
      </w:r>
    </w:p>
    <w:p w14:paraId="59557132" w14:textId="77777777" w:rsidR="0079619A" w:rsidRPr="00994BDE" w:rsidRDefault="0079619A" w:rsidP="00FD6E9F">
      <w:pPr>
        <w:widowControl w:val="0"/>
        <w:autoSpaceDE w:val="0"/>
        <w:autoSpaceDN w:val="0"/>
        <w:spacing w:before="5" w:after="0" w:line="276" w:lineRule="auto"/>
        <w:ind w:left="810" w:right="-46" w:hanging="720"/>
        <w:jc w:val="left"/>
        <w:rPr>
          <w:rFonts w:ascii="Times New Roman" w:eastAsia="Times New Roman" w:hAnsi="Times New Roman" w:cs="Times New Roman"/>
          <w:sz w:val="24"/>
          <w:szCs w:val="24"/>
          <w:lang w:val="id"/>
        </w:rPr>
      </w:pPr>
    </w:p>
    <w:p w14:paraId="3DE46095" w14:textId="77777777" w:rsidR="0079619A" w:rsidRPr="00994BDE" w:rsidRDefault="0079619A" w:rsidP="00FD6E9F">
      <w:pPr>
        <w:widowControl w:val="0"/>
        <w:tabs>
          <w:tab w:val="left" w:pos="7502"/>
        </w:tabs>
        <w:autoSpaceDE w:val="0"/>
        <w:autoSpaceDN w:val="0"/>
        <w:spacing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Gunawan,  Andri,  Erwin  Nastosmal  Oemar,  dan  Refki</w:t>
      </w:r>
      <w:r w:rsidRPr="00994BDE">
        <w:rPr>
          <w:rFonts w:ascii="Times New Roman" w:eastAsia="Times New Roman" w:hAnsi="Times New Roman" w:cs="Times New Roman"/>
          <w:spacing w:val="15"/>
          <w:sz w:val="24"/>
          <w:szCs w:val="24"/>
          <w:lang w:val="id"/>
        </w:rPr>
        <w:t xml:space="preserve"> </w:t>
      </w:r>
      <w:r w:rsidRPr="00994BDE">
        <w:rPr>
          <w:rFonts w:ascii="Times New Roman" w:eastAsia="Times New Roman" w:hAnsi="Times New Roman" w:cs="Times New Roman"/>
          <w:sz w:val="24"/>
          <w:szCs w:val="24"/>
          <w:lang w:val="id"/>
        </w:rPr>
        <w:t>Saputra,</w:t>
      </w:r>
      <w:r w:rsidRPr="00994BDE">
        <w:rPr>
          <w:rFonts w:ascii="Times New Roman" w:eastAsia="Times New Roman" w:hAnsi="Times New Roman" w:cs="Times New Roman"/>
          <w:spacing w:val="53"/>
          <w:sz w:val="24"/>
          <w:szCs w:val="24"/>
          <w:lang w:val="id"/>
        </w:rPr>
        <w:t xml:space="preserve"> </w:t>
      </w:r>
      <w:r w:rsidRPr="00994BDE">
        <w:rPr>
          <w:rFonts w:ascii="Times New Roman" w:eastAsia="Times New Roman" w:hAnsi="Times New Roman" w:cs="Times New Roman"/>
          <w:sz w:val="24"/>
          <w:szCs w:val="24"/>
          <w:lang w:val="id"/>
        </w:rPr>
        <w:t>Editor:</w:t>
      </w:r>
      <w:r w:rsidRPr="00994BDE">
        <w:rPr>
          <w:rFonts w:ascii="Times New Roman" w:eastAsia="Times New Roman" w:hAnsi="Times New Roman" w:cs="Times New Roman"/>
          <w:sz w:val="24"/>
          <w:szCs w:val="24"/>
          <w:lang w:val="id"/>
        </w:rPr>
        <w:tab/>
        <w:t>Paku Utama.</w:t>
      </w:r>
      <w:r w:rsidRPr="00994BDE">
        <w:rPr>
          <w:rFonts w:ascii="Times New Roman" w:eastAsia="Times New Roman" w:hAnsi="Times New Roman" w:cs="Times New Roman"/>
          <w:spacing w:val="48"/>
          <w:sz w:val="24"/>
          <w:szCs w:val="24"/>
          <w:lang w:val="id"/>
        </w:rPr>
        <w:t xml:space="preserve"> </w:t>
      </w:r>
      <w:r w:rsidRPr="00994BDE">
        <w:rPr>
          <w:rFonts w:ascii="Times New Roman" w:eastAsia="Times New Roman" w:hAnsi="Times New Roman" w:cs="Times New Roman"/>
          <w:sz w:val="24"/>
          <w:szCs w:val="24"/>
          <w:lang w:val="id"/>
        </w:rPr>
        <w:t>2013.</w:t>
      </w:r>
    </w:p>
    <w:p w14:paraId="7D5A10A9" w14:textId="7C9830AF" w:rsidR="0079619A" w:rsidRPr="00994BDE" w:rsidRDefault="0079619A" w:rsidP="00FD6E9F">
      <w:pPr>
        <w:widowControl w:val="0"/>
        <w:autoSpaceDE w:val="0"/>
        <w:autoSpaceDN w:val="0"/>
        <w:spacing w:before="137"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Membatasi Transaksi Tunai; Peluang dan Tantangan</w:t>
      </w:r>
      <w:r w:rsidRPr="00994BDE">
        <w:rPr>
          <w:rFonts w:ascii="Times New Roman" w:eastAsia="Times New Roman" w:hAnsi="Times New Roman" w:cs="Times New Roman"/>
          <w:sz w:val="24"/>
          <w:szCs w:val="24"/>
          <w:lang w:val="id"/>
        </w:rPr>
        <w:t xml:space="preserve">. Indonesian Legal Roundtable. </w:t>
      </w:r>
      <w:r w:rsidR="00353022"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z w:val="24"/>
          <w:szCs w:val="24"/>
          <w:lang w:val="id"/>
        </w:rPr>
        <w:t>Jakarta</w:t>
      </w:r>
      <w:r w:rsidR="00353022"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z w:val="24"/>
          <w:szCs w:val="24"/>
          <w:lang w:val="id"/>
        </w:rPr>
        <w:t>.</w:t>
      </w:r>
    </w:p>
    <w:p w14:paraId="033E301D" w14:textId="77777777" w:rsidR="0079619A" w:rsidRPr="00994BDE" w:rsidRDefault="0079619A" w:rsidP="00FD6E9F">
      <w:pPr>
        <w:widowControl w:val="0"/>
        <w:autoSpaceDE w:val="0"/>
        <w:autoSpaceDN w:val="0"/>
        <w:spacing w:before="4" w:after="0" w:line="276" w:lineRule="auto"/>
        <w:ind w:left="810" w:right="-46" w:hanging="720"/>
        <w:jc w:val="left"/>
        <w:rPr>
          <w:rFonts w:ascii="Times New Roman" w:eastAsia="Times New Roman" w:hAnsi="Times New Roman" w:cs="Times New Roman"/>
          <w:sz w:val="24"/>
          <w:szCs w:val="24"/>
          <w:lang w:val="id"/>
        </w:rPr>
      </w:pPr>
    </w:p>
    <w:p w14:paraId="03C880CF" w14:textId="3672F26A" w:rsidR="0079619A" w:rsidRPr="00994BDE" w:rsidRDefault="0079619A" w:rsidP="00FD6E9F">
      <w:pPr>
        <w:widowControl w:val="0"/>
        <w:autoSpaceDE w:val="0"/>
        <w:autoSpaceDN w:val="0"/>
        <w:spacing w:after="0" w:line="276" w:lineRule="auto"/>
        <w:ind w:left="810" w:right="-46" w:hanging="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Jeremy Bentham. </w:t>
      </w:r>
      <w:r w:rsidRPr="00994BDE">
        <w:rPr>
          <w:rFonts w:ascii="Times New Roman" w:eastAsia="Times New Roman" w:hAnsi="Times New Roman" w:cs="Times New Roman"/>
          <w:i/>
          <w:sz w:val="24"/>
          <w:szCs w:val="24"/>
          <w:lang w:val="id"/>
        </w:rPr>
        <w:t>An Introduction to the Principles of Morals and Legislation</w:t>
      </w:r>
      <w:r w:rsidRPr="00994BDE">
        <w:rPr>
          <w:rFonts w:ascii="Times New Roman" w:eastAsia="Times New Roman" w:hAnsi="Times New Roman" w:cs="Times New Roman"/>
          <w:sz w:val="24"/>
          <w:szCs w:val="24"/>
          <w:lang w:val="id"/>
        </w:rPr>
        <w:t xml:space="preserve">, Batoche </w:t>
      </w:r>
      <w:r w:rsidR="00353022" w:rsidRPr="00994BDE">
        <w:rPr>
          <w:rFonts w:ascii="Times New Roman" w:eastAsia="Times New Roman" w:hAnsi="Times New Roman" w:cs="Times New Roman"/>
          <w:sz w:val="24"/>
          <w:szCs w:val="24"/>
          <w:lang w:val="id"/>
        </w:rPr>
        <w:t>Books: Kitchener. ON Canada, 2000).</w:t>
      </w:r>
    </w:p>
    <w:p w14:paraId="3E02487D" w14:textId="77777777" w:rsidR="0079619A" w:rsidRPr="00994BDE" w:rsidRDefault="0079619A" w:rsidP="00FD6E9F">
      <w:pPr>
        <w:widowControl w:val="0"/>
        <w:autoSpaceDE w:val="0"/>
        <w:autoSpaceDN w:val="0"/>
        <w:spacing w:before="4" w:after="0" w:line="276" w:lineRule="auto"/>
        <w:ind w:left="810" w:right="-46" w:hanging="720"/>
        <w:jc w:val="left"/>
        <w:rPr>
          <w:rFonts w:ascii="Times New Roman" w:eastAsia="Times New Roman" w:hAnsi="Times New Roman" w:cs="Times New Roman"/>
          <w:sz w:val="24"/>
          <w:szCs w:val="24"/>
          <w:lang w:val="id"/>
        </w:rPr>
      </w:pPr>
    </w:p>
    <w:p w14:paraId="78A3B239" w14:textId="3C45580E" w:rsidR="0079619A" w:rsidRPr="00994BDE" w:rsidRDefault="0079619A" w:rsidP="00FD6E9F">
      <w:pPr>
        <w:widowControl w:val="0"/>
        <w:autoSpaceDE w:val="0"/>
        <w:autoSpaceDN w:val="0"/>
        <w:spacing w:after="0" w:line="276" w:lineRule="auto"/>
        <w:ind w:left="810" w:right="-46" w:hanging="720"/>
        <w:jc w:val="left"/>
        <w:rPr>
          <w:rFonts w:ascii="Times New Roman" w:eastAsia="Times New Roman" w:hAnsi="Times New Roman" w:cs="Times New Roman"/>
          <w:i/>
          <w:sz w:val="24"/>
          <w:szCs w:val="24"/>
          <w:lang w:val="id"/>
        </w:rPr>
      </w:pPr>
      <w:r w:rsidRPr="00994BDE">
        <w:rPr>
          <w:rFonts w:ascii="Times New Roman" w:eastAsia="Times New Roman" w:hAnsi="Times New Roman" w:cs="Times New Roman"/>
          <w:sz w:val="24"/>
          <w:szCs w:val="24"/>
          <w:lang w:val="id"/>
        </w:rPr>
        <w:t xml:space="preserve">Joseph Raz. </w:t>
      </w:r>
      <w:r w:rsidRPr="00994BDE">
        <w:rPr>
          <w:rFonts w:ascii="Times New Roman" w:eastAsia="Times New Roman" w:hAnsi="Times New Roman" w:cs="Times New Roman"/>
          <w:i/>
          <w:sz w:val="24"/>
          <w:szCs w:val="24"/>
          <w:lang w:val="id"/>
        </w:rPr>
        <w:t>The Concept of A Legal System: An Introduction to the Theory of Legal System,</w:t>
      </w:r>
    </w:p>
    <w:p w14:paraId="3AF928EC" w14:textId="60F55225" w:rsidR="0079619A" w:rsidRPr="00994BDE" w:rsidRDefault="00353022" w:rsidP="00FD6E9F">
      <w:pPr>
        <w:widowControl w:val="0"/>
        <w:autoSpaceDE w:val="0"/>
        <w:autoSpaceDN w:val="0"/>
        <w:spacing w:before="137"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 (Oxford: Clarendon Press, 1997).</w:t>
      </w:r>
    </w:p>
    <w:p w14:paraId="03A3B516" w14:textId="75C19400" w:rsidR="0079619A" w:rsidRPr="00994BDE" w:rsidRDefault="00353022" w:rsidP="00FD6E9F">
      <w:pPr>
        <w:widowControl w:val="0"/>
        <w:tabs>
          <w:tab w:val="left" w:pos="1658"/>
        </w:tabs>
        <w:autoSpaceDE w:val="0"/>
        <w:autoSpaceDN w:val="0"/>
        <w:spacing w:before="4"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ab/>
      </w:r>
      <w:r w:rsidRPr="00994BDE">
        <w:rPr>
          <w:rFonts w:ascii="Times New Roman" w:eastAsia="Times New Roman" w:hAnsi="Times New Roman" w:cs="Times New Roman"/>
          <w:sz w:val="24"/>
          <w:szCs w:val="24"/>
          <w:lang w:val="id"/>
        </w:rPr>
        <w:tab/>
      </w:r>
    </w:p>
    <w:p w14:paraId="3A66CE2E" w14:textId="4B8E97EF" w:rsidR="0079619A" w:rsidRPr="00994BDE" w:rsidRDefault="0079619A" w:rsidP="00FD6E9F">
      <w:pPr>
        <w:widowControl w:val="0"/>
        <w:autoSpaceDE w:val="0"/>
        <w:autoSpaceDN w:val="0"/>
        <w:spacing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Kementerian Keuangan Republik Indonesia 2012. </w:t>
      </w:r>
      <w:r w:rsidRPr="00994BDE">
        <w:rPr>
          <w:rFonts w:ascii="Times New Roman" w:eastAsia="Times New Roman" w:hAnsi="Times New Roman" w:cs="Times New Roman"/>
          <w:i/>
          <w:sz w:val="24"/>
          <w:szCs w:val="24"/>
          <w:lang w:val="id"/>
        </w:rPr>
        <w:t>Kajian Pembatasan Transaksi Tunai</w:t>
      </w:r>
      <w:r w:rsidRPr="00994BDE">
        <w:rPr>
          <w:rFonts w:ascii="Times New Roman" w:eastAsia="Times New Roman" w:hAnsi="Times New Roman" w:cs="Times New Roman"/>
          <w:sz w:val="24"/>
          <w:szCs w:val="24"/>
          <w:lang w:val="id"/>
        </w:rPr>
        <w:t xml:space="preserve">, Badan Kebijakan Fiskal. </w:t>
      </w:r>
      <w:r w:rsidR="00353022" w:rsidRPr="00994BDE">
        <w:rPr>
          <w:rFonts w:ascii="Times New Roman" w:eastAsia="Times New Roman" w:hAnsi="Times New Roman" w:cs="Times New Roman"/>
          <w:sz w:val="24"/>
          <w:szCs w:val="24"/>
          <w:lang w:val="id"/>
        </w:rPr>
        <w:t>(Jakarta:</w:t>
      </w:r>
      <w:r w:rsidRPr="00994BDE">
        <w:rPr>
          <w:rFonts w:ascii="Times New Roman" w:eastAsia="Times New Roman" w:hAnsi="Times New Roman" w:cs="Times New Roman"/>
          <w:sz w:val="24"/>
          <w:szCs w:val="24"/>
          <w:lang w:val="id"/>
        </w:rPr>
        <w:t xml:space="preserve"> Marzuki, Peter Mahmud. 2007</w:t>
      </w:r>
      <w:r w:rsidR="00353022"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i/>
          <w:sz w:val="24"/>
          <w:szCs w:val="24"/>
          <w:lang w:val="id"/>
        </w:rPr>
        <w:t>Penelitian Hukum</w:t>
      </w:r>
      <w:r w:rsidRPr="00994BDE">
        <w:rPr>
          <w:rFonts w:ascii="Times New Roman" w:eastAsia="Times New Roman" w:hAnsi="Times New Roman" w:cs="Times New Roman"/>
          <w:sz w:val="24"/>
          <w:szCs w:val="24"/>
          <w:lang w:val="id"/>
        </w:rPr>
        <w:t>. Cetakan Kedua.</w:t>
      </w:r>
    </w:p>
    <w:p w14:paraId="1500959A" w14:textId="77777777" w:rsidR="0079619A" w:rsidRPr="00994BDE" w:rsidRDefault="0079619A" w:rsidP="00FD6E9F">
      <w:pPr>
        <w:widowControl w:val="0"/>
        <w:autoSpaceDE w:val="0"/>
        <w:autoSpaceDN w:val="0"/>
        <w:spacing w:before="5" w:after="0" w:line="276" w:lineRule="auto"/>
        <w:ind w:left="810" w:right="-46" w:hanging="720"/>
        <w:jc w:val="left"/>
        <w:rPr>
          <w:rFonts w:ascii="Times New Roman" w:eastAsia="Times New Roman" w:hAnsi="Times New Roman" w:cs="Times New Roman"/>
          <w:sz w:val="24"/>
          <w:szCs w:val="24"/>
          <w:lang w:val="id"/>
        </w:rPr>
      </w:pPr>
    </w:p>
    <w:p w14:paraId="5277F515" w14:textId="34C1DB93" w:rsidR="0079619A" w:rsidRPr="00994BDE" w:rsidRDefault="0079619A" w:rsidP="00FD6E9F">
      <w:pPr>
        <w:widowControl w:val="0"/>
        <w:autoSpaceDE w:val="0"/>
        <w:autoSpaceDN w:val="0"/>
        <w:spacing w:after="0" w:line="276" w:lineRule="auto"/>
        <w:ind w:left="810" w:right="-46" w:hanging="72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Kencana. Jakarta.Pound, Roscoe.. </w:t>
      </w:r>
      <w:r w:rsidRPr="00994BDE">
        <w:rPr>
          <w:rFonts w:ascii="Times New Roman" w:eastAsia="Times New Roman" w:hAnsi="Times New Roman" w:cs="Times New Roman"/>
          <w:i/>
          <w:sz w:val="24"/>
          <w:szCs w:val="24"/>
          <w:lang w:val="id"/>
        </w:rPr>
        <w:t>Outlines of Lectures on Jurisprudence</w:t>
      </w:r>
      <w:r w:rsidRPr="00994BDE">
        <w:rPr>
          <w:rFonts w:ascii="Times New Roman" w:eastAsia="Times New Roman" w:hAnsi="Times New Roman" w:cs="Times New Roman"/>
          <w:sz w:val="24"/>
          <w:szCs w:val="24"/>
          <w:lang w:val="id"/>
        </w:rPr>
        <w:t>,.</w:t>
      </w:r>
      <w:r w:rsidR="00353022"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sz w:val="24"/>
          <w:szCs w:val="24"/>
          <w:lang w:val="id"/>
        </w:rPr>
        <w:t>Cambridge University Press. Cambridge</w:t>
      </w:r>
      <w:r w:rsidR="00353022" w:rsidRPr="00994BDE">
        <w:rPr>
          <w:rFonts w:ascii="Times New Roman" w:eastAsia="Times New Roman" w:hAnsi="Times New Roman" w:cs="Times New Roman"/>
          <w:sz w:val="24"/>
          <w:szCs w:val="24"/>
          <w:lang w:val="id"/>
        </w:rPr>
        <w:t>: 1920)</w:t>
      </w:r>
      <w:r w:rsidRPr="00994BDE">
        <w:rPr>
          <w:rFonts w:ascii="Times New Roman" w:eastAsia="Times New Roman" w:hAnsi="Times New Roman" w:cs="Times New Roman"/>
          <w:sz w:val="24"/>
          <w:szCs w:val="24"/>
          <w:lang w:val="id"/>
        </w:rPr>
        <w:t>.</w:t>
      </w:r>
    </w:p>
    <w:p w14:paraId="5F02130C" w14:textId="77777777" w:rsidR="0079619A" w:rsidRPr="00994BDE" w:rsidRDefault="0079619A" w:rsidP="00FD6E9F">
      <w:pPr>
        <w:widowControl w:val="0"/>
        <w:autoSpaceDE w:val="0"/>
        <w:autoSpaceDN w:val="0"/>
        <w:spacing w:before="5" w:after="0" w:line="276" w:lineRule="auto"/>
        <w:ind w:left="810" w:right="-46" w:hanging="720"/>
        <w:jc w:val="left"/>
        <w:rPr>
          <w:rFonts w:ascii="Times New Roman" w:eastAsia="Times New Roman" w:hAnsi="Times New Roman" w:cs="Times New Roman"/>
          <w:sz w:val="24"/>
          <w:szCs w:val="24"/>
          <w:lang w:val="id"/>
        </w:rPr>
      </w:pPr>
    </w:p>
    <w:p w14:paraId="6E7E17F9" w14:textId="02F4CD33" w:rsidR="0079619A" w:rsidRDefault="0079619A" w:rsidP="00FD6E9F">
      <w:pPr>
        <w:widowControl w:val="0"/>
        <w:autoSpaceDE w:val="0"/>
        <w:autoSpaceDN w:val="0"/>
        <w:spacing w:after="0" w:line="276" w:lineRule="auto"/>
        <w:ind w:left="810" w:right="-46" w:hanging="720"/>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 xml:space="preserve">Sadjijono. </w:t>
      </w:r>
      <w:r w:rsidRPr="00994BDE">
        <w:rPr>
          <w:rFonts w:ascii="Times New Roman" w:eastAsia="Times New Roman" w:hAnsi="Times New Roman" w:cs="Times New Roman"/>
          <w:i/>
          <w:sz w:val="24"/>
          <w:szCs w:val="24"/>
          <w:lang w:val="id"/>
        </w:rPr>
        <w:t>Memahami Beberapa Bab Pokok Hukum Administrasi</w:t>
      </w:r>
      <w:r w:rsidRPr="00994BDE">
        <w:rPr>
          <w:rFonts w:ascii="Times New Roman" w:eastAsia="Times New Roman" w:hAnsi="Times New Roman" w:cs="Times New Roman"/>
          <w:sz w:val="24"/>
          <w:szCs w:val="24"/>
          <w:lang w:val="id"/>
        </w:rPr>
        <w:t xml:space="preserve">. </w:t>
      </w:r>
      <w:r w:rsidR="00353022" w:rsidRPr="00994BDE">
        <w:rPr>
          <w:rFonts w:ascii="Times New Roman" w:eastAsia="Times New Roman" w:hAnsi="Times New Roman" w:cs="Times New Roman"/>
          <w:sz w:val="24"/>
          <w:szCs w:val="24"/>
          <w:lang w:val="id"/>
        </w:rPr>
        <w:t xml:space="preserve">(Yogyakarta: </w:t>
      </w:r>
      <w:r w:rsidRPr="00994BDE">
        <w:rPr>
          <w:rFonts w:ascii="Times New Roman" w:eastAsia="Times New Roman" w:hAnsi="Times New Roman" w:cs="Times New Roman"/>
          <w:sz w:val="24"/>
          <w:szCs w:val="24"/>
          <w:lang w:val="id"/>
        </w:rPr>
        <w:t xml:space="preserve">LaksBang PRESSindo. </w:t>
      </w:r>
      <w:r w:rsidR="00353022" w:rsidRPr="00994BDE">
        <w:rPr>
          <w:rFonts w:ascii="Times New Roman" w:eastAsia="Times New Roman" w:hAnsi="Times New Roman" w:cs="Times New Roman"/>
          <w:sz w:val="24"/>
          <w:szCs w:val="24"/>
          <w:lang w:val="id"/>
        </w:rPr>
        <w:t>2008).</w:t>
      </w:r>
    </w:p>
    <w:p w14:paraId="2A4DE1DE" w14:textId="77777777" w:rsidR="00FD6E9F" w:rsidRPr="00994BDE" w:rsidRDefault="00FD6E9F" w:rsidP="00FD6E9F">
      <w:pPr>
        <w:widowControl w:val="0"/>
        <w:autoSpaceDE w:val="0"/>
        <w:autoSpaceDN w:val="0"/>
        <w:spacing w:after="0" w:line="276" w:lineRule="auto"/>
        <w:ind w:left="810" w:right="-46" w:hanging="720"/>
        <w:rPr>
          <w:rFonts w:ascii="Times New Roman" w:eastAsia="Times New Roman" w:hAnsi="Times New Roman" w:cs="Times New Roman"/>
          <w:sz w:val="24"/>
          <w:szCs w:val="24"/>
          <w:lang w:val="id"/>
        </w:rPr>
      </w:pPr>
      <w:bookmarkStart w:id="4" w:name="_GoBack"/>
      <w:bookmarkEnd w:id="4"/>
    </w:p>
    <w:p w14:paraId="7FF9D4EE" w14:textId="77777777" w:rsidR="00353022" w:rsidRPr="00994BDE" w:rsidRDefault="00353022" w:rsidP="00994BDE">
      <w:pPr>
        <w:widowControl w:val="0"/>
        <w:autoSpaceDE w:val="0"/>
        <w:autoSpaceDN w:val="0"/>
        <w:spacing w:before="4" w:after="0" w:line="360" w:lineRule="auto"/>
        <w:ind w:right="-46"/>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b/>
          <w:sz w:val="24"/>
          <w:szCs w:val="24"/>
          <w:lang w:val="id"/>
        </w:rPr>
        <w:t xml:space="preserve">Undang-Undang </w:t>
      </w:r>
    </w:p>
    <w:p w14:paraId="1F6E5450" w14:textId="4C6B308F" w:rsidR="0079619A" w:rsidRPr="00994BDE" w:rsidRDefault="0079619A" w:rsidP="00FD6E9F">
      <w:pPr>
        <w:widowControl w:val="0"/>
        <w:autoSpaceDE w:val="0"/>
        <w:autoSpaceDN w:val="0"/>
        <w:spacing w:before="4" w:after="0" w:line="360" w:lineRule="auto"/>
        <w:ind w:left="810" w:right="-46" w:hanging="720"/>
        <w:jc w:val="left"/>
        <w:rPr>
          <w:rFonts w:ascii="Times New Roman" w:eastAsia="Times New Roman" w:hAnsi="Times New Roman" w:cs="Times New Roman"/>
          <w:b/>
          <w:sz w:val="24"/>
          <w:szCs w:val="24"/>
          <w:lang w:val="id"/>
        </w:rPr>
      </w:pPr>
      <w:r w:rsidRPr="00994BDE">
        <w:rPr>
          <w:rFonts w:ascii="Times New Roman" w:eastAsia="Times New Roman" w:hAnsi="Times New Roman" w:cs="Times New Roman"/>
          <w:i/>
          <w:sz w:val="24"/>
          <w:szCs w:val="24"/>
          <w:lang w:val="id"/>
        </w:rPr>
        <w:t>Undang-Undang tentang Kewajiban Menyimpan Uang Dalam Bank</w:t>
      </w:r>
      <w:r w:rsidRPr="00994BDE">
        <w:rPr>
          <w:rFonts w:ascii="Times New Roman" w:eastAsia="Times New Roman" w:hAnsi="Times New Roman" w:cs="Times New Roman"/>
          <w:sz w:val="24"/>
          <w:szCs w:val="24"/>
          <w:lang w:val="id"/>
        </w:rPr>
        <w:t>, Undang- Undang Nomor</w:t>
      </w:r>
      <w:r w:rsidRPr="00994BDE">
        <w:rPr>
          <w:rFonts w:ascii="Times New Roman" w:eastAsia="Times New Roman" w:hAnsi="Times New Roman" w:cs="Times New Roman"/>
          <w:spacing w:val="-30"/>
          <w:sz w:val="24"/>
          <w:szCs w:val="24"/>
          <w:lang w:val="id"/>
        </w:rPr>
        <w:t xml:space="preserve"> </w:t>
      </w:r>
      <w:r w:rsidRPr="00994BDE">
        <w:rPr>
          <w:rFonts w:ascii="Times New Roman" w:eastAsia="Times New Roman" w:hAnsi="Times New Roman" w:cs="Times New Roman"/>
          <w:sz w:val="24"/>
          <w:szCs w:val="24"/>
          <w:lang w:val="id"/>
        </w:rPr>
        <w:t>18 Tahun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1946.</w:t>
      </w:r>
    </w:p>
    <w:p w14:paraId="6B02C21F" w14:textId="4732CD25" w:rsidR="0079619A" w:rsidRPr="00994BDE" w:rsidRDefault="0079619A" w:rsidP="00FD6E9F">
      <w:pPr>
        <w:widowControl w:val="0"/>
        <w:autoSpaceDE w:val="0"/>
        <w:autoSpaceDN w:val="0"/>
        <w:spacing w:after="0" w:line="360" w:lineRule="auto"/>
        <w:ind w:left="810" w:right="-46" w:hanging="72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Perbankan</w:t>
      </w:r>
      <w:r w:rsidRPr="00994BDE">
        <w:rPr>
          <w:rFonts w:ascii="Times New Roman" w:eastAsia="Times New Roman" w:hAnsi="Times New Roman" w:cs="Times New Roman"/>
          <w:sz w:val="24"/>
          <w:szCs w:val="24"/>
          <w:lang w:val="id"/>
        </w:rPr>
        <w:t>, Undang-Undang Nomor 10 Tahun 1998, Lembaran Negara Republik Indonesia Tahun 1998 Nomor 182.</w:t>
      </w:r>
    </w:p>
    <w:p w14:paraId="63DE0FCD" w14:textId="77777777" w:rsidR="0079619A" w:rsidRPr="00994BDE" w:rsidRDefault="0079619A" w:rsidP="00FD6E9F">
      <w:pPr>
        <w:widowControl w:val="0"/>
        <w:autoSpaceDE w:val="0"/>
        <w:autoSpaceDN w:val="0"/>
        <w:spacing w:after="0" w:line="360" w:lineRule="auto"/>
        <w:ind w:left="810" w:right="-46" w:hanging="72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Bank Indonesia</w:t>
      </w:r>
      <w:r w:rsidRPr="00994BDE">
        <w:rPr>
          <w:rFonts w:ascii="Times New Roman" w:eastAsia="Times New Roman" w:hAnsi="Times New Roman" w:cs="Times New Roman"/>
          <w:sz w:val="24"/>
          <w:szCs w:val="24"/>
          <w:lang w:val="id"/>
        </w:rPr>
        <w:t>, Undang-Undang Nomor 23 Tahun 1999 Lembaran Negara Republik Indonesia Tahun 1999 Nomor 66, Tambahan Lembaran Negara Republik Indonesia Nomor 3843, sebagaimana telah diubah dengan Undang-Undang Nomor 3 Tahun 2004</w:t>
      </w:r>
    </w:p>
    <w:p w14:paraId="59112514" w14:textId="77777777" w:rsidR="0079619A" w:rsidRPr="00994BDE" w:rsidRDefault="0079619A" w:rsidP="00994BDE">
      <w:pPr>
        <w:widowControl w:val="0"/>
        <w:autoSpaceDE w:val="0"/>
        <w:autoSpaceDN w:val="0"/>
        <w:spacing w:after="0" w:line="360" w:lineRule="auto"/>
        <w:ind w:right="-46"/>
        <w:rPr>
          <w:rFonts w:ascii="Times New Roman" w:eastAsia="Times New Roman" w:hAnsi="Times New Roman" w:cs="Times New Roman"/>
          <w:sz w:val="24"/>
          <w:szCs w:val="24"/>
          <w:lang w:val="id"/>
        </w:rPr>
        <w:sectPr w:rsidR="0079619A" w:rsidRPr="00994BDE" w:rsidSect="00FD6E9F">
          <w:footerReference w:type="default" r:id="rId12"/>
          <w:pgSz w:w="11907" w:h="16839" w:code="9"/>
          <w:pgMar w:top="1440" w:right="1325" w:bottom="1440" w:left="1339" w:header="0" w:footer="1541" w:gutter="0"/>
          <w:cols w:space="720"/>
        </w:sectPr>
      </w:pPr>
    </w:p>
    <w:p w14:paraId="01C868E7" w14:textId="77777777" w:rsidR="0079619A" w:rsidRPr="00994BDE" w:rsidRDefault="0079619A" w:rsidP="00FD6E9F">
      <w:pPr>
        <w:widowControl w:val="0"/>
        <w:autoSpaceDE w:val="0"/>
        <w:autoSpaceDN w:val="0"/>
        <w:spacing w:before="79" w:after="0" w:line="276" w:lineRule="auto"/>
        <w:ind w:left="810" w:right="-46" w:hanging="81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lastRenderedPageBreak/>
        <w:t>tentang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Perubahan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Atas</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Undang-Undang</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Republik</w:t>
      </w:r>
      <w:r w:rsidRPr="00994BDE">
        <w:rPr>
          <w:rFonts w:ascii="Times New Roman" w:eastAsia="Times New Roman" w:hAnsi="Times New Roman" w:cs="Times New Roman"/>
          <w:spacing w:val="-9"/>
          <w:sz w:val="24"/>
          <w:szCs w:val="24"/>
          <w:lang w:val="id"/>
        </w:rPr>
        <w:t xml:space="preserve"> </w:t>
      </w:r>
      <w:r w:rsidRPr="00994BDE">
        <w:rPr>
          <w:rFonts w:ascii="Times New Roman" w:eastAsia="Times New Roman" w:hAnsi="Times New Roman" w:cs="Times New Roman"/>
          <w:sz w:val="24"/>
          <w:szCs w:val="24"/>
          <w:lang w:val="id"/>
        </w:rPr>
        <w:t>Indonesia</w:t>
      </w:r>
      <w:r w:rsidRPr="00994BDE">
        <w:rPr>
          <w:rFonts w:ascii="Times New Roman" w:eastAsia="Times New Roman" w:hAnsi="Times New Roman" w:cs="Times New Roman"/>
          <w:spacing w:val="-8"/>
          <w:sz w:val="24"/>
          <w:szCs w:val="24"/>
          <w:lang w:val="id"/>
        </w:rPr>
        <w:t xml:space="preserve"> </w:t>
      </w:r>
      <w:r w:rsidRPr="00994BDE">
        <w:rPr>
          <w:rFonts w:ascii="Times New Roman" w:eastAsia="Times New Roman" w:hAnsi="Times New Roman" w:cs="Times New Roman"/>
          <w:sz w:val="24"/>
          <w:szCs w:val="24"/>
          <w:lang w:val="id"/>
        </w:rPr>
        <w:t>Nomor</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23</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1999</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tentang</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Bank Indonesia.</w:t>
      </w:r>
    </w:p>
    <w:p w14:paraId="006D2A55" w14:textId="77777777" w:rsidR="0079619A" w:rsidRPr="00994BDE" w:rsidRDefault="0079619A" w:rsidP="00FD6E9F">
      <w:pPr>
        <w:widowControl w:val="0"/>
        <w:autoSpaceDE w:val="0"/>
        <w:autoSpaceDN w:val="0"/>
        <w:spacing w:before="5" w:after="0" w:line="276" w:lineRule="auto"/>
        <w:ind w:left="810" w:right="-46" w:hanging="810"/>
        <w:jc w:val="left"/>
        <w:rPr>
          <w:rFonts w:ascii="Times New Roman" w:eastAsia="Times New Roman" w:hAnsi="Times New Roman" w:cs="Times New Roman"/>
          <w:sz w:val="24"/>
          <w:szCs w:val="24"/>
          <w:lang w:val="id"/>
        </w:rPr>
      </w:pPr>
    </w:p>
    <w:p w14:paraId="76FDAC23" w14:textId="77777777" w:rsidR="0079619A" w:rsidRPr="00994BDE" w:rsidRDefault="0079619A" w:rsidP="00FD6E9F">
      <w:pPr>
        <w:widowControl w:val="0"/>
        <w:autoSpaceDE w:val="0"/>
        <w:autoSpaceDN w:val="0"/>
        <w:spacing w:after="0" w:line="276" w:lineRule="auto"/>
        <w:ind w:left="810" w:right="-46" w:hanging="81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Lalu Lintas Devisa dan Sistem Nilai Tukar</w:t>
      </w:r>
      <w:r w:rsidRPr="00994BDE">
        <w:rPr>
          <w:rFonts w:ascii="Times New Roman" w:eastAsia="Times New Roman" w:hAnsi="Times New Roman" w:cs="Times New Roman"/>
          <w:sz w:val="24"/>
          <w:szCs w:val="24"/>
          <w:lang w:val="id"/>
        </w:rPr>
        <w:t>, Undang- undang Nomor 24 Tahun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1999.</w:t>
      </w:r>
    </w:p>
    <w:p w14:paraId="7CC1A075" w14:textId="77777777" w:rsidR="0079619A" w:rsidRPr="00994BDE" w:rsidRDefault="0079619A" w:rsidP="00FD6E9F">
      <w:pPr>
        <w:widowControl w:val="0"/>
        <w:autoSpaceDE w:val="0"/>
        <w:autoSpaceDN w:val="0"/>
        <w:spacing w:before="2" w:after="0" w:line="276" w:lineRule="auto"/>
        <w:ind w:left="810" w:right="-46" w:hanging="810"/>
        <w:jc w:val="left"/>
        <w:rPr>
          <w:rFonts w:ascii="Times New Roman" w:eastAsia="Times New Roman" w:hAnsi="Times New Roman" w:cs="Times New Roman"/>
          <w:sz w:val="24"/>
          <w:szCs w:val="24"/>
          <w:lang w:val="id"/>
        </w:rPr>
      </w:pPr>
    </w:p>
    <w:p w14:paraId="2B35AF4D" w14:textId="77777777" w:rsidR="0079619A" w:rsidRPr="00994BDE" w:rsidRDefault="0079619A" w:rsidP="00FD6E9F">
      <w:pPr>
        <w:widowControl w:val="0"/>
        <w:autoSpaceDE w:val="0"/>
        <w:autoSpaceDN w:val="0"/>
        <w:spacing w:before="1" w:after="0" w:line="276" w:lineRule="auto"/>
        <w:ind w:left="810" w:right="-46" w:hanging="81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Pemberantasan Tindak Pidana Korupsi</w:t>
      </w:r>
      <w:r w:rsidRPr="00994BDE">
        <w:rPr>
          <w:rFonts w:ascii="Times New Roman" w:eastAsia="Times New Roman" w:hAnsi="Times New Roman" w:cs="Times New Roman"/>
          <w:sz w:val="24"/>
          <w:szCs w:val="24"/>
          <w:lang w:val="id"/>
        </w:rPr>
        <w:t>, Undang-Undang Nomor 31 Tahun</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1999.</w:t>
      </w:r>
    </w:p>
    <w:p w14:paraId="4592EE1F" w14:textId="77777777" w:rsidR="0079619A" w:rsidRPr="00994BDE" w:rsidRDefault="0079619A" w:rsidP="00FD6E9F">
      <w:pPr>
        <w:widowControl w:val="0"/>
        <w:autoSpaceDE w:val="0"/>
        <w:autoSpaceDN w:val="0"/>
        <w:spacing w:before="5" w:after="0" w:line="276" w:lineRule="auto"/>
        <w:ind w:left="810" w:right="-46" w:hanging="810"/>
        <w:jc w:val="left"/>
        <w:rPr>
          <w:rFonts w:ascii="Times New Roman" w:eastAsia="Times New Roman" w:hAnsi="Times New Roman" w:cs="Times New Roman"/>
          <w:sz w:val="24"/>
          <w:szCs w:val="24"/>
          <w:lang w:val="id"/>
        </w:rPr>
      </w:pPr>
    </w:p>
    <w:p w14:paraId="30C5EA3D"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 xml:space="preserve">Undang-Undang tentang Tindak Pidana Pencucian Uang, </w:t>
      </w:r>
      <w:r w:rsidRPr="00994BDE">
        <w:rPr>
          <w:rFonts w:ascii="Times New Roman" w:eastAsia="Times New Roman" w:hAnsi="Times New Roman" w:cs="Times New Roman"/>
          <w:sz w:val="24"/>
          <w:szCs w:val="24"/>
          <w:lang w:val="id"/>
        </w:rPr>
        <w:t>Undang-undang Nomor 15 Tahun 2002, Lembaran Negara Tahun 2002 Nomor 30, Tambahan Lembaran Negara Nomor 4191, sebagaimana</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telah</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diubah</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dengan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Undang-</w:t>
      </w:r>
      <w:r w:rsidRPr="00994BDE">
        <w:rPr>
          <w:rFonts w:ascii="Times New Roman" w:eastAsia="Times New Roman" w:hAnsi="Times New Roman" w:cs="Times New Roman"/>
          <w:spacing w:val="-14"/>
          <w:sz w:val="24"/>
          <w:szCs w:val="24"/>
          <w:lang w:val="id"/>
        </w:rPr>
        <w:t xml:space="preserve"> </w:t>
      </w:r>
      <w:r w:rsidRPr="00994BDE">
        <w:rPr>
          <w:rFonts w:ascii="Times New Roman" w:eastAsia="Times New Roman" w:hAnsi="Times New Roman" w:cs="Times New Roman"/>
          <w:sz w:val="24"/>
          <w:szCs w:val="24"/>
          <w:lang w:val="id"/>
        </w:rPr>
        <w:t>undang</w:t>
      </w:r>
      <w:r w:rsidRPr="00994BDE">
        <w:rPr>
          <w:rFonts w:ascii="Times New Roman" w:eastAsia="Times New Roman" w:hAnsi="Times New Roman" w:cs="Times New Roman"/>
          <w:spacing w:val="-12"/>
          <w:sz w:val="24"/>
          <w:szCs w:val="24"/>
          <w:lang w:val="id"/>
        </w:rPr>
        <w:t xml:space="preserve"> </w:t>
      </w:r>
      <w:r w:rsidRPr="00994BDE">
        <w:rPr>
          <w:rFonts w:ascii="Times New Roman" w:eastAsia="Times New Roman" w:hAnsi="Times New Roman" w:cs="Times New Roman"/>
          <w:sz w:val="24"/>
          <w:szCs w:val="24"/>
          <w:lang w:val="id"/>
        </w:rPr>
        <w:t>Nomor</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25</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10"/>
          <w:sz w:val="24"/>
          <w:szCs w:val="24"/>
          <w:lang w:val="id"/>
        </w:rPr>
        <w:t xml:space="preserve"> </w:t>
      </w:r>
      <w:r w:rsidRPr="00994BDE">
        <w:rPr>
          <w:rFonts w:ascii="Times New Roman" w:eastAsia="Times New Roman" w:hAnsi="Times New Roman" w:cs="Times New Roman"/>
          <w:sz w:val="24"/>
          <w:szCs w:val="24"/>
          <w:lang w:val="id"/>
        </w:rPr>
        <w:t>2003</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tentang</w:t>
      </w:r>
      <w:r w:rsidRPr="00994BDE">
        <w:rPr>
          <w:rFonts w:ascii="Times New Roman" w:eastAsia="Times New Roman" w:hAnsi="Times New Roman" w:cs="Times New Roman"/>
          <w:spacing w:val="-13"/>
          <w:sz w:val="24"/>
          <w:szCs w:val="24"/>
          <w:lang w:val="id"/>
        </w:rPr>
        <w:t xml:space="preserve"> </w:t>
      </w:r>
      <w:r w:rsidRPr="00994BDE">
        <w:rPr>
          <w:rFonts w:ascii="Times New Roman" w:eastAsia="Times New Roman" w:hAnsi="Times New Roman" w:cs="Times New Roman"/>
          <w:sz w:val="24"/>
          <w:szCs w:val="24"/>
          <w:lang w:val="id"/>
        </w:rPr>
        <w:t>Perubahan</w:t>
      </w:r>
      <w:r w:rsidRPr="00994BDE">
        <w:rPr>
          <w:rFonts w:ascii="Times New Roman" w:eastAsia="Times New Roman" w:hAnsi="Times New Roman" w:cs="Times New Roman"/>
          <w:spacing w:val="-11"/>
          <w:sz w:val="24"/>
          <w:szCs w:val="24"/>
          <w:lang w:val="id"/>
        </w:rPr>
        <w:t xml:space="preserve"> </w:t>
      </w:r>
      <w:r w:rsidRPr="00994BDE">
        <w:rPr>
          <w:rFonts w:ascii="Times New Roman" w:eastAsia="Times New Roman" w:hAnsi="Times New Roman" w:cs="Times New Roman"/>
          <w:sz w:val="24"/>
          <w:szCs w:val="24"/>
          <w:lang w:val="id"/>
        </w:rPr>
        <w:t>Atas Undang-undang Nomor 15 Tahun 2002 tentang Tindak Pidana Pencucian Uang.</w:t>
      </w:r>
    </w:p>
    <w:p w14:paraId="33B7EADF" w14:textId="77777777" w:rsidR="0079619A" w:rsidRPr="00994BDE" w:rsidRDefault="0079619A" w:rsidP="00FD6E9F">
      <w:pPr>
        <w:widowControl w:val="0"/>
        <w:autoSpaceDE w:val="0"/>
        <w:autoSpaceDN w:val="0"/>
        <w:spacing w:before="5" w:after="0" w:line="276" w:lineRule="auto"/>
        <w:ind w:left="810" w:right="-46" w:hanging="810"/>
        <w:jc w:val="left"/>
        <w:rPr>
          <w:rFonts w:ascii="Times New Roman" w:eastAsia="Times New Roman" w:hAnsi="Times New Roman" w:cs="Times New Roman"/>
          <w:sz w:val="24"/>
          <w:szCs w:val="24"/>
          <w:lang w:val="id"/>
        </w:rPr>
      </w:pPr>
    </w:p>
    <w:p w14:paraId="31BA3625"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 xml:space="preserve">Undang-Undang tentang Surat Utang Negara, </w:t>
      </w:r>
      <w:r w:rsidRPr="00994BDE">
        <w:rPr>
          <w:rFonts w:ascii="Times New Roman" w:eastAsia="Times New Roman" w:hAnsi="Times New Roman" w:cs="Times New Roman"/>
          <w:sz w:val="24"/>
          <w:szCs w:val="24"/>
          <w:lang w:val="id"/>
        </w:rPr>
        <w:t>Undang-Undang Nomor 24 Tahun 2002.</w:t>
      </w:r>
    </w:p>
    <w:p w14:paraId="4FBBE7B5" w14:textId="77777777" w:rsidR="0079619A" w:rsidRPr="00994BDE" w:rsidRDefault="0079619A" w:rsidP="00FD6E9F">
      <w:pPr>
        <w:widowControl w:val="0"/>
        <w:autoSpaceDE w:val="0"/>
        <w:autoSpaceDN w:val="0"/>
        <w:spacing w:before="4" w:after="0" w:line="276" w:lineRule="auto"/>
        <w:ind w:left="810" w:right="-46" w:hanging="810"/>
        <w:jc w:val="left"/>
        <w:rPr>
          <w:rFonts w:ascii="Times New Roman" w:eastAsia="Times New Roman" w:hAnsi="Times New Roman" w:cs="Times New Roman"/>
          <w:sz w:val="24"/>
          <w:szCs w:val="24"/>
          <w:lang w:val="id"/>
        </w:rPr>
      </w:pPr>
    </w:p>
    <w:p w14:paraId="76B4E26B"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Lembaga Penjamin Simpanan</w:t>
      </w:r>
      <w:r w:rsidRPr="00994BDE">
        <w:rPr>
          <w:rFonts w:ascii="Times New Roman" w:eastAsia="Times New Roman" w:hAnsi="Times New Roman" w:cs="Times New Roman"/>
          <w:sz w:val="24"/>
          <w:szCs w:val="24"/>
          <w:lang w:val="id"/>
        </w:rPr>
        <w:t>, Undang-Undang Nomor 24 Tahun 2004.</w:t>
      </w:r>
    </w:p>
    <w:p w14:paraId="145F10A5" w14:textId="77777777" w:rsidR="0079619A" w:rsidRPr="00994BDE" w:rsidRDefault="0079619A" w:rsidP="00FD6E9F">
      <w:pPr>
        <w:widowControl w:val="0"/>
        <w:autoSpaceDE w:val="0"/>
        <w:autoSpaceDN w:val="0"/>
        <w:spacing w:before="4" w:after="0" w:line="276" w:lineRule="auto"/>
        <w:ind w:left="810" w:right="-46" w:hanging="810"/>
        <w:jc w:val="left"/>
        <w:rPr>
          <w:rFonts w:ascii="Times New Roman" w:eastAsia="Times New Roman" w:hAnsi="Times New Roman" w:cs="Times New Roman"/>
          <w:sz w:val="24"/>
          <w:szCs w:val="24"/>
          <w:lang w:val="id"/>
        </w:rPr>
      </w:pPr>
    </w:p>
    <w:p w14:paraId="1E0E4177"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Keuangan Negara</w:t>
      </w:r>
      <w:r w:rsidRPr="00994BDE">
        <w:rPr>
          <w:rFonts w:ascii="Times New Roman" w:eastAsia="Times New Roman" w:hAnsi="Times New Roman" w:cs="Times New Roman"/>
          <w:sz w:val="24"/>
          <w:szCs w:val="24"/>
          <w:lang w:val="id"/>
        </w:rPr>
        <w:t>, Undang-Undang Nomor 17 Tahun 2003 Lembaran Negara Republik Indonesia Tahun 2003 Nomor</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47.</w:t>
      </w:r>
    </w:p>
    <w:p w14:paraId="23F23C90" w14:textId="77777777" w:rsidR="0079619A" w:rsidRPr="00994BDE" w:rsidRDefault="0079619A" w:rsidP="00FD6E9F">
      <w:pPr>
        <w:widowControl w:val="0"/>
        <w:autoSpaceDE w:val="0"/>
        <w:autoSpaceDN w:val="0"/>
        <w:spacing w:before="2" w:after="0" w:line="276" w:lineRule="auto"/>
        <w:ind w:left="810" w:right="-46" w:hanging="810"/>
        <w:jc w:val="left"/>
        <w:rPr>
          <w:rFonts w:ascii="Times New Roman" w:eastAsia="Times New Roman" w:hAnsi="Times New Roman" w:cs="Times New Roman"/>
          <w:sz w:val="24"/>
          <w:szCs w:val="24"/>
          <w:lang w:val="id"/>
        </w:rPr>
      </w:pPr>
    </w:p>
    <w:p w14:paraId="1F0A1AFC"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Penanaman Modal</w:t>
      </w:r>
      <w:r w:rsidRPr="00994BDE">
        <w:rPr>
          <w:rFonts w:ascii="Times New Roman" w:eastAsia="Times New Roman" w:hAnsi="Times New Roman" w:cs="Times New Roman"/>
          <w:sz w:val="24"/>
          <w:szCs w:val="24"/>
          <w:lang w:val="id"/>
        </w:rPr>
        <w:t>, Undang-Undang Nomor 25 Tahun 2007,</w:t>
      </w:r>
      <w:r w:rsidRPr="00994BDE">
        <w:rPr>
          <w:rFonts w:ascii="Times New Roman" w:eastAsia="Times New Roman" w:hAnsi="Times New Roman" w:cs="Times New Roman"/>
          <w:spacing w:val="-16"/>
          <w:sz w:val="24"/>
          <w:szCs w:val="24"/>
          <w:lang w:val="id"/>
        </w:rPr>
        <w:t xml:space="preserve"> </w:t>
      </w:r>
      <w:r w:rsidRPr="00994BDE">
        <w:rPr>
          <w:rFonts w:ascii="Times New Roman" w:eastAsia="Times New Roman" w:hAnsi="Times New Roman" w:cs="Times New Roman"/>
          <w:sz w:val="24"/>
          <w:szCs w:val="24"/>
          <w:lang w:val="id"/>
        </w:rPr>
        <w:t>Lembaran Negara Republik Indonesia Tahun 2007 Nomor</w:t>
      </w:r>
      <w:r w:rsidRPr="00994BDE">
        <w:rPr>
          <w:rFonts w:ascii="Times New Roman" w:eastAsia="Times New Roman" w:hAnsi="Times New Roman" w:cs="Times New Roman"/>
          <w:spacing w:val="-1"/>
          <w:sz w:val="24"/>
          <w:szCs w:val="24"/>
          <w:lang w:val="id"/>
        </w:rPr>
        <w:t xml:space="preserve"> </w:t>
      </w:r>
      <w:r w:rsidRPr="00994BDE">
        <w:rPr>
          <w:rFonts w:ascii="Times New Roman" w:eastAsia="Times New Roman" w:hAnsi="Times New Roman" w:cs="Times New Roman"/>
          <w:sz w:val="24"/>
          <w:szCs w:val="24"/>
          <w:lang w:val="id"/>
        </w:rPr>
        <w:t>67.</w:t>
      </w:r>
    </w:p>
    <w:p w14:paraId="61B9F1A3" w14:textId="77777777" w:rsidR="0079619A" w:rsidRPr="00994BDE" w:rsidRDefault="0079619A" w:rsidP="00FD6E9F">
      <w:pPr>
        <w:widowControl w:val="0"/>
        <w:autoSpaceDE w:val="0"/>
        <w:autoSpaceDN w:val="0"/>
        <w:spacing w:before="5" w:after="0" w:line="276" w:lineRule="auto"/>
        <w:ind w:left="810" w:right="-46" w:hanging="810"/>
        <w:jc w:val="left"/>
        <w:rPr>
          <w:rFonts w:ascii="Times New Roman" w:eastAsia="Times New Roman" w:hAnsi="Times New Roman" w:cs="Times New Roman"/>
          <w:sz w:val="24"/>
          <w:szCs w:val="24"/>
          <w:lang w:val="id"/>
        </w:rPr>
      </w:pPr>
    </w:p>
    <w:p w14:paraId="3577EDFB"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Surat Berharga Syariah Negara</w:t>
      </w:r>
      <w:r w:rsidRPr="00994BDE">
        <w:rPr>
          <w:rFonts w:ascii="Times New Roman" w:eastAsia="Times New Roman" w:hAnsi="Times New Roman" w:cs="Times New Roman"/>
          <w:sz w:val="24"/>
          <w:szCs w:val="24"/>
          <w:lang w:val="id"/>
        </w:rPr>
        <w:t>, Undang-Undang Nomor 19 Tahun 2008.</w:t>
      </w:r>
    </w:p>
    <w:p w14:paraId="54F18203" w14:textId="77777777" w:rsidR="0079619A" w:rsidRPr="00994BDE" w:rsidRDefault="0079619A" w:rsidP="00FD6E9F">
      <w:pPr>
        <w:widowControl w:val="0"/>
        <w:autoSpaceDE w:val="0"/>
        <w:autoSpaceDN w:val="0"/>
        <w:spacing w:before="5" w:after="0" w:line="276" w:lineRule="auto"/>
        <w:ind w:left="810" w:right="-46" w:hanging="810"/>
        <w:jc w:val="left"/>
        <w:rPr>
          <w:rFonts w:ascii="Times New Roman" w:eastAsia="Times New Roman" w:hAnsi="Times New Roman" w:cs="Times New Roman"/>
          <w:sz w:val="24"/>
          <w:szCs w:val="24"/>
          <w:lang w:val="id"/>
        </w:rPr>
      </w:pPr>
    </w:p>
    <w:p w14:paraId="50158009"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Usaha Mikro, Kecil dan Menengah</w:t>
      </w:r>
      <w:r w:rsidRPr="00994BDE">
        <w:rPr>
          <w:rFonts w:ascii="Times New Roman" w:eastAsia="Times New Roman" w:hAnsi="Times New Roman" w:cs="Times New Roman"/>
          <w:sz w:val="24"/>
          <w:szCs w:val="24"/>
          <w:lang w:val="id"/>
        </w:rPr>
        <w:t>, Undang-Undang Nomor 20 Tahun 2008, Lembaran Negara Tahun 2008 Nomor 93.</w:t>
      </w:r>
    </w:p>
    <w:p w14:paraId="63DDB607"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sectPr w:rsidR="0079619A" w:rsidRPr="00994BDE" w:rsidSect="00353022">
          <w:pgSz w:w="11907" w:h="16839" w:code="9"/>
          <w:pgMar w:top="1440" w:right="1440" w:bottom="1440" w:left="1440" w:header="0" w:footer="1535" w:gutter="0"/>
          <w:cols w:space="720"/>
        </w:sectPr>
      </w:pPr>
    </w:p>
    <w:p w14:paraId="4B9D25CD" w14:textId="77777777" w:rsidR="0079619A" w:rsidRPr="00994BDE" w:rsidRDefault="0079619A" w:rsidP="00FD6E9F">
      <w:pPr>
        <w:widowControl w:val="0"/>
        <w:autoSpaceDE w:val="0"/>
        <w:autoSpaceDN w:val="0"/>
        <w:spacing w:before="79"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lastRenderedPageBreak/>
        <w:t>Undang-Undang</w:t>
      </w:r>
      <w:r w:rsidRPr="00994BDE">
        <w:rPr>
          <w:rFonts w:ascii="Times New Roman" w:eastAsia="Times New Roman" w:hAnsi="Times New Roman" w:cs="Times New Roman"/>
          <w:i/>
          <w:spacing w:val="-5"/>
          <w:sz w:val="24"/>
          <w:szCs w:val="24"/>
          <w:lang w:val="id"/>
        </w:rPr>
        <w:t xml:space="preserve"> </w:t>
      </w:r>
      <w:r w:rsidRPr="00994BDE">
        <w:rPr>
          <w:rFonts w:ascii="Times New Roman" w:eastAsia="Times New Roman" w:hAnsi="Times New Roman" w:cs="Times New Roman"/>
          <w:i/>
          <w:sz w:val="24"/>
          <w:szCs w:val="24"/>
          <w:lang w:val="id"/>
        </w:rPr>
        <w:t>tentang</w:t>
      </w:r>
      <w:r w:rsidRPr="00994BDE">
        <w:rPr>
          <w:rFonts w:ascii="Times New Roman" w:eastAsia="Times New Roman" w:hAnsi="Times New Roman" w:cs="Times New Roman"/>
          <w:i/>
          <w:spacing w:val="-5"/>
          <w:sz w:val="24"/>
          <w:szCs w:val="24"/>
          <w:lang w:val="id"/>
        </w:rPr>
        <w:t xml:space="preserve"> </w:t>
      </w:r>
      <w:r w:rsidRPr="00994BDE">
        <w:rPr>
          <w:rFonts w:ascii="Times New Roman" w:eastAsia="Times New Roman" w:hAnsi="Times New Roman" w:cs="Times New Roman"/>
          <w:i/>
          <w:sz w:val="24"/>
          <w:szCs w:val="24"/>
          <w:lang w:val="id"/>
        </w:rPr>
        <w:t>Perbankan</w:t>
      </w:r>
      <w:r w:rsidRPr="00994BDE">
        <w:rPr>
          <w:rFonts w:ascii="Times New Roman" w:eastAsia="Times New Roman" w:hAnsi="Times New Roman" w:cs="Times New Roman"/>
          <w:i/>
          <w:spacing w:val="-5"/>
          <w:sz w:val="24"/>
          <w:szCs w:val="24"/>
          <w:lang w:val="id"/>
        </w:rPr>
        <w:t xml:space="preserve"> </w:t>
      </w:r>
      <w:r w:rsidRPr="00994BDE">
        <w:rPr>
          <w:rFonts w:ascii="Times New Roman" w:eastAsia="Times New Roman" w:hAnsi="Times New Roman" w:cs="Times New Roman"/>
          <w:i/>
          <w:sz w:val="24"/>
          <w:szCs w:val="24"/>
          <w:lang w:val="id"/>
        </w:rPr>
        <w:t>Syariah</w:t>
      </w:r>
      <w:r w:rsidRPr="00994BDE">
        <w:rPr>
          <w:rFonts w:ascii="Times New Roman" w:eastAsia="Times New Roman" w:hAnsi="Times New Roman" w:cs="Times New Roman"/>
          <w:sz w:val="24"/>
          <w:szCs w:val="24"/>
          <w:lang w:val="id"/>
        </w:rPr>
        <w:t>,</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Undang-Undang</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Nomor</w:t>
      </w:r>
      <w:r w:rsidRPr="00994BDE">
        <w:rPr>
          <w:rFonts w:ascii="Times New Roman" w:eastAsia="Times New Roman" w:hAnsi="Times New Roman" w:cs="Times New Roman"/>
          <w:spacing w:val="-6"/>
          <w:sz w:val="24"/>
          <w:szCs w:val="24"/>
          <w:lang w:val="id"/>
        </w:rPr>
        <w:t xml:space="preserve"> </w:t>
      </w:r>
      <w:r w:rsidRPr="00994BDE">
        <w:rPr>
          <w:rFonts w:ascii="Times New Roman" w:eastAsia="Times New Roman" w:hAnsi="Times New Roman" w:cs="Times New Roman"/>
          <w:sz w:val="24"/>
          <w:szCs w:val="24"/>
          <w:lang w:val="id"/>
        </w:rPr>
        <w:t>21</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Tahun</w:t>
      </w:r>
      <w:r w:rsidRPr="00994BDE">
        <w:rPr>
          <w:rFonts w:ascii="Times New Roman" w:eastAsia="Times New Roman" w:hAnsi="Times New Roman" w:cs="Times New Roman"/>
          <w:spacing w:val="-4"/>
          <w:sz w:val="24"/>
          <w:szCs w:val="24"/>
          <w:lang w:val="id"/>
        </w:rPr>
        <w:t xml:space="preserve"> </w:t>
      </w:r>
      <w:r w:rsidRPr="00994BDE">
        <w:rPr>
          <w:rFonts w:ascii="Times New Roman" w:eastAsia="Times New Roman" w:hAnsi="Times New Roman" w:cs="Times New Roman"/>
          <w:sz w:val="24"/>
          <w:szCs w:val="24"/>
          <w:lang w:val="id"/>
        </w:rPr>
        <w:t>2008,</w:t>
      </w:r>
      <w:r w:rsidRPr="00994BDE">
        <w:rPr>
          <w:rFonts w:ascii="Times New Roman" w:eastAsia="Times New Roman" w:hAnsi="Times New Roman" w:cs="Times New Roman"/>
          <w:spacing w:val="-5"/>
          <w:sz w:val="24"/>
          <w:szCs w:val="24"/>
          <w:lang w:val="id"/>
        </w:rPr>
        <w:t xml:space="preserve"> </w:t>
      </w:r>
      <w:r w:rsidRPr="00994BDE">
        <w:rPr>
          <w:rFonts w:ascii="Times New Roman" w:eastAsia="Times New Roman" w:hAnsi="Times New Roman" w:cs="Times New Roman"/>
          <w:sz w:val="24"/>
          <w:szCs w:val="24"/>
          <w:lang w:val="id"/>
        </w:rPr>
        <w:t>Lembaran Negara Republik Indonesia Tahun 2008 Nomor 94, Tambahan Lembaran Negara Republik Indonesia Nomor 4867</w:t>
      </w:r>
      <w:r w:rsidRPr="00994BDE">
        <w:rPr>
          <w:rFonts w:ascii="Times New Roman" w:eastAsia="Times New Roman" w:hAnsi="Times New Roman" w:cs="Times New Roman"/>
          <w:i/>
          <w:sz w:val="24"/>
          <w:szCs w:val="24"/>
          <w:lang w:val="id"/>
        </w:rPr>
        <w:t xml:space="preserve">Undang- Undang Tentang Penetapan Peraturan Pemerintah Pengganti Undang- Undang Nomor 2 Tahun 2008 Tentang Perubahan Kedua Atas Undang- undang </w:t>
      </w:r>
      <w:r w:rsidRPr="00994BDE">
        <w:rPr>
          <w:rFonts w:ascii="Times New Roman" w:eastAsia="Times New Roman" w:hAnsi="Times New Roman" w:cs="Times New Roman"/>
          <w:i/>
          <w:spacing w:val="-3"/>
          <w:sz w:val="24"/>
          <w:szCs w:val="24"/>
          <w:lang w:val="id"/>
        </w:rPr>
        <w:t xml:space="preserve">Nomor </w:t>
      </w:r>
      <w:r w:rsidRPr="00994BDE">
        <w:rPr>
          <w:rFonts w:ascii="Times New Roman" w:eastAsia="Times New Roman" w:hAnsi="Times New Roman" w:cs="Times New Roman"/>
          <w:i/>
          <w:sz w:val="24"/>
          <w:szCs w:val="24"/>
          <w:lang w:val="id"/>
        </w:rPr>
        <w:t>23 Tahun 1999 Tentang Bank Indonesia Menjadi Undang- Undang</w:t>
      </w:r>
      <w:r w:rsidRPr="00994BDE">
        <w:rPr>
          <w:rFonts w:ascii="Times New Roman" w:eastAsia="Times New Roman" w:hAnsi="Times New Roman" w:cs="Times New Roman"/>
          <w:sz w:val="24"/>
          <w:szCs w:val="24"/>
          <w:lang w:val="id"/>
        </w:rPr>
        <w:t xml:space="preserve">, </w:t>
      </w:r>
      <w:r w:rsidRPr="00994BDE">
        <w:rPr>
          <w:rFonts w:ascii="Times New Roman" w:eastAsia="Times New Roman" w:hAnsi="Times New Roman" w:cs="Times New Roman"/>
          <w:i/>
          <w:sz w:val="24"/>
          <w:szCs w:val="24"/>
          <w:lang w:val="id"/>
        </w:rPr>
        <w:t xml:space="preserve">Undang-Undang tentang Perubahan Atas Undang-Undang Republik Indonesia Nomor 23 Tahun 1999 tentang Bank Indonesia, </w:t>
      </w:r>
      <w:r w:rsidRPr="00994BDE">
        <w:rPr>
          <w:rFonts w:ascii="Times New Roman" w:eastAsia="Times New Roman" w:hAnsi="Times New Roman" w:cs="Times New Roman"/>
          <w:sz w:val="24"/>
          <w:szCs w:val="24"/>
          <w:lang w:val="id"/>
        </w:rPr>
        <w:t>Undang-Undang Nomor 3 Tahun</w:t>
      </w:r>
      <w:r w:rsidRPr="00994BDE">
        <w:rPr>
          <w:rFonts w:ascii="Times New Roman" w:eastAsia="Times New Roman" w:hAnsi="Times New Roman" w:cs="Times New Roman"/>
          <w:spacing w:val="-2"/>
          <w:sz w:val="24"/>
          <w:szCs w:val="24"/>
          <w:lang w:val="id"/>
        </w:rPr>
        <w:t xml:space="preserve"> </w:t>
      </w:r>
      <w:r w:rsidRPr="00994BDE">
        <w:rPr>
          <w:rFonts w:ascii="Times New Roman" w:eastAsia="Times New Roman" w:hAnsi="Times New Roman" w:cs="Times New Roman"/>
          <w:sz w:val="24"/>
          <w:szCs w:val="24"/>
          <w:lang w:val="id"/>
        </w:rPr>
        <w:t>2004.</w:t>
      </w:r>
    </w:p>
    <w:p w14:paraId="66BFFB98" w14:textId="77777777" w:rsidR="0079619A" w:rsidRPr="00994BDE" w:rsidRDefault="0079619A" w:rsidP="00FD6E9F">
      <w:pPr>
        <w:widowControl w:val="0"/>
        <w:autoSpaceDE w:val="0"/>
        <w:autoSpaceDN w:val="0"/>
        <w:spacing w:before="4" w:after="0" w:line="276" w:lineRule="auto"/>
        <w:ind w:left="810" w:right="-46" w:hanging="810"/>
        <w:jc w:val="left"/>
        <w:rPr>
          <w:rFonts w:ascii="Times New Roman" w:eastAsia="Times New Roman" w:hAnsi="Times New Roman" w:cs="Times New Roman"/>
          <w:sz w:val="24"/>
          <w:szCs w:val="24"/>
          <w:lang w:val="id"/>
        </w:rPr>
      </w:pPr>
    </w:p>
    <w:p w14:paraId="6E23D30D" w14:textId="77777777" w:rsidR="0079619A" w:rsidRPr="00994BDE" w:rsidRDefault="0079619A" w:rsidP="00FD6E9F">
      <w:pPr>
        <w:widowControl w:val="0"/>
        <w:autoSpaceDE w:val="0"/>
        <w:autoSpaceDN w:val="0"/>
        <w:spacing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Transfer Dana</w:t>
      </w:r>
      <w:r w:rsidRPr="00994BDE">
        <w:rPr>
          <w:rFonts w:ascii="Times New Roman" w:eastAsia="Times New Roman" w:hAnsi="Times New Roman" w:cs="Times New Roman"/>
          <w:sz w:val="24"/>
          <w:szCs w:val="24"/>
          <w:lang w:val="id"/>
        </w:rPr>
        <w:t>. Undang-Undang Nomor 3 Tahun 2011 Tahun 2011 Nomor 39.</w:t>
      </w:r>
    </w:p>
    <w:p w14:paraId="6F649BF2" w14:textId="77777777" w:rsidR="0079619A" w:rsidRPr="00994BDE" w:rsidRDefault="0079619A" w:rsidP="00FD6E9F">
      <w:pPr>
        <w:widowControl w:val="0"/>
        <w:autoSpaceDE w:val="0"/>
        <w:autoSpaceDN w:val="0"/>
        <w:spacing w:after="0" w:line="276" w:lineRule="auto"/>
        <w:ind w:left="810" w:right="-46" w:hanging="810"/>
        <w:jc w:val="left"/>
        <w:rPr>
          <w:rFonts w:ascii="Times New Roman" w:eastAsia="Times New Roman" w:hAnsi="Times New Roman" w:cs="Times New Roman"/>
          <w:sz w:val="24"/>
          <w:szCs w:val="24"/>
          <w:lang w:val="id"/>
        </w:rPr>
      </w:pPr>
    </w:p>
    <w:p w14:paraId="01BF876F" w14:textId="77777777" w:rsidR="0079619A" w:rsidRPr="00994BDE" w:rsidRDefault="0079619A" w:rsidP="00FD6E9F">
      <w:pPr>
        <w:widowControl w:val="0"/>
        <w:autoSpaceDE w:val="0"/>
        <w:autoSpaceDN w:val="0"/>
        <w:spacing w:after="0" w:line="276" w:lineRule="auto"/>
        <w:ind w:left="810" w:right="-46" w:hanging="810"/>
        <w:jc w:val="left"/>
        <w:rPr>
          <w:rFonts w:ascii="Times New Roman" w:eastAsia="Times New Roman" w:hAnsi="Times New Roman" w:cs="Times New Roman"/>
          <w:i/>
          <w:sz w:val="24"/>
          <w:szCs w:val="24"/>
          <w:lang w:val="id"/>
        </w:rPr>
      </w:pPr>
      <w:r w:rsidRPr="00994BDE">
        <w:rPr>
          <w:rFonts w:ascii="Times New Roman" w:eastAsia="Times New Roman" w:hAnsi="Times New Roman" w:cs="Times New Roman"/>
          <w:i/>
          <w:sz w:val="24"/>
          <w:szCs w:val="24"/>
          <w:lang w:val="id"/>
        </w:rPr>
        <w:t>Undang-Undang Tentang Pencegahan dan Pemberantasan Tindak Pidana Pencucian Uang,</w:t>
      </w:r>
    </w:p>
    <w:p w14:paraId="2BBB4BD2" w14:textId="77777777" w:rsidR="0079619A" w:rsidRPr="00994BDE" w:rsidRDefault="0079619A" w:rsidP="00FD6E9F">
      <w:pPr>
        <w:widowControl w:val="0"/>
        <w:autoSpaceDE w:val="0"/>
        <w:autoSpaceDN w:val="0"/>
        <w:spacing w:before="137" w:after="0" w:line="276" w:lineRule="auto"/>
        <w:ind w:left="810" w:right="-46" w:hanging="81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sz w:val="24"/>
          <w:szCs w:val="24"/>
          <w:lang w:val="id"/>
        </w:rPr>
        <w:t>Undang-Undang Nomor 8 Tahun 2010.</w:t>
      </w:r>
    </w:p>
    <w:p w14:paraId="4B588E5C" w14:textId="77777777" w:rsidR="0079619A" w:rsidRPr="00994BDE" w:rsidRDefault="0079619A" w:rsidP="00FD6E9F">
      <w:pPr>
        <w:widowControl w:val="0"/>
        <w:autoSpaceDE w:val="0"/>
        <w:autoSpaceDN w:val="0"/>
        <w:spacing w:before="3" w:after="0" w:line="276" w:lineRule="auto"/>
        <w:ind w:left="810" w:right="-46" w:hanging="810"/>
        <w:jc w:val="left"/>
        <w:rPr>
          <w:rFonts w:ascii="Times New Roman" w:eastAsia="Times New Roman" w:hAnsi="Times New Roman" w:cs="Times New Roman"/>
          <w:sz w:val="24"/>
          <w:szCs w:val="24"/>
          <w:lang w:val="id"/>
        </w:rPr>
      </w:pPr>
    </w:p>
    <w:p w14:paraId="1F5A2C73" w14:textId="77777777" w:rsidR="0079619A" w:rsidRPr="00994BDE" w:rsidRDefault="0079619A" w:rsidP="00FD6E9F">
      <w:pPr>
        <w:widowControl w:val="0"/>
        <w:autoSpaceDE w:val="0"/>
        <w:autoSpaceDN w:val="0"/>
        <w:spacing w:before="1" w:after="0" w:line="276" w:lineRule="auto"/>
        <w:ind w:left="810" w:right="-46" w:hanging="810"/>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Undang-Undang tentang Mata Uang</w:t>
      </w:r>
      <w:r w:rsidRPr="00994BDE">
        <w:rPr>
          <w:rFonts w:ascii="Times New Roman" w:eastAsia="Times New Roman" w:hAnsi="Times New Roman" w:cs="Times New Roman"/>
          <w:sz w:val="24"/>
          <w:szCs w:val="24"/>
          <w:lang w:val="id"/>
        </w:rPr>
        <w:t>, Undang-Undang Republik Indonesia Nomor 7 Tahun 2011 Lembaran Negara Republik Indonesia Tahun 2011 Nomor 64.</w:t>
      </w:r>
    </w:p>
    <w:p w14:paraId="61680720" w14:textId="77777777" w:rsidR="0079619A" w:rsidRPr="00994BDE" w:rsidRDefault="0079619A" w:rsidP="00FD6E9F">
      <w:pPr>
        <w:widowControl w:val="0"/>
        <w:autoSpaceDE w:val="0"/>
        <w:autoSpaceDN w:val="0"/>
        <w:spacing w:before="4" w:after="0" w:line="276" w:lineRule="auto"/>
        <w:ind w:left="810" w:right="-46" w:hanging="810"/>
        <w:jc w:val="left"/>
        <w:rPr>
          <w:rFonts w:ascii="Times New Roman" w:eastAsia="Times New Roman" w:hAnsi="Times New Roman" w:cs="Times New Roman"/>
          <w:sz w:val="24"/>
          <w:szCs w:val="24"/>
          <w:lang w:val="id"/>
        </w:rPr>
      </w:pPr>
    </w:p>
    <w:p w14:paraId="6EE63E2C" w14:textId="77777777" w:rsidR="0079619A" w:rsidRPr="00994BDE" w:rsidRDefault="0079619A" w:rsidP="00FD6E9F">
      <w:pPr>
        <w:widowControl w:val="0"/>
        <w:autoSpaceDE w:val="0"/>
        <w:autoSpaceDN w:val="0"/>
        <w:spacing w:after="0" w:line="276" w:lineRule="auto"/>
        <w:ind w:left="810" w:right="-46" w:hanging="810"/>
        <w:jc w:val="left"/>
        <w:rPr>
          <w:rFonts w:ascii="Times New Roman" w:eastAsia="Times New Roman" w:hAnsi="Times New Roman" w:cs="Times New Roman"/>
          <w:sz w:val="24"/>
          <w:szCs w:val="24"/>
          <w:lang w:val="id"/>
        </w:rPr>
      </w:pPr>
      <w:r w:rsidRPr="00994BDE">
        <w:rPr>
          <w:rFonts w:ascii="Times New Roman" w:eastAsia="Times New Roman" w:hAnsi="Times New Roman" w:cs="Times New Roman"/>
          <w:i/>
          <w:sz w:val="24"/>
          <w:szCs w:val="24"/>
          <w:lang w:val="id"/>
        </w:rPr>
        <w:t xml:space="preserve">Undang-Undang tentang Otoritas Jasa Keuangan, </w:t>
      </w:r>
      <w:r w:rsidRPr="00994BDE">
        <w:rPr>
          <w:rFonts w:ascii="Times New Roman" w:eastAsia="Times New Roman" w:hAnsi="Times New Roman" w:cs="Times New Roman"/>
          <w:sz w:val="24"/>
          <w:szCs w:val="24"/>
          <w:lang w:val="id"/>
        </w:rPr>
        <w:t>Undang-Undang Nomor 21 tahun 2011.</w:t>
      </w:r>
    </w:p>
    <w:p w14:paraId="176CD72C" w14:textId="77777777" w:rsidR="00370C2F" w:rsidRPr="00994BDE" w:rsidRDefault="00370C2F" w:rsidP="00994BDE">
      <w:pPr>
        <w:spacing w:after="0" w:line="360" w:lineRule="auto"/>
        <w:ind w:right="-46"/>
        <w:rPr>
          <w:rFonts w:ascii="Times New Roman" w:hAnsi="Times New Roman" w:cs="Times New Roman"/>
          <w:sz w:val="24"/>
          <w:szCs w:val="24"/>
        </w:rPr>
      </w:pPr>
    </w:p>
    <w:sectPr w:rsidR="00370C2F" w:rsidRPr="00994BDE" w:rsidSect="0035302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8AAE3" w14:textId="77777777" w:rsidR="00452405" w:rsidRDefault="00452405">
      <w:pPr>
        <w:spacing w:after="0" w:line="240" w:lineRule="auto"/>
      </w:pPr>
      <w:r>
        <w:separator/>
      </w:r>
    </w:p>
  </w:endnote>
  <w:endnote w:type="continuationSeparator" w:id="0">
    <w:p w14:paraId="7F59501A" w14:textId="77777777" w:rsidR="00452405" w:rsidRDefault="00452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358032"/>
      <w:docPartObj>
        <w:docPartGallery w:val="Page Numbers (Bottom of Page)"/>
        <w:docPartUnique/>
      </w:docPartObj>
    </w:sdtPr>
    <w:sdtEndPr>
      <w:rPr>
        <w:noProof/>
      </w:rPr>
    </w:sdtEndPr>
    <w:sdtContent>
      <w:p w14:paraId="6AC992E8" w14:textId="29DB9A01" w:rsidR="00FD6E9F" w:rsidRDefault="00FD6E9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C61C48" w14:textId="15800196" w:rsidR="00495E1E" w:rsidRDefault="00452405">
    <w:pPr>
      <w:pStyle w:val="BodyText"/>
      <w:spacing w:line="14" w:lineRule="auto"/>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D624D" w14:textId="77777777" w:rsidR="00452405" w:rsidRDefault="00452405">
      <w:pPr>
        <w:spacing w:after="0" w:line="240" w:lineRule="auto"/>
      </w:pPr>
      <w:r>
        <w:separator/>
      </w:r>
    </w:p>
  </w:footnote>
  <w:footnote w:type="continuationSeparator" w:id="0">
    <w:p w14:paraId="68AE5EA9" w14:textId="77777777" w:rsidR="00452405" w:rsidRDefault="004524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86BDD"/>
    <w:multiLevelType w:val="multilevel"/>
    <w:tmpl w:val="7D38366E"/>
    <w:lvl w:ilvl="0">
      <w:start w:val="3"/>
      <w:numFmt w:val="decimal"/>
      <w:lvlText w:val="%1"/>
      <w:lvlJc w:val="left"/>
      <w:pPr>
        <w:ind w:left="527" w:hanging="428"/>
        <w:jc w:val="left"/>
      </w:pPr>
      <w:rPr>
        <w:rFonts w:hint="default"/>
        <w:lang w:val="id" w:eastAsia="en-US" w:bidi="ar-SA"/>
      </w:rPr>
    </w:lvl>
    <w:lvl w:ilvl="1">
      <w:start w:val="1"/>
      <w:numFmt w:val="decimal"/>
      <w:lvlText w:val="%1.%2"/>
      <w:lvlJc w:val="left"/>
      <w:pPr>
        <w:ind w:left="527" w:hanging="428"/>
        <w:jc w:val="left"/>
      </w:pPr>
      <w:rPr>
        <w:rFonts w:ascii="Times New Roman" w:eastAsia="Times New Roman" w:hAnsi="Times New Roman" w:cs="Times New Roman" w:hint="default"/>
        <w:spacing w:val="-2"/>
        <w:w w:val="99"/>
        <w:sz w:val="24"/>
        <w:szCs w:val="24"/>
        <w:lang w:val="id" w:eastAsia="en-US" w:bidi="ar-SA"/>
      </w:rPr>
    </w:lvl>
    <w:lvl w:ilvl="2">
      <w:start w:val="1"/>
      <w:numFmt w:val="decimal"/>
      <w:lvlText w:val="%1.%2.%3"/>
      <w:lvlJc w:val="left"/>
      <w:pPr>
        <w:ind w:left="1067" w:hanging="540"/>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2953" w:hanging="540"/>
      </w:pPr>
      <w:rPr>
        <w:rFonts w:hint="default"/>
        <w:lang w:val="id" w:eastAsia="en-US" w:bidi="ar-SA"/>
      </w:rPr>
    </w:lvl>
    <w:lvl w:ilvl="4">
      <w:numFmt w:val="bullet"/>
      <w:lvlText w:val="•"/>
      <w:lvlJc w:val="left"/>
      <w:pPr>
        <w:ind w:left="3900" w:hanging="540"/>
      </w:pPr>
      <w:rPr>
        <w:rFonts w:hint="default"/>
        <w:lang w:val="id" w:eastAsia="en-US" w:bidi="ar-SA"/>
      </w:rPr>
    </w:lvl>
    <w:lvl w:ilvl="5">
      <w:numFmt w:val="bullet"/>
      <w:lvlText w:val="•"/>
      <w:lvlJc w:val="left"/>
      <w:pPr>
        <w:ind w:left="4846" w:hanging="540"/>
      </w:pPr>
      <w:rPr>
        <w:rFonts w:hint="default"/>
        <w:lang w:val="id" w:eastAsia="en-US" w:bidi="ar-SA"/>
      </w:rPr>
    </w:lvl>
    <w:lvl w:ilvl="6">
      <w:numFmt w:val="bullet"/>
      <w:lvlText w:val="•"/>
      <w:lvlJc w:val="left"/>
      <w:pPr>
        <w:ind w:left="5793" w:hanging="540"/>
      </w:pPr>
      <w:rPr>
        <w:rFonts w:hint="default"/>
        <w:lang w:val="id" w:eastAsia="en-US" w:bidi="ar-SA"/>
      </w:rPr>
    </w:lvl>
    <w:lvl w:ilvl="7">
      <w:numFmt w:val="bullet"/>
      <w:lvlText w:val="•"/>
      <w:lvlJc w:val="left"/>
      <w:pPr>
        <w:ind w:left="6740" w:hanging="540"/>
      </w:pPr>
      <w:rPr>
        <w:rFonts w:hint="default"/>
        <w:lang w:val="id" w:eastAsia="en-US" w:bidi="ar-SA"/>
      </w:rPr>
    </w:lvl>
    <w:lvl w:ilvl="8">
      <w:numFmt w:val="bullet"/>
      <w:lvlText w:val="•"/>
      <w:lvlJc w:val="left"/>
      <w:pPr>
        <w:ind w:left="7686" w:hanging="540"/>
      </w:pPr>
      <w:rPr>
        <w:rFonts w:hint="default"/>
        <w:lang w:val="id" w:eastAsia="en-US" w:bidi="ar-SA"/>
      </w:rPr>
    </w:lvl>
  </w:abstractNum>
  <w:abstractNum w:abstractNumId="1">
    <w:nsid w:val="2B150FAB"/>
    <w:multiLevelType w:val="multilevel"/>
    <w:tmpl w:val="8668CB84"/>
    <w:lvl w:ilvl="0">
      <w:start w:val="3"/>
      <w:numFmt w:val="decimal"/>
      <w:lvlText w:val="%1"/>
      <w:lvlJc w:val="left"/>
      <w:pPr>
        <w:ind w:left="820" w:hanging="720"/>
        <w:jc w:val="left"/>
      </w:pPr>
      <w:rPr>
        <w:rFonts w:hint="default"/>
        <w:lang w:val="id" w:eastAsia="en-US" w:bidi="ar-SA"/>
      </w:rPr>
    </w:lvl>
    <w:lvl w:ilvl="1">
      <w:start w:val="1"/>
      <w:numFmt w:val="decimal"/>
      <w:lvlText w:val="%1.%2"/>
      <w:lvlJc w:val="left"/>
      <w:pPr>
        <w:ind w:left="820" w:hanging="720"/>
        <w:jc w:val="left"/>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2572" w:hanging="720"/>
      </w:pPr>
      <w:rPr>
        <w:rFonts w:hint="default"/>
        <w:lang w:val="id" w:eastAsia="en-US" w:bidi="ar-SA"/>
      </w:rPr>
    </w:lvl>
    <w:lvl w:ilvl="3">
      <w:numFmt w:val="bullet"/>
      <w:lvlText w:val="•"/>
      <w:lvlJc w:val="left"/>
      <w:pPr>
        <w:ind w:left="3448" w:hanging="720"/>
      </w:pPr>
      <w:rPr>
        <w:rFonts w:hint="default"/>
        <w:lang w:val="id" w:eastAsia="en-US" w:bidi="ar-SA"/>
      </w:rPr>
    </w:lvl>
    <w:lvl w:ilvl="4">
      <w:numFmt w:val="bullet"/>
      <w:lvlText w:val="•"/>
      <w:lvlJc w:val="left"/>
      <w:pPr>
        <w:ind w:left="4324" w:hanging="720"/>
      </w:pPr>
      <w:rPr>
        <w:rFonts w:hint="default"/>
        <w:lang w:val="id" w:eastAsia="en-US" w:bidi="ar-SA"/>
      </w:rPr>
    </w:lvl>
    <w:lvl w:ilvl="5">
      <w:numFmt w:val="bullet"/>
      <w:lvlText w:val="•"/>
      <w:lvlJc w:val="left"/>
      <w:pPr>
        <w:ind w:left="5200" w:hanging="720"/>
      </w:pPr>
      <w:rPr>
        <w:rFonts w:hint="default"/>
        <w:lang w:val="id" w:eastAsia="en-US" w:bidi="ar-SA"/>
      </w:rPr>
    </w:lvl>
    <w:lvl w:ilvl="6">
      <w:numFmt w:val="bullet"/>
      <w:lvlText w:val="•"/>
      <w:lvlJc w:val="left"/>
      <w:pPr>
        <w:ind w:left="6076" w:hanging="720"/>
      </w:pPr>
      <w:rPr>
        <w:rFonts w:hint="default"/>
        <w:lang w:val="id" w:eastAsia="en-US" w:bidi="ar-SA"/>
      </w:rPr>
    </w:lvl>
    <w:lvl w:ilvl="7">
      <w:numFmt w:val="bullet"/>
      <w:lvlText w:val="•"/>
      <w:lvlJc w:val="left"/>
      <w:pPr>
        <w:ind w:left="6952" w:hanging="720"/>
      </w:pPr>
      <w:rPr>
        <w:rFonts w:hint="default"/>
        <w:lang w:val="id" w:eastAsia="en-US" w:bidi="ar-SA"/>
      </w:rPr>
    </w:lvl>
    <w:lvl w:ilvl="8">
      <w:numFmt w:val="bullet"/>
      <w:lvlText w:val="•"/>
      <w:lvlJc w:val="left"/>
      <w:pPr>
        <w:ind w:left="7828" w:hanging="720"/>
      </w:pPr>
      <w:rPr>
        <w:rFonts w:hint="default"/>
        <w:lang w:val="id" w:eastAsia="en-US" w:bidi="ar-SA"/>
      </w:rPr>
    </w:lvl>
  </w:abstractNum>
  <w:abstractNum w:abstractNumId="2">
    <w:nsid w:val="3AEA57EE"/>
    <w:multiLevelType w:val="multilevel"/>
    <w:tmpl w:val="F94EAE44"/>
    <w:lvl w:ilvl="0">
      <w:start w:val="1"/>
      <w:numFmt w:val="decimal"/>
      <w:lvlText w:val="%1"/>
      <w:lvlJc w:val="left"/>
      <w:pPr>
        <w:ind w:left="820" w:hanging="720"/>
        <w:jc w:val="left"/>
      </w:pPr>
      <w:rPr>
        <w:rFonts w:hint="default"/>
        <w:lang w:val="id" w:eastAsia="en-US" w:bidi="ar-SA"/>
      </w:rPr>
    </w:lvl>
    <w:lvl w:ilvl="1">
      <w:start w:val="1"/>
      <w:numFmt w:val="decimal"/>
      <w:lvlText w:val="%1.%2"/>
      <w:lvlJc w:val="left"/>
      <w:pPr>
        <w:ind w:left="820" w:hanging="720"/>
        <w:jc w:val="left"/>
      </w:pPr>
      <w:rPr>
        <w:rFonts w:ascii="Times New Roman" w:eastAsia="Times New Roman" w:hAnsi="Times New Roman" w:cs="Times New Roman" w:hint="default"/>
        <w:spacing w:val="-2"/>
        <w:w w:val="100"/>
        <w:sz w:val="24"/>
        <w:szCs w:val="24"/>
        <w:lang w:val="id" w:eastAsia="en-US" w:bidi="ar-SA"/>
      </w:rPr>
    </w:lvl>
    <w:lvl w:ilvl="2">
      <w:numFmt w:val="bullet"/>
      <w:lvlText w:val="•"/>
      <w:lvlJc w:val="left"/>
      <w:pPr>
        <w:ind w:left="2572" w:hanging="720"/>
      </w:pPr>
      <w:rPr>
        <w:rFonts w:hint="default"/>
        <w:lang w:val="id" w:eastAsia="en-US" w:bidi="ar-SA"/>
      </w:rPr>
    </w:lvl>
    <w:lvl w:ilvl="3">
      <w:numFmt w:val="bullet"/>
      <w:lvlText w:val="•"/>
      <w:lvlJc w:val="left"/>
      <w:pPr>
        <w:ind w:left="3448" w:hanging="720"/>
      </w:pPr>
      <w:rPr>
        <w:rFonts w:hint="default"/>
        <w:lang w:val="id" w:eastAsia="en-US" w:bidi="ar-SA"/>
      </w:rPr>
    </w:lvl>
    <w:lvl w:ilvl="4">
      <w:numFmt w:val="bullet"/>
      <w:lvlText w:val="•"/>
      <w:lvlJc w:val="left"/>
      <w:pPr>
        <w:ind w:left="4324" w:hanging="720"/>
      </w:pPr>
      <w:rPr>
        <w:rFonts w:hint="default"/>
        <w:lang w:val="id" w:eastAsia="en-US" w:bidi="ar-SA"/>
      </w:rPr>
    </w:lvl>
    <w:lvl w:ilvl="5">
      <w:numFmt w:val="bullet"/>
      <w:lvlText w:val="•"/>
      <w:lvlJc w:val="left"/>
      <w:pPr>
        <w:ind w:left="5200" w:hanging="720"/>
      </w:pPr>
      <w:rPr>
        <w:rFonts w:hint="default"/>
        <w:lang w:val="id" w:eastAsia="en-US" w:bidi="ar-SA"/>
      </w:rPr>
    </w:lvl>
    <w:lvl w:ilvl="6">
      <w:numFmt w:val="bullet"/>
      <w:lvlText w:val="•"/>
      <w:lvlJc w:val="left"/>
      <w:pPr>
        <w:ind w:left="6076" w:hanging="720"/>
      </w:pPr>
      <w:rPr>
        <w:rFonts w:hint="default"/>
        <w:lang w:val="id" w:eastAsia="en-US" w:bidi="ar-SA"/>
      </w:rPr>
    </w:lvl>
    <w:lvl w:ilvl="7">
      <w:numFmt w:val="bullet"/>
      <w:lvlText w:val="•"/>
      <w:lvlJc w:val="left"/>
      <w:pPr>
        <w:ind w:left="6952" w:hanging="720"/>
      </w:pPr>
      <w:rPr>
        <w:rFonts w:hint="default"/>
        <w:lang w:val="id" w:eastAsia="en-US" w:bidi="ar-SA"/>
      </w:rPr>
    </w:lvl>
    <w:lvl w:ilvl="8">
      <w:numFmt w:val="bullet"/>
      <w:lvlText w:val="•"/>
      <w:lvlJc w:val="left"/>
      <w:pPr>
        <w:ind w:left="7828" w:hanging="720"/>
      </w:pPr>
      <w:rPr>
        <w:rFonts w:hint="default"/>
        <w:lang w:val="id" w:eastAsia="en-US" w:bidi="ar-SA"/>
      </w:rPr>
    </w:lvl>
  </w:abstractNum>
  <w:abstractNum w:abstractNumId="3">
    <w:nsid w:val="418955E1"/>
    <w:multiLevelType w:val="hybridMultilevel"/>
    <w:tmpl w:val="B816CBB8"/>
    <w:lvl w:ilvl="0" w:tplc="E214DC16">
      <w:start w:val="1"/>
      <w:numFmt w:val="lowerLetter"/>
      <w:lvlText w:val="%1."/>
      <w:lvlJc w:val="left"/>
      <w:pPr>
        <w:ind w:left="666" w:hanging="284"/>
        <w:jc w:val="left"/>
      </w:pPr>
      <w:rPr>
        <w:rFonts w:ascii="Times New Roman" w:eastAsia="Times New Roman" w:hAnsi="Times New Roman" w:cs="Times New Roman" w:hint="default"/>
        <w:spacing w:val="-5"/>
        <w:w w:val="99"/>
        <w:sz w:val="24"/>
        <w:szCs w:val="24"/>
        <w:lang w:val="id" w:eastAsia="en-US" w:bidi="ar-SA"/>
      </w:rPr>
    </w:lvl>
    <w:lvl w:ilvl="1" w:tplc="B25042DA">
      <w:numFmt w:val="bullet"/>
      <w:lvlText w:val="•"/>
      <w:lvlJc w:val="left"/>
      <w:pPr>
        <w:ind w:left="1552" w:hanging="284"/>
      </w:pPr>
      <w:rPr>
        <w:rFonts w:hint="default"/>
        <w:lang w:val="id" w:eastAsia="en-US" w:bidi="ar-SA"/>
      </w:rPr>
    </w:lvl>
    <w:lvl w:ilvl="2" w:tplc="22FC9C26">
      <w:numFmt w:val="bullet"/>
      <w:lvlText w:val="•"/>
      <w:lvlJc w:val="left"/>
      <w:pPr>
        <w:ind w:left="2444" w:hanging="284"/>
      </w:pPr>
      <w:rPr>
        <w:rFonts w:hint="default"/>
        <w:lang w:val="id" w:eastAsia="en-US" w:bidi="ar-SA"/>
      </w:rPr>
    </w:lvl>
    <w:lvl w:ilvl="3" w:tplc="FD4CE304">
      <w:numFmt w:val="bullet"/>
      <w:lvlText w:val="•"/>
      <w:lvlJc w:val="left"/>
      <w:pPr>
        <w:ind w:left="3336" w:hanging="284"/>
      </w:pPr>
      <w:rPr>
        <w:rFonts w:hint="default"/>
        <w:lang w:val="id" w:eastAsia="en-US" w:bidi="ar-SA"/>
      </w:rPr>
    </w:lvl>
    <w:lvl w:ilvl="4" w:tplc="C4B61DFE">
      <w:numFmt w:val="bullet"/>
      <w:lvlText w:val="•"/>
      <w:lvlJc w:val="left"/>
      <w:pPr>
        <w:ind w:left="4228" w:hanging="284"/>
      </w:pPr>
      <w:rPr>
        <w:rFonts w:hint="default"/>
        <w:lang w:val="id" w:eastAsia="en-US" w:bidi="ar-SA"/>
      </w:rPr>
    </w:lvl>
    <w:lvl w:ilvl="5" w:tplc="E4309666">
      <w:numFmt w:val="bullet"/>
      <w:lvlText w:val="•"/>
      <w:lvlJc w:val="left"/>
      <w:pPr>
        <w:ind w:left="5120" w:hanging="284"/>
      </w:pPr>
      <w:rPr>
        <w:rFonts w:hint="default"/>
        <w:lang w:val="id" w:eastAsia="en-US" w:bidi="ar-SA"/>
      </w:rPr>
    </w:lvl>
    <w:lvl w:ilvl="6" w:tplc="54CA5148">
      <w:numFmt w:val="bullet"/>
      <w:lvlText w:val="•"/>
      <w:lvlJc w:val="left"/>
      <w:pPr>
        <w:ind w:left="6012" w:hanging="284"/>
      </w:pPr>
      <w:rPr>
        <w:rFonts w:hint="default"/>
        <w:lang w:val="id" w:eastAsia="en-US" w:bidi="ar-SA"/>
      </w:rPr>
    </w:lvl>
    <w:lvl w:ilvl="7" w:tplc="962A6A80">
      <w:numFmt w:val="bullet"/>
      <w:lvlText w:val="•"/>
      <w:lvlJc w:val="left"/>
      <w:pPr>
        <w:ind w:left="6904" w:hanging="284"/>
      </w:pPr>
      <w:rPr>
        <w:rFonts w:hint="default"/>
        <w:lang w:val="id" w:eastAsia="en-US" w:bidi="ar-SA"/>
      </w:rPr>
    </w:lvl>
    <w:lvl w:ilvl="8" w:tplc="2AF8C0E2">
      <w:numFmt w:val="bullet"/>
      <w:lvlText w:val="•"/>
      <w:lvlJc w:val="left"/>
      <w:pPr>
        <w:ind w:left="7796" w:hanging="284"/>
      </w:pPr>
      <w:rPr>
        <w:rFonts w:hint="default"/>
        <w:lang w:val="id" w:eastAsia="en-US" w:bidi="ar-SA"/>
      </w:rPr>
    </w:lvl>
  </w:abstractNum>
  <w:abstractNum w:abstractNumId="4">
    <w:nsid w:val="4C77261D"/>
    <w:multiLevelType w:val="multilevel"/>
    <w:tmpl w:val="D9067B54"/>
    <w:lvl w:ilvl="0">
      <w:start w:val="2"/>
      <w:numFmt w:val="decimal"/>
      <w:lvlText w:val="%1"/>
      <w:lvlJc w:val="left"/>
      <w:pPr>
        <w:ind w:left="520" w:hanging="420"/>
        <w:jc w:val="left"/>
      </w:pPr>
      <w:rPr>
        <w:rFonts w:hint="default"/>
        <w:lang w:val="id" w:eastAsia="en-US" w:bidi="ar-SA"/>
      </w:rPr>
    </w:lvl>
    <w:lvl w:ilvl="1">
      <w:start w:val="1"/>
      <w:numFmt w:val="decimal"/>
      <w:lvlText w:val="%1.%2"/>
      <w:lvlJc w:val="left"/>
      <w:pPr>
        <w:ind w:left="520" w:hanging="420"/>
        <w:jc w:val="left"/>
      </w:pPr>
      <w:rPr>
        <w:rFonts w:ascii="Times New Roman" w:eastAsia="Times New Roman" w:hAnsi="Times New Roman" w:cs="Times New Roman" w:hint="default"/>
        <w:spacing w:val="-1"/>
        <w:w w:val="99"/>
        <w:sz w:val="24"/>
        <w:szCs w:val="24"/>
        <w:lang w:val="id" w:eastAsia="en-US" w:bidi="ar-SA"/>
      </w:rPr>
    </w:lvl>
    <w:lvl w:ilvl="2">
      <w:numFmt w:val="bullet"/>
      <w:lvlText w:val="•"/>
      <w:lvlJc w:val="left"/>
      <w:pPr>
        <w:ind w:left="2332" w:hanging="420"/>
      </w:pPr>
      <w:rPr>
        <w:rFonts w:hint="default"/>
        <w:lang w:val="id" w:eastAsia="en-US" w:bidi="ar-SA"/>
      </w:rPr>
    </w:lvl>
    <w:lvl w:ilvl="3">
      <w:numFmt w:val="bullet"/>
      <w:lvlText w:val="•"/>
      <w:lvlJc w:val="left"/>
      <w:pPr>
        <w:ind w:left="3238" w:hanging="420"/>
      </w:pPr>
      <w:rPr>
        <w:rFonts w:hint="default"/>
        <w:lang w:val="id" w:eastAsia="en-US" w:bidi="ar-SA"/>
      </w:rPr>
    </w:lvl>
    <w:lvl w:ilvl="4">
      <w:numFmt w:val="bullet"/>
      <w:lvlText w:val="•"/>
      <w:lvlJc w:val="left"/>
      <w:pPr>
        <w:ind w:left="4144" w:hanging="420"/>
      </w:pPr>
      <w:rPr>
        <w:rFonts w:hint="default"/>
        <w:lang w:val="id" w:eastAsia="en-US" w:bidi="ar-SA"/>
      </w:rPr>
    </w:lvl>
    <w:lvl w:ilvl="5">
      <w:numFmt w:val="bullet"/>
      <w:lvlText w:val="•"/>
      <w:lvlJc w:val="left"/>
      <w:pPr>
        <w:ind w:left="5050" w:hanging="420"/>
      </w:pPr>
      <w:rPr>
        <w:rFonts w:hint="default"/>
        <w:lang w:val="id" w:eastAsia="en-US" w:bidi="ar-SA"/>
      </w:rPr>
    </w:lvl>
    <w:lvl w:ilvl="6">
      <w:numFmt w:val="bullet"/>
      <w:lvlText w:val="•"/>
      <w:lvlJc w:val="left"/>
      <w:pPr>
        <w:ind w:left="5956" w:hanging="420"/>
      </w:pPr>
      <w:rPr>
        <w:rFonts w:hint="default"/>
        <w:lang w:val="id" w:eastAsia="en-US" w:bidi="ar-SA"/>
      </w:rPr>
    </w:lvl>
    <w:lvl w:ilvl="7">
      <w:numFmt w:val="bullet"/>
      <w:lvlText w:val="•"/>
      <w:lvlJc w:val="left"/>
      <w:pPr>
        <w:ind w:left="6862" w:hanging="420"/>
      </w:pPr>
      <w:rPr>
        <w:rFonts w:hint="default"/>
        <w:lang w:val="id" w:eastAsia="en-US" w:bidi="ar-SA"/>
      </w:rPr>
    </w:lvl>
    <w:lvl w:ilvl="8">
      <w:numFmt w:val="bullet"/>
      <w:lvlText w:val="•"/>
      <w:lvlJc w:val="left"/>
      <w:pPr>
        <w:ind w:left="7768" w:hanging="420"/>
      </w:pPr>
      <w:rPr>
        <w:rFonts w:hint="default"/>
        <w:lang w:val="id" w:eastAsia="en-US" w:bidi="ar-SA"/>
      </w:rPr>
    </w:lvl>
  </w:abstractNum>
  <w:abstractNum w:abstractNumId="5">
    <w:nsid w:val="69907C3B"/>
    <w:multiLevelType w:val="hybridMultilevel"/>
    <w:tmpl w:val="4CDACE6E"/>
    <w:lvl w:ilvl="0" w:tplc="CA14F0D8">
      <w:start w:val="1"/>
      <w:numFmt w:val="upperLetter"/>
      <w:lvlText w:val="%1."/>
      <w:lvlJc w:val="left"/>
      <w:pPr>
        <w:ind w:left="527" w:hanging="428"/>
        <w:jc w:val="left"/>
      </w:pPr>
      <w:rPr>
        <w:rFonts w:ascii="Times New Roman" w:eastAsia="Times New Roman" w:hAnsi="Times New Roman" w:cs="Times New Roman" w:hint="default"/>
        <w:b/>
        <w:bCs/>
        <w:spacing w:val="-1"/>
        <w:w w:val="99"/>
        <w:sz w:val="24"/>
        <w:szCs w:val="24"/>
        <w:lang w:val="id" w:eastAsia="en-US" w:bidi="ar-SA"/>
      </w:rPr>
    </w:lvl>
    <w:lvl w:ilvl="1" w:tplc="163E8E10">
      <w:numFmt w:val="bullet"/>
      <w:lvlText w:val="•"/>
      <w:lvlJc w:val="left"/>
      <w:pPr>
        <w:ind w:left="1426" w:hanging="428"/>
      </w:pPr>
      <w:rPr>
        <w:rFonts w:hint="default"/>
        <w:lang w:val="id" w:eastAsia="en-US" w:bidi="ar-SA"/>
      </w:rPr>
    </w:lvl>
    <w:lvl w:ilvl="2" w:tplc="5ED47092">
      <w:numFmt w:val="bullet"/>
      <w:lvlText w:val="•"/>
      <w:lvlJc w:val="left"/>
      <w:pPr>
        <w:ind w:left="2332" w:hanging="428"/>
      </w:pPr>
      <w:rPr>
        <w:rFonts w:hint="default"/>
        <w:lang w:val="id" w:eastAsia="en-US" w:bidi="ar-SA"/>
      </w:rPr>
    </w:lvl>
    <w:lvl w:ilvl="3" w:tplc="FD18401E">
      <w:numFmt w:val="bullet"/>
      <w:lvlText w:val="•"/>
      <w:lvlJc w:val="left"/>
      <w:pPr>
        <w:ind w:left="3238" w:hanging="428"/>
      </w:pPr>
      <w:rPr>
        <w:rFonts w:hint="default"/>
        <w:lang w:val="id" w:eastAsia="en-US" w:bidi="ar-SA"/>
      </w:rPr>
    </w:lvl>
    <w:lvl w:ilvl="4" w:tplc="50EA7084">
      <w:numFmt w:val="bullet"/>
      <w:lvlText w:val="•"/>
      <w:lvlJc w:val="left"/>
      <w:pPr>
        <w:ind w:left="4144" w:hanging="428"/>
      </w:pPr>
      <w:rPr>
        <w:rFonts w:hint="default"/>
        <w:lang w:val="id" w:eastAsia="en-US" w:bidi="ar-SA"/>
      </w:rPr>
    </w:lvl>
    <w:lvl w:ilvl="5" w:tplc="E43EA7A2">
      <w:numFmt w:val="bullet"/>
      <w:lvlText w:val="•"/>
      <w:lvlJc w:val="left"/>
      <w:pPr>
        <w:ind w:left="5050" w:hanging="428"/>
      </w:pPr>
      <w:rPr>
        <w:rFonts w:hint="default"/>
        <w:lang w:val="id" w:eastAsia="en-US" w:bidi="ar-SA"/>
      </w:rPr>
    </w:lvl>
    <w:lvl w:ilvl="6" w:tplc="740E9F58">
      <w:numFmt w:val="bullet"/>
      <w:lvlText w:val="•"/>
      <w:lvlJc w:val="left"/>
      <w:pPr>
        <w:ind w:left="5956" w:hanging="428"/>
      </w:pPr>
      <w:rPr>
        <w:rFonts w:hint="default"/>
        <w:lang w:val="id" w:eastAsia="en-US" w:bidi="ar-SA"/>
      </w:rPr>
    </w:lvl>
    <w:lvl w:ilvl="7" w:tplc="850E0738">
      <w:numFmt w:val="bullet"/>
      <w:lvlText w:val="•"/>
      <w:lvlJc w:val="left"/>
      <w:pPr>
        <w:ind w:left="6862" w:hanging="428"/>
      </w:pPr>
      <w:rPr>
        <w:rFonts w:hint="default"/>
        <w:lang w:val="id" w:eastAsia="en-US" w:bidi="ar-SA"/>
      </w:rPr>
    </w:lvl>
    <w:lvl w:ilvl="8" w:tplc="59521986">
      <w:numFmt w:val="bullet"/>
      <w:lvlText w:val="•"/>
      <w:lvlJc w:val="left"/>
      <w:pPr>
        <w:ind w:left="7768" w:hanging="428"/>
      </w:pPr>
      <w:rPr>
        <w:rFonts w:hint="default"/>
        <w:lang w:val="id" w:eastAsia="en-US" w:bidi="ar-SA"/>
      </w:rPr>
    </w:lvl>
  </w:abstractNum>
  <w:abstractNum w:abstractNumId="6">
    <w:nsid w:val="75D12646"/>
    <w:multiLevelType w:val="multilevel"/>
    <w:tmpl w:val="FB0A6D70"/>
    <w:lvl w:ilvl="0">
      <w:start w:val="1"/>
      <w:numFmt w:val="decimal"/>
      <w:lvlText w:val="%1"/>
      <w:lvlJc w:val="left"/>
      <w:pPr>
        <w:ind w:left="460" w:hanging="360"/>
        <w:jc w:val="left"/>
      </w:pPr>
      <w:rPr>
        <w:rFonts w:hint="default"/>
        <w:lang w:val="id" w:eastAsia="en-US" w:bidi="ar-SA"/>
      </w:rPr>
    </w:lvl>
    <w:lvl w:ilvl="1">
      <w:start w:val="1"/>
      <w:numFmt w:val="decimal"/>
      <w:lvlText w:val="%1.%2"/>
      <w:lvlJc w:val="left"/>
      <w:pPr>
        <w:ind w:left="460" w:hanging="360"/>
        <w:jc w:val="left"/>
      </w:pPr>
      <w:rPr>
        <w:rFonts w:ascii="Times New Roman" w:eastAsia="Times New Roman" w:hAnsi="Times New Roman" w:cs="Times New Roman" w:hint="default"/>
        <w:spacing w:val="-2"/>
        <w:w w:val="100"/>
        <w:sz w:val="24"/>
        <w:szCs w:val="24"/>
        <w:lang w:val="id" w:eastAsia="en-US" w:bidi="ar-SA"/>
      </w:rPr>
    </w:lvl>
    <w:lvl w:ilvl="2">
      <w:start w:val="1"/>
      <w:numFmt w:val="decimal"/>
      <w:lvlText w:val="%3."/>
      <w:lvlJc w:val="left"/>
      <w:pPr>
        <w:ind w:left="808" w:hanging="281"/>
        <w:jc w:val="left"/>
      </w:pPr>
      <w:rPr>
        <w:rFonts w:ascii="Times New Roman" w:eastAsia="Times New Roman" w:hAnsi="Times New Roman" w:cs="Times New Roman" w:hint="default"/>
        <w:spacing w:val="-20"/>
        <w:w w:val="99"/>
        <w:sz w:val="24"/>
        <w:szCs w:val="24"/>
        <w:lang w:val="id" w:eastAsia="en-US" w:bidi="ar-SA"/>
      </w:rPr>
    </w:lvl>
    <w:lvl w:ilvl="3">
      <w:numFmt w:val="bullet"/>
      <w:lvlText w:val="•"/>
      <w:lvlJc w:val="left"/>
      <w:pPr>
        <w:ind w:left="2751" w:hanging="281"/>
      </w:pPr>
      <w:rPr>
        <w:rFonts w:hint="default"/>
        <w:lang w:val="id" w:eastAsia="en-US" w:bidi="ar-SA"/>
      </w:rPr>
    </w:lvl>
    <w:lvl w:ilvl="4">
      <w:numFmt w:val="bullet"/>
      <w:lvlText w:val="•"/>
      <w:lvlJc w:val="left"/>
      <w:pPr>
        <w:ind w:left="3726" w:hanging="281"/>
      </w:pPr>
      <w:rPr>
        <w:rFonts w:hint="default"/>
        <w:lang w:val="id" w:eastAsia="en-US" w:bidi="ar-SA"/>
      </w:rPr>
    </w:lvl>
    <w:lvl w:ilvl="5">
      <w:numFmt w:val="bullet"/>
      <w:lvlText w:val="•"/>
      <w:lvlJc w:val="left"/>
      <w:pPr>
        <w:ind w:left="4702" w:hanging="281"/>
      </w:pPr>
      <w:rPr>
        <w:rFonts w:hint="default"/>
        <w:lang w:val="id" w:eastAsia="en-US" w:bidi="ar-SA"/>
      </w:rPr>
    </w:lvl>
    <w:lvl w:ilvl="6">
      <w:numFmt w:val="bullet"/>
      <w:lvlText w:val="•"/>
      <w:lvlJc w:val="left"/>
      <w:pPr>
        <w:ind w:left="5677" w:hanging="281"/>
      </w:pPr>
      <w:rPr>
        <w:rFonts w:hint="default"/>
        <w:lang w:val="id" w:eastAsia="en-US" w:bidi="ar-SA"/>
      </w:rPr>
    </w:lvl>
    <w:lvl w:ilvl="7">
      <w:numFmt w:val="bullet"/>
      <w:lvlText w:val="•"/>
      <w:lvlJc w:val="left"/>
      <w:pPr>
        <w:ind w:left="6653" w:hanging="281"/>
      </w:pPr>
      <w:rPr>
        <w:rFonts w:hint="default"/>
        <w:lang w:val="id" w:eastAsia="en-US" w:bidi="ar-SA"/>
      </w:rPr>
    </w:lvl>
    <w:lvl w:ilvl="8">
      <w:numFmt w:val="bullet"/>
      <w:lvlText w:val="•"/>
      <w:lvlJc w:val="left"/>
      <w:pPr>
        <w:ind w:left="7628" w:hanging="281"/>
      </w:pPr>
      <w:rPr>
        <w:rFonts w:hint="default"/>
        <w:lang w:val="id" w:eastAsia="en-US" w:bidi="ar-SA"/>
      </w:rPr>
    </w:lvl>
  </w:abstractNum>
  <w:abstractNum w:abstractNumId="7">
    <w:nsid w:val="77793F6D"/>
    <w:multiLevelType w:val="multilevel"/>
    <w:tmpl w:val="E42E4E62"/>
    <w:lvl w:ilvl="0">
      <w:start w:val="2"/>
      <w:numFmt w:val="decimal"/>
      <w:lvlText w:val="%1"/>
      <w:lvlJc w:val="left"/>
      <w:pPr>
        <w:ind w:left="820" w:hanging="720"/>
        <w:jc w:val="left"/>
      </w:pPr>
      <w:rPr>
        <w:rFonts w:hint="default"/>
        <w:lang w:val="id" w:eastAsia="en-US" w:bidi="ar-SA"/>
      </w:rPr>
    </w:lvl>
    <w:lvl w:ilvl="1">
      <w:start w:val="1"/>
      <w:numFmt w:val="decimal"/>
      <w:lvlText w:val="%1.%2"/>
      <w:lvlJc w:val="left"/>
      <w:pPr>
        <w:ind w:left="820" w:hanging="720"/>
        <w:jc w:val="left"/>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2572" w:hanging="720"/>
      </w:pPr>
      <w:rPr>
        <w:rFonts w:hint="default"/>
        <w:lang w:val="id" w:eastAsia="en-US" w:bidi="ar-SA"/>
      </w:rPr>
    </w:lvl>
    <w:lvl w:ilvl="3">
      <w:numFmt w:val="bullet"/>
      <w:lvlText w:val="•"/>
      <w:lvlJc w:val="left"/>
      <w:pPr>
        <w:ind w:left="3448" w:hanging="720"/>
      </w:pPr>
      <w:rPr>
        <w:rFonts w:hint="default"/>
        <w:lang w:val="id" w:eastAsia="en-US" w:bidi="ar-SA"/>
      </w:rPr>
    </w:lvl>
    <w:lvl w:ilvl="4">
      <w:numFmt w:val="bullet"/>
      <w:lvlText w:val="•"/>
      <w:lvlJc w:val="left"/>
      <w:pPr>
        <w:ind w:left="4324" w:hanging="720"/>
      </w:pPr>
      <w:rPr>
        <w:rFonts w:hint="default"/>
        <w:lang w:val="id" w:eastAsia="en-US" w:bidi="ar-SA"/>
      </w:rPr>
    </w:lvl>
    <w:lvl w:ilvl="5">
      <w:numFmt w:val="bullet"/>
      <w:lvlText w:val="•"/>
      <w:lvlJc w:val="left"/>
      <w:pPr>
        <w:ind w:left="5200" w:hanging="720"/>
      </w:pPr>
      <w:rPr>
        <w:rFonts w:hint="default"/>
        <w:lang w:val="id" w:eastAsia="en-US" w:bidi="ar-SA"/>
      </w:rPr>
    </w:lvl>
    <w:lvl w:ilvl="6">
      <w:numFmt w:val="bullet"/>
      <w:lvlText w:val="•"/>
      <w:lvlJc w:val="left"/>
      <w:pPr>
        <w:ind w:left="6076" w:hanging="720"/>
      </w:pPr>
      <w:rPr>
        <w:rFonts w:hint="default"/>
        <w:lang w:val="id" w:eastAsia="en-US" w:bidi="ar-SA"/>
      </w:rPr>
    </w:lvl>
    <w:lvl w:ilvl="7">
      <w:numFmt w:val="bullet"/>
      <w:lvlText w:val="•"/>
      <w:lvlJc w:val="left"/>
      <w:pPr>
        <w:ind w:left="6952" w:hanging="720"/>
      </w:pPr>
      <w:rPr>
        <w:rFonts w:hint="default"/>
        <w:lang w:val="id" w:eastAsia="en-US" w:bidi="ar-SA"/>
      </w:rPr>
    </w:lvl>
    <w:lvl w:ilvl="8">
      <w:numFmt w:val="bullet"/>
      <w:lvlText w:val="•"/>
      <w:lvlJc w:val="left"/>
      <w:pPr>
        <w:ind w:left="7828" w:hanging="720"/>
      </w:pPr>
      <w:rPr>
        <w:rFonts w:hint="default"/>
        <w:lang w:val="id" w:eastAsia="en-US" w:bidi="ar-SA"/>
      </w:rPr>
    </w:lvl>
  </w:abstractNum>
  <w:abstractNum w:abstractNumId="8">
    <w:nsid w:val="78C86C55"/>
    <w:multiLevelType w:val="hybridMultilevel"/>
    <w:tmpl w:val="82EE467E"/>
    <w:lvl w:ilvl="0" w:tplc="BB60059C">
      <w:start w:val="1"/>
      <w:numFmt w:val="decimal"/>
      <w:lvlText w:val="%1."/>
      <w:lvlJc w:val="left"/>
      <w:pPr>
        <w:ind w:left="383" w:hanging="284"/>
        <w:jc w:val="left"/>
      </w:pPr>
      <w:rPr>
        <w:rFonts w:ascii="Times New Roman" w:eastAsia="Times New Roman" w:hAnsi="Times New Roman" w:cs="Times New Roman" w:hint="default"/>
        <w:spacing w:val="-17"/>
        <w:w w:val="99"/>
        <w:sz w:val="24"/>
        <w:szCs w:val="24"/>
        <w:lang w:val="id" w:eastAsia="en-US" w:bidi="ar-SA"/>
      </w:rPr>
    </w:lvl>
    <w:lvl w:ilvl="1" w:tplc="7E76DAAA">
      <w:numFmt w:val="bullet"/>
      <w:lvlText w:val="•"/>
      <w:lvlJc w:val="left"/>
      <w:pPr>
        <w:ind w:left="1300" w:hanging="284"/>
      </w:pPr>
      <w:rPr>
        <w:rFonts w:hint="default"/>
        <w:lang w:val="id" w:eastAsia="en-US" w:bidi="ar-SA"/>
      </w:rPr>
    </w:lvl>
    <w:lvl w:ilvl="2" w:tplc="382084BC">
      <w:numFmt w:val="bullet"/>
      <w:lvlText w:val="•"/>
      <w:lvlJc w:val="left"/>
      <w:pPr>
        <w:ind w:left="2220" w:hanging="284"/>
      </w:pPr>
      <w:rPr>
        <w:rFonts w:hint="default"/>
        <w:lang w:val="id" w:eastAsia="en-US" w:bidi="ar-SA"/>
      </w:rPr>
    </w:lvl>
    <w:lvl w:ilvl="3" w:tplc="C60A036A">
      <w:numFmt w:val="bullet"/>
      <w:lvlText w:val="•"/>
      <w:lvlJc w:val="left"/>
      <w:pPr>
        <w:ind w:left="3140" w:hanging="284"/>
      </w:pPr>
      <w:rPr>
        <w:rFonts w:hint="default"/>
        <w:lang w:val="id" w:eastAsia="en-US" w:bidi="ar-SA"/>
      </w:rPr>
    </w:lvl>
    <w:lvl w:ilvl="4" w:tplc="4B6868B2">
      <w:numFmt w:val="bullet"/>
      <w:lvlText w:val="•"/>
      <w:lvlJc w:val="left"/>
      <w:pPr>
        <w:ind w:left="4060" w:hanging="284"/>
      </w:pPr>
      <w:rPr>
        <w:rFonts w:hint="default"/>
        <w:lang w:val="id" w:eastAsia="en-US" w:bidi="ar-SA"/>
      </w:rPr>
    </w:lvl>
    <w:lvl w:ilvl="5" w:tplc="D3E469CC">
      <w:numFmt w:val="bullet"/>
      <w:lvlText w:val="•"/>
      <w:lvlJc w:val="left"/>
      <w:pPr>
        <w:ind w:left="4980" w:hanging="284"/>
      </w:pPr>
      <w:rPr>
        <w:rFonts w:hint="default"/>
        <w:lang w:val="id" w:eastAsia="en-US" w:bidi="ar-SA"/>
      </w:rPr>
    </w:lvl>
    <w:lvl w:ilvl="6" w:tplc="4EC8D170">
      <w:numFmt w:val="bullet"/>
      <w:lvlText w:val="•"/>
      <w:lvlJc w:val="left"/>
      <w:pPr>
        <w:ind w:left="5900" w:hanging="284"/>
      </w:pPr>
      <w:rPr>
        <w:rFonts w:hint="default"/>
        <w:lang w:val="id" w:eastAsia="en-US" w:bidi="ar-SA"/>
      </w:rPr>
    </w:lvl>
    <w:lvl w:ilvl="7" w:tplc="467EC380">
      <w:numFmt w:val="bullet"/>
      <w:lvlText w:val="•"/>
      <w:lvlJc w:val="left"/>
      <w:pPr>
        <w:ind w:left="6820" w:hanging="284"/>
      </w:pPr>
      <w:rPr>
        <w:rFonts w:hint="default"/>
        <w:lang w:val="id" w:eastAsia="en-US" w:bidi="ar-SA"/>
      </w:rPr>
    </w:lvl>
    <w:lvl w:ilvl="8" w:tplc="A89AA918">
      <w:numFmt w:val="bullet"/>
      <w:lvlText w:val="•"/>
      <w:lvlJc w:val="left"/>
      <w:pPr>
        <w:ind w:left="7740" w:hanging="284"/>
      </w:pPr>
      <w:rPr>
        <w:rFonts w:hint="default"/>
        <w:lang w:val="id" w:eastAsia="en-US" w:bidi="ar-SA"/>
      </w:rPr>
    </w:lvl>
  </w:abstractNum>
  <w:num w:numId="1">
    <w:abstractNumId w:val="5"/>
  </w:num>
  <w:num w:numId="2">
    <w:abstractNumId w:val="3"/>
  </w:num>
  <w:num w:numId="3">
    <w:abstractNumId w:val="0"/>
  </w:num>
  <w:num w:numId="4">
    <w:abstractNumId w:val="8"/>
  </w:num>
  <w:num w:numId="5">
    <w:abstractNumId w:val="4"/>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19A"/>
    <w:rsid w:val="00152012"/>
    <w:rsid w:val="00353022"/>
    <w:rsid w:val="00370C2F"/>
    <w:rsid w:val="00452405"/>
    <w:rsid w:val="004B1F1B"/>
    <w:rsid w:val="004B5D82"/>
    <w:rsid w:val="00662095"/>
    <w:rsid w:val="0079619A"/>
    <w:rsid w:val="00994BDE"/>
    <w:rsid w:val="009C6963"/>
    <w:rsid w:val="00F41D00"/>
    <w:rsid w:val="00FD6E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619A"/>
    <w:pPr>
      <w:widowControl w:val="0"/>
      <w:autoSpaceDE w:val="0"/>
      <w:autoSpaceDN w:val="0"/>
      <w:spacing w:before="79" w:after="0" w:line="240" w:lineRule="auto"/>
      <w:ind w:left="2227" w:right="2245"/>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19A"/>
    <w:rPr>
      <w:rFonts w:ascii="Times New Roman" w:eastAsia="Times New Roman" w:hAnsi="Times New Roman" w:cs="Times New Roman"/>
      <w:b/>
      <w:bCs/>
      <w:sz w:val="24"/>
      <w:szCs w:val="24"/>
      <w:lang w:val="id"/>
    </w:rPr>
  </w:style>
  <w:style w:type="numbering" w:customStyle="1" w:styleId="NoList1">
    <w:name w:val="No List1"/>
    <w:next w:val="NoList"/>
    <w:uiPriority w:val="99"/>
    <w:semiHidden/>
    <w:unhideWhenUsed/>
    <w:rsid w:val="0079619A"/>
  </w:style>
  <w:style w:type="paragraph" w:styleId="TOC1">
    <w:name w:val="toc 1"/>
    <w:basedOn w:val="Normal"/>
    <w:uiPriority w:val="1"/>
    <w:qFormat/>
    <w:rsid w:val="0079619A"/>
    <w:pPr>
      <w:widowControl w:val="0"/>
      <w:autoSpaceDE w:val="0"/>
      <w:autoSpaceDN w:val="0"/>
      <w:spacing w:before="418" w:after="0" w:line="240" w:lineRule="auto"/>
      <w:ind w:left="820" w:hanging="721"/>
      <w:jc w:val="left"/>
    </w:pPr>
    <w:rPr>
      <w:rFonts w:ascii="Times New Roman" w:eastAsia="Times New Roman" w:hAnsi="Times New Roman" w:cs="Times New Roman"/>
      <w:sz w:val="24"/>
      <w:szCs w:val="24"/>
      <w:lang w:val="id"/>
    </w:rPr>
  </w:style>
  <w:style w:type="paragraph" w:styleId="TOC2">
    <w:name w:val="toc 2"/>
    <w:basedOn w:val="Normal"/>
    <w:uiPriority w:val="1"/>
    <w:qFormat/>
    <w:rsid w:val="0079619A"/>
    <w:pPr>
      <w:widowControl w:val="0"/>
      <w:autoSpaceDE w:val="0"/>
      <w:autoSpaceDN w:val="0"/>
      <w:spacing w:before="90" w:after="0" w:line="240" w:lineRule="auto"/>
      <w:ind w:left="100" w:right="692" w:firstLine="7921"/>
      <w:jc w:val="left"/>
    </w:pPr>
    <w:rPr>
      <w:rFonts w:ascii="Times New Roman" w:eastAsia="Times New Roman" w:hAnsi="Times New Roman" w:cs="Times New Roman"/>
      <w:sz w:val="24"/>
      <w:szCs w:val="24"/>
      <w:lang w:val="id"/>
    </w:rPr>
  </w:style>
  <w:style w:type="paragraph" w:styleId="BodyText">
    <w:name w:val="Body Text"/>
    <w:basedOn w:val="Normal"/>
    <w:link w:val="BodyTextChar"/>
    <w:uiPriority w:val="1"/>
    <w:qFormat/>
    <w:rsid w:val="0079619A"/>
    <w:pPr>
      <w:widowControl w:val="0"/>
      <w:autoSpaceDE w:val="0"/>
      <w:autoSpaceDN w:val="0"/>
      <w:spacing w:after="0" w:line="240" w:lineRule="auto"/>
      <w:jc w:val="left"/>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9619A"/>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79619A"/>
    <w:pPr>
      <w:widowControl w:val="0"/>
      <w:autoSpaceDE w:val="0"/>
      <w:autoSpaceDN w:val="0"/>
      <w:spacing w:after="0" w:line="240" w:lineRule="auto"/>
      <w:ind w:left="820" w:hanging="284"/>
      <w:jc w:val="left"/>
    </w:pPr>
    <w:rPr>
      <w:rFonts w:ascii="Times New Roman" w:eastAsia="Times New Roman" w:hAnsi="Times New Roman" w:cs="Times New Roman"/>
      <w:lang w:val="id"/>
    </w:rPr>
  </w:style>
  <w:style w:type="paragraph" w:customStyle="1" w:styleId="TableParagraph">
    <w:name w:val="Table Paragraph"/>
    <w:basedOn w:val="Normal"/>
    <w:uiPriority w:val="1"/>
    <w:qFormat/>
    <w:rsid w:val="0079619A"/>
    <w:pPr>
      <w:widowControl w:val="0"/>
      <w:autoSpaceDE w:val="0"/>
      <w:autoSpaceDN w:val="0"/>
      <w:spacing w:after="0" w:line="240" w:lineRule="auto"/>
      <w:jc w:val="left"/>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353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022"/>
    <w:rPr>
      <w:rFonts w:ascii="Tahoma" w:hAnsi="Tahoma" w:cs="Tahoma"/>
      <w:sz w:val="16"/>
      <w:szCs w:val="16"/>
    </w:rPr>
  </w:style>
  <w:style w:type="paragraph" w:styleId="Header">
    <w:name w:val="header"/>
    <w:basedOn w:val="Normal"/>
    <w:link w:val="HeaderChar"/>
    <w:uiPriority w:val="99"/>
    <w:unhideWhenUsed/>
    <w:rsid w:val="00FD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9F"/>
  </w:style>
  <w:style w:type="paragraph" w:styleId="Footer">
    <w:name w:val="footer"/>
    <w:basedOn w:val="Normal"/>
    <w:link w:val="FooterChar"/>
    <w:uiPriority w:val="99"/>
    <w:unhideWhenUsed/>
    <w:rsid w:val="00FD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619A"/>
    <w:pPr>
      <w:widowControl w:val="0"/>
      <w:autoSpaceDE w:val="0"/>
      <w:autoSpaceDN w:val="0"/>
      <w:spacing w:before="79" w:after="0" w:line="240" w:lineRule="auto"/>
      <w:ind w:left="2227" w:right="2245"/>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19A"/>
    <w:rPr>
      <w:rFonts w:ascii="Times New Roman" w:eastAsia="Times New Roman" w:hAnsi="Times New Roman" w:cs="Times New Roman"/>
      <w:b/>
      <w:bCs/>
      <w:sz w:val="24"/>
      <w:szCs w:val="24"/>
      <w:lang w:val="id"/>
    </w:rPr>
  </w:style>
  <w:style w:type="numbering" w:customStyle="1" w:styleId="NoList1">
    <w:name w:val="No List1"/>
    <w:next w:val="NoList"/>
    <w:uiPriority w:val="99"/>
    <w:semiHidden/>
    <w:unhideWhenUsed/>
    <w:rsid w:val="0079619A"/>
  </w:style>
  <w:style w:type="paragraph" w:styleId="TOC1">
    <w:name w:val="toc 1"/>
    <w:basedOn w:val="Normal"/>
    <w:uiPriority w:val="1"/>
    <w:qFormat/>
    <w:rsid w:val="0079619A"/>
    <w:pPr>
      <w:widowControl w:val="0"/>
      <w:autoSpaceDE w:val="0"/>
      <w:autoSpaceDN w:val="0"/>
      <w:spacing w:before="418" w:after="0" w:line="240" w:lineRule="auto"/>
      <w:ind w:left="820" w:hanging="721"/>
      <w:jc w:val="left"/>
    </w:pPr>
    <w:rPr>
      <w:rFonts w:ascii="Times New Roman" w:eastAsia="Times New Roman" w:hAnsi="Times New Roman" w:cs="Times New Roman"/>
      <w:sz w:val="24"/>
      <w:szCs w:val="24"/>
      <w:lang w:val="id"/>
    </w:rPr>
  </w:style>
  <w:style w:type="paragraph" w:styleId="TOC2">
    <w:name w:val="toc 2"/>
    <w:basedOn w:val="Normal"/>
    <w:uiPriority w:val="1"/>
    <w:qFormat/>
    <w:rsid w:val="0079619A"/>
    <w:pPr>
      <w:widowControl w:val="0"/>
      <w:autoSpaceDE w:val="0"/>
      <w:autoSpaceDN w:val="0"/>
      <w:spacing w:before="90" w:after="0" w:line="240" w:lineRule="auto"/>
      <w:ind w:left="100" w:right="692" w:firstLine="7921"/>
      <w:jc w:val="left"/>
    </w:pPr>
    <w:rPr>
      <w:rFonts w:ascii="Times New Roman" w:eastAsia="Times New Roman" w:hAnsi="Times New Roman" w:cs="Times New Roman"/>
      <w:sz w:val="24"/>
      <w:szCs w:val="24"/>
      <w:lang w:val="id"/>
    </w:rPr>
  </w:style>
  <w:style w:type="paragraph" w:styleId="BodyText">
    <w:name w:val="Body Text"/>
    <w:basedOn w:val="Normal"/>
    <w:link w:val="BodyTextChar"/>
    <w:uiPriority w:val="1"/>
    <w:qFormat/>
    <w:rsid w:val="0079619A"/>
    <w:pPr>
      <w:widowControl w:val="0"/>
      <w:autoSpaceDE w:val="0"/>
      <w:autoSpaceDN w:val="0"/>
      <w:spacing w:after="0" w:line="240" w:lineRule="auto"/>
      <w:jc w:val="left"/>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9619A"/>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79619A"/>
    <w:pPr>
      <w:widowControl w:val="0"/>
      <w:autoSpaceDE w:val="0"/>
      <w:autoSpaceDN w:val="0"/>
      <w:spacing w:after="0" w:line="240" w:lineRule="auto"/>
      <w:ind w:left="820" w:hanging="284"/>
      <w:jc w:val="left"/>
    </w:pPr>
    <w:rPr>
      <w:rFonts w:ascii="Times New Roman" w:eastAsia="Times New Roman" w:hAnsi="Times New Roman" w:cs="Times New Roman"/>
      <w:lang w:val="id"/>
    </w:rPr>
  </w:style>
  <w:style w:type="paragraph" w:customStyle="1" w:styleId="TableParagraph">
    <w:name w:val="Table Paragraph"/>
    <w:basedOn w:val="Normal"/>
    <w:uiPriority w:val="1"/>
    <w:qFormat/>
    <w:rsid w:val="0079619A"/>
    <w:pPr>
      <w:widowControl w:val="0"/>
      <w:autoSpaceDE w:val="0"/>
      <w:autoSpaceDN w:val="0"/>
      <w:spacing w:after="0" w:line="240" w:lineRule="auto"/>
      <w:jc w:val="left"/>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353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022"/>
    <w:rPr>
      <w:rFonts w:ascii="Tahoma" w:hAnsi="Tahoma" w:cs="Tahoma"/>
      <w:sz w:val="16"/>
      <w:szCs w:val="16"/>
    </w:rPr>
  </w:style>
  <w:style w:type="paragraph" w:styleId="Header">
    <w:name w:val="header"/>
    <w:basedOn w:val="Normal"/>
    <w:link w:val="HeaderChar"/>
    <w:uiPriority w:val="99"/>
    <w:unhideWhenUsed/>
    <w:rsid w:val="00FD6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9F"/>
  </w:style>
  <w:style w:type="paragraph" w:styleId="Footer">
    <w:name w:val="footer"/>
    <w:basedOn w:val="Normal"/>
    <w:link w:val="FooterChar"/>
    <w:uiPriority w:val="99"/>
    <w:unhideWhenUsed/>
    <w:rsid w:val="00FD6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pusatdata/detail/lt4f9e49df90f9e/node/632/inpres-no-17-tahun-2011-aksi-pencegahan-dan-pemberantasan-korupsi-tahun-201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atushukum.com/filsafat-hukum.html" TargetMode="External"/><Relationship Id="rId5" Type="http://schemas.openxmlformats.org/officeDocument/2006/relationships/webSettings" Target="webSettings.xml"/><Relationship Id="rId10" Type="http://schemas.openxmlformats.org/officeDocument/2006/relationships/hyperlink" Target="http://statushukum/" TargetMode="External"/><Relationship Id="rId4" Type="http://schemas.openxmlformats.org/officeDocument/2006/relationships/settings" Target="settings.xml"/><Relationship Id="rId9" Type="http://schemas.openxmlformats.org/officeDocument/2006/relationships/hyperlink" Target="http://www.hukumonline.com/pusatdata/detail/lt4f9e49df90f9e/node/632/inpres-no-17-tahun-2011-aksi-pencegahan-dan-pemberantasan-korupsi-tahun-20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5642</Words>
  <Characters>32162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Endar</dc:creator>
  <cp:keywords/>
  <dc:description/>
  <cp:lastModifiedBy>FIKY SITUMORANG</cp:lastModifiedBy>
  <cp:revision>5</cp:revision>
  <dcterms:created xsi:type="dcterms:W3CDTF">2021-12-17T16:13:00Z</dcterms:created>
  <dcterms:modified xsi:type="dcterms:W3CDTF">2022-07-18T11:38:00Z</dcterms:modified>
</cp:coreProperties>
</file>