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1D13AF" w14:textId="77777777" w:rsidR="000B5BEB" w:rsidRPr="001751F2" w:rsidRDefault="00777D3F" w:rsidP="0075436E">
      <w:pPr>
        <w:spacing w:before="240" w:line="360" w:lineRule="auto"/>
        <w:jc w:val="center"/>
        <w:rPr>
          <w:rFonts w:ascii="Times New Roman" w:hAnsi="Times New Roman" w:cs="Times New Roman"/>
          <w:b/>
          <w:sz w:val="24"/>
          <w:szCs w:val="24"/>
        </w:rPr>
      </w:pPr>
      <w:r w:rsidRPr="001751F2">
        <w:rPr>
          <w:rFonts w:ascii="Times New Roman" w:hAnsi="Times New Roman" w:cs="Times New Roman"/>
          <w:b/>
          <w:sz w:val="24"/>
          <w:szCs w:val="24"/>
        </w:rPr>
        <w:t xml:space="preserve">KAJIAN TEORETIS TERHADAP KORBAN KEJAHATAN </w:t>
      </w:r>
      <w:r w:rsidR="00D077E0" w:rsidRPr="001751F2">
        <w:rPr>
          <w:rFonts w:ascii="Times New Roman" w:hAnsi="Times New Roman" w:cs="Times New Roman"/>
          <w:b/>
          <w:sz w:val="24"/>
          <w:szCs w:val="24"/>
        </w:rPr>
        <w:t>DAN</w:t>
      </w:r>
      <w:r w:rsidR="00DC765F" w:rsidRPr="001751F2">
        <w:rPr>
          <w:rFonts w:ascii="Times New Roman" w:hAnsi="Times New Roman" w:cs="Times New Roman"/>
          <w:b/>
          <w:sz w:val="24"/>
          <w:szCs w:val="24"/>
        </w:rPr>
        <w:t xml:space="preserve"> </w:t>
      </w:r>
      <w:r w:rsidRPr="001751F2">
        <w:rPr>
          <w:rFonts w:ascii="Times New Roman" w:hAnsi="Times New Roman" w:cs="Times New Roman"/>
          <w:b/>
          <w:sz w:val="24"/>
          <w:szCs w:val="24"/>
        </w:rPr>
        <w:t>PERLINDUNGAN DALAM PERSPEKTIF HUKUM PI</w:t>
      </w:r>
      <w:r w:rsidR="00E8401F" w:rsidRPr="001751F2">
        <w:rPr>
          <w:rFonts w:ascii="Times New Roman" w:hAnsi="Times New Roman" w:cs="Times New Roman"/>
          <w:b/>
          <w:sz w:val="24"/>
          <w:szCs w:val="24"/>
        </w:rPr>
        <w:t>D</w:t>
      </w:r>
      <w:r w:rsidRPr="001751F2">
        <w:rPr>
          <w:rFonts w:ascii="Times New Roman" w:hAnsi="Times New Roman" w:cs="Times New Roman"/>
          <w:b/>
          <w:sz w:val="24"/>
          <w:szCs w:val="24"/>
        </w:rPr>
        <w:t>ANA INDONESIA</w:t>
      </w:r>
    </w:p>
    <w:p w14:paraId="3E891BFB" w14:textId="29C4395A" w:rsidR="003C3E9A" w:rsidRPr="0075436E" w:rsidRDefault="0075436E" w:rsidP="00DA404C">
      <w:pPr>
        <w:spacing w:before="240" w:after="0" w:line="360" w:lineRule="auto"/>
        <w:jc w:val="center"/>
        <w:rPr>
          <w:rFonts w:ascii="Times New Roman" w:hAnsi="Times New Roman" w:cs="Times New Roman"/>
          <w:bCs/>
          <w:sz w:val="24"/>
          <w:szCs w:val="24"/>
          <w:lang w:val="en-US"/>
        </w:rPr>
      </w:pPr>
      <w:r>
        <w:rPr>
          <w:rFonts w:ascii="Times New Roman" w:hAnsi="Times New Roman" w:cs="Times New Roman"/>
          <w:bCs/>
          <w:sz w:val="24"/>
          <w:szCs w:val="24"/>
          <w:vertAlign w:val="superscript"/>
          <w:lang w:val="en-US"/>
        </w:rPr>
        <w:t>1</w:t>
      </w:r>
      <w:r>
        <w:rPr>
          <w:rFonts w:ascii="Times New Roman" w:hAnsi="Times New Roman" w:cs="Times New Roman"/>
          <w:bCs/>
          <w:sz w:val="24"/>
          <w:szCs w:val="24"/>
          <w:lang w:val="en-US"/>
        </w:rPr>
        <w:t xml:space="preserve">Asep </w:t>
      </w:r>
      <w:proofErr w:type="spellStart"/>
      <w:r>
        <w:rPr>
          <w:rFonts w:ascii="Times New Roman" w:hAnsi="Times New Roman" w:cs="Times New Roman"/>
          <w:bCs/>
          <w:sz w:val="24"/>
          <w:szCs w:val="24"/>
          <w:lang w:val="en-US"/>
        </w:rPr>
        <w:t>Supriatna</w:t>
      </w:r>
      <w:proofErr w:type="spellEnd"/>
      <w:r>
        <w:rPr>
          <w:rFonts w:ascii="Times New Roman" w:hAnsi="Times New Roman" w:cs="Times New Roman"/>
          <w:bCs/>
          <w:sz w:val="24"/>
          <w:szCs w:val="24"/>
          <w:lang w:val="en-US"/>
        </w:rPr>
        <w:t xml:space="preserve">, </w:t>
      </w:r>
      <w:r>
        <w:rPr>
          <w:rFonts w:ascii="Times New Roman" w:hAnsi="Times New Roman" w:cs="Times New Roman"/>
          <w:bCs/>
          <w:sz w:val="24"/>
          <w:szCs w:val="24"/>
          <w:vertAlign w:val="superscript"/>
          <w:lang w:val="en-US"/>
        </w:rPr>
        <w:t>2</w:t>
      </w:r>
      <w:r>
        <w:rPr>
          <w:rFonts w:ascii="Times New Roman" w:hAnsi="Times New Roman" w:cs="Times New Roman"/>
          <w:bCs/>
          <w:sz w:val="24"/>
          <w:szCs w:val="24"/>
          <w:lang w:val="en-US"/>
        </w:rPr>
        <w:t>Jaenudin</w:t>
      </w:r>
    </w:p>
    <w:p w14:paraId="77FF225F" w14:textId="77777777" w:rsidR="0075436E" w:rsidRPr="00D46D38" w:rsidRDefault="0075436E" w:rsidP="00DA404C">
      <w:pPr>
        <w:spacing w:after="0" w:line="360" w:lineRule="auto"/>
        <w:jc w:val="center"/>
        <w:rPr>
          <w:rFonts w:ascii="Times New Roman" w:hAnsi="Times New Roman" w:cs="Times New Roman"/>
          <w:sz w:val="24"/>
          <w:szCs w:val="24"/>
        </w:rPr>
      </w:pPr>
      <w:bookmarkStart w:id="0" w:name="_Hlk97021683"/>
      <w:r w:rsidRPr="00D46D38">
        <w:rPr>
          <w:rFonts w:ascii="Times New Roman" w:hAnsi="Times New Roman" w:cs="Times New Roman"/>
          <w:iCs/>
          <w:sz w:val="24"/>
          <w:szCs w:val="24"/>
          <w:vertAlign w:val="superscript"/>
        </w:rPr>
        <w:t>1</w:t>
      </w:r>
      <w:r w:rsidRPr="00D46D38">
        <w:rPr>
          <w:rFonts w:ascii="Times New Roman" w:hAnsi="Times New Roman" w:cs="Times New Roman"/>
          <w:sz w:val="24"/>
          <w:szCs w:val="24"/>
        </w:rPr>
        <w:t>Fakultas Hukum, Universitas Pamulang</w:t>
      </w:r>
    </w:p>
    <w:p w14:paraId="11D69E5C" w14:textId="4598BD2F" w:rsidR="0075436E" w:rsidRDefault="0075436E" w:rsidP="0075436E">
      <w:pPr>
        <w:spacing w:after="0" w:line="360" w:lineRule="auto"/>
        <w:jc w:val="center"/>
        <w:rPr>
          <w:rFonts w:ascii="Times New Roman" w:hAnsi="Times New Roman" w:cs="Times New Roman"/>
          <w:sz w:val="24"/>
          <w:szCs w:val="24"/>
          <w:lang w:val="en-US"/>
        </w:rPr>
      </w:pPr>
      <w:r w:rsidRPr="00D46D38">
        <w:rPr>
          <w:rFonts w:ascii="Times New Roman" w:hAnsi="Times New Roman" w:cs="Times New Roman"/>
          <w:sz w:val="24"/>
          <w:szCs w:val="24"/>
          <w:vertAlign w:val="superscript"/>
        </w:rPr>
        <w:t>2</w:t>
      </w:r>
      <w:r w:rsidRPr="00D46D38">
        <w:rPr>
          <w:rFonts w:ascii="Times New Roman" w:hAnsi="Times New Roman" w:cs="Times New Roman"/>
          <w:sz w:val="24"/>
          <w:szCs w:val="24"/>
        </w:rPr>
        <w:t>Fakultas Hukum, Universitas Pamulang</w:t>
      </w:r>
    </w:p>
    <w:p w14:paraId="0EA78641" w14:textId="2ACBC4FB" w:rsidR="0075436E" w:rsidRDefault="0075436E" w:rsidP="0075436E">
      <w:pPr>
        <w:spacing w:after="0" w:line="360" w:lineRule="auto"/>
        <w:jc w:val="center"/>
        <w:rPr>
          <w:rFonts w:ascii="Times New Roman" w:hAnsi="Times New Roman" w:cs="Times New Roman"/>
          <w:i/>
          <w:iCs/>
          <w:sz w:val="24"/>
          <w:szCs w:val="24"/>
          <w:lang w:val="en-US"/>
        </w:rPr>
      </w:pPr>
      <w:r w:rsidRPr="0075436E">
        <w:rPr>
          <w:rFonts w:ascii="Times New Roman" w:hAnsi="Times New Roman" w:cs="Times New Roman"/>
          <w:i/>
          <w:iCs/>
          <w:sz w:val="24"/>
          <w:szCs w:val="24"/>
          <w:lang w:val="en-US"/>
        </w:rPr>
        <w:t xml:space="preserve">E-Mail: </w:t>
      </w:r>
      <w:r w:rsidRPr="0075436E">
        <w:rPr>
          <w:rFonts w:ascii="Times New Roman" w:hAnsi="Times New Roman" w:cs="Times New Roman"/>
          <w:i/>
          <w:iCs/>
          <w:sz w:val="24"/>
          <w:szCs w:val="24"/>
          <w:vertAlign w:val="superscript"/>
          <w:lang w:val="en-US"/>
        </w:rPr>
        <w:t>1</w:t>
      </w:r>
      <w:hyperlink r:id="rId8" w:history="1">
        <w:r w:rsidRPr="0075436E">
          <w:rPr>
            <w:rStyle w:val="Hyperlink"/>
            <w:rFonts w:ascii="Times New Roman" w:hAnsi="Times New Roman" w:cs="Times New Roman"/>
            <w:i/>
            <w:iCs/>
            <w:color w:val="auto"/>
            <w:u w:val="none"/>
          </w:rPr>
          <w:t>asepsupriatna826@gmail.com</w:t>
        </w:r>
      </w:hyperlink>
      <w:r w:rsidRPr="0075436E">
        <w:rPr>
          <w:rStyle w:val="Hyperlink"/>
          <w:rFonts w:ascii="Times New Roman" w:hAnsi="Times New Roman" w:cs="Times New Roman"/>
          <w:i/>
          <w:iCs/>
          <w:color w:val="auto"/>
          <w:u w:val="none"/>
          <w:lang w:val="en-US"/>
        </w:rPr>
        <w:t>,</w:t>
      </w:r>
      <w:r w:rsidRPr="0075436E">
        <w:rPr>
          <w:rStyle w:val="Hyperlink"/>
          <w:rFonts w:ascii="Times New Roman" w:hAnsi="Times New Roman" w:cs="Times New Roman"/>
          <w:i/>
          <w:iCs/>
          <w:color w:val="auto"/>
          <w:sz w:val="24"/>
          <w:szCs w:val="24"/>
          <w:u w:val="none"/>
          <w:vertAlign w:val="superscript"/>
          <w:lang w:val="en-US"/>
        </w:rPr>
        <w:t>2</w:t>
      </w:r>
      <w:r w:rsidRPr="0075436E">
        <w:rPr>
          <w:rStyle w:val="Hyperlink"/>
          <w:rFonts w:ascii="Times New Roman" w:hAnsi="Times New Roman" w:cs="Times New Roman"/>
          <w:i/>
          <w:iCs/>
          <w:color w:val="auto"/>
          <w:sz w:val="24"/>
          <w:szCs w:val="24"/>
          <w:u w:val="none"/>
          <w:lang w:val="en-US"/>
        </w:rPr>
        <w:t xml:space="preserve"> </w:t>
      </w:r>
      <w:hyperlink r:id="rId9" w:history="1">
        <w:r w:rsidRPr="0075436E">
          <w:rPr>
            <w:rStyle w:val="Hyperlink"/>
            <w:rFonts w:ascii="Times New Roman" w:hAnsi="Times New Roman" w:cs="Times New Roman"/>
            <w:i/>
            <w:iCs/>
            <w:color w:val="auto"/>
            <w:sz w:val="24"/>
            <w:szCs w:val="24"/>
            <w:u w:val="none"/>
          </w:rPr>
          <w:t>mjaenudin2015@gmail.com</w:t>
        </w:r>
      </w:hyperlink>
      <w:bookmarkEnd w:id="0"/>
    </w:p>
    <w:p w14:paraId="6650A913" w14:textId="77777777" w:rsidR="0075436E" w:rsidRPr="0075436E" w:rsidRDefault="0075436E" w:rsidP="0075436E">
      <w:pPr>
        <w:spacing w:after="0" w:line="360" w:lineRule="auto"/>
        <w:jc w:val="center"/>
        <w:rPr>
          <w:rFonts w:ascii="Times New Roman" w:hAnsi="Times New Roman" w:cs="Times New Roman"/>
          <w:i/>
          <w:iCs/>
          <w:sz w:val="24"/>
          <w:szCs w:val="24"/>
          <w:lang w:val="en-US"/>
        </w:rPr>
      </w:pPr>
    </w:p>
    <w:p w14:paraId="1902657A" w14:textId="0BB3E010" w:rsidR="00425705" w:rsidRPr="0075436E" w:rsidRDefault="004C25AA" w:rsidP="00616E7C">
      <w:pPr>
        <w:spacing w:before="240" w:line="240" w:lineRule="auto"/>
        <w:jc w:val="center"/>
        <w:rPr>
          <w:rFonts w:ascii="Times New Roman" w:hAnsi="Times New Roman" w:cs="Times New Roman"/>
          <w:b/>
          <w:iCs/>
          <w:sz w:val="28"/>
        </w:rPr>
      </w:pPr>
      <w:r w:rsidRPr="0075436E">
        <w:rPr>
          <w:rFonts w:ascii="Times New Roman" w:hAnsi="Times New Roman" w:cs="Times New Roman"/>
          <w:b/>
          <w:iCs/>
          <w:sz w:val="28"/>
        </w:rPr>
        <w:t>ABSTRAK</w:t>
      </w:r>
    </w:p>
    <w:p w14:paraId="0BFBC514" w14:textId="77777777" w:rsidR="00990394" w:rsidRDefault="00B37A3F" w:rsidP="00616E7C">
      <w:pPr>
        <w:spacing w:before="240" w:line="240" w:lineRule="auto"/>
        <w:ind w:firstLine="720"/>
        <w:jc w:val="both"/>
        <w:rPr>
          <w:rFonts w:ascii="Times New Roman" w:hAnsi="Times New Roman" w:cs="Times New Roman"/>
          <w:color w:val="333333"/>
          <w:sz w:val="24"/>
          <w:szCs w:val="24"/>
          <w:shd w:val="clear" w:color="auto" w:fill="FFFFFF"/>
        </w:rPr>
      </w:pPr>
      <w:r w:rsidRPr="00B37A3F">
        <w:rPr>
          <w:rFonts w:ascii="Times New Roman" w:hAnsi="Times New Roman" w:cs="Times New Roman"/>
          <w:color w:val="333333"/>
          <w:sz w:val="24"/>
          <w:szCs w:val="24"/>
          <w:shd w:val="clear" w:color="auto" w:fill="FFFFFF"/>
        </w:rPr>
        <w:t>Pondok Pesantren merupakan bagian dari pendidikan Islam di Indonesia, didirikan karena adanya tuntutan dan kebutuhan zaman. Hal ini bisa dilihat dari Perjalanan Sejarah, Pondok Pesantren adalah lembaga pendidikan agama Islam yang sudah lama di Indonesia, dimana telah berdiri jauh sebelum Indonesia merdeka. Perkembangan Pondok Pesantren di Indonesia tergolong cepat, hal ini dapat dibuktikan dengan banyaknya dijumpai pondok-pondok Pesantren disetiap daerah</w:t>
      </w:r>
      <w:r w:rsidR="00740347">
        <w:rPr>
          <w:rFonts w:ascii="Times New Roman" w:hAnsi="Times New Roman" w:cs="Times New Roman"/>
          <w:color w:val="333333"/>
          <w:sz w:val="24"/>
          <w:szCs w:val="24"/>
          <w:shd w:val="clear" w:color="auto" w:fill="FFFFFF"/>
        </w:rPr>
        <w:t xml:space="preserve"> </w:t>
      </w:r>
      <w:r w:rsidRPr="00B37A3F">
        <w:rPr>
          <w:rFonts w:ascii="Times New Roman" w:hAnsi="Times New Roman" w:cs="Times New Roman"/>
          <w:color w:val="333333"/>
          <w:sz w:val="24"/>
          <w:szCs w:val="24"/>
          <w:shd w:val="clear" w:color="auto" w:fill="FFFFFF"/>
        </w:rPr>
        <w:t xml:space="preserve">beberapa yang menjadi pusat perhatian yang mencoreng pendidikan pondok pesantren terungkap ditahun 2021 dimana kasus 13 santriwati dihamili oleh Herry wirawan pemilik dan pengurus Pondok Tahfiz Al-Ikhlas, Yayasan Manarul Huda Antapani dan Madani </w:t>
      </w:r>
      <w:r w:rsidRPr="00990394">
        <w:rPr>
          <w:rFonts w:ascii="Times New Roman" w:hAnsi="Times New Roman" w:cs="Times New Roman"/>
          <w:i/>
          <w:color w:val="333333"/>
          <w:sz w:val="24"/>
          <w:szCs w:val="24"/>
          <w:shd w:val="clear" w:color="auto" w:fill="FFFFFF"/>
        </w:rPr>
        <w:t>Boarding School</w:t>
      </w:r>
      <w:r w:rsidRPr="00B37A3F">
        <w:rPr>
          <w:rFonts w:ascii="Times New Roman" w:hAnsi="Times New Roman" w:cs="Times New Roman"/>
          <w:color w:val="333333"/>
          <w:sz w:val="24"/>
          <w:szCs w:val="24"/>
          <w:shd w:val="clear" w:color="auto" w:fill="FFFFFF"/>
        </w:rPr>
        <w:t xml:space="preserve"> Cibiru dibandung jawa barat, yang telah melakukan pemerkosaan terhadap anak-anak di bawah umur</w:t>
      </w:r>
      <w:r w:rsidR="00740347">
        <w:rPr>
          <w:rFonts w:ascii="Times New Roman" w:hAnsi="Times New Roman" w:cs="Times New Roman"/>
          <w:color w:val="333333"/>
          <w:sz w:val="24"/>
          <w:szCs w:val="24"/>
          <w:shd w:val="clear" w:color="auto" w:fill="FFFFFF"/>
        </w:rPr>
        <w:t xml:space="preserve">. </w:t>
      </w:r>
      <w:r w:rsidRPr="00B37A3F">
        <w:rPr>
          <w:rFonts w:ascii="Times New Roman" w:hAnsi="Times New Roman" w:cs="Times New Roman"/>
          <w:color w:val="333333"/>
          <w:sz w:val="24"/>
          <w:szCs w:val="24"/>
          <w:shd w:val="clear" w:color="auto" w:fill="FFFFFF"/>
        </w:rPr>
        <w:t>Minimnya sorotan publik terhadap kasus kekerasan seksual di pesantren ini memicu pertanyaan tentang pengawasan di lingkup pondok pesantren yang tertutup. Padahal, merujuk data Komnas Perempuan pada periode 2015 - 2019, kekerasan seksual di lingkungan pesantren di posisi kedua terbanyak setelah universitas.</w:t>
      </w:r>
      <w:r w:rsidR="00740347">
        <w:rPr>
          <w:rFonts w:ascii="Times New Roman" w:hAnsi="Times New Roman" w:cs="Times New Roman"/>
          <w:color w:val="333333"/>
          <w:sz w:val="24"/>
          <w:szCs w:val="24"/>
          <w:shd w:val="clear" w:color="auto" w:fill="FFFFFF"/>
        </w:rPr>
        <w:t xml:space="preserve"> </w:t>
      </w:r>
      <w:r w:rsidRPr="00B37A3F">
        <w:rPr>
          <w:rFonts w:ascii="Times New Roman" w:hAnsi="Times New Roman" w:cs="Times New Roman"/>
          <w:color w:val="333333"/>
          <w:sz w:val="24"/>
          <w:szCs w:val="24"/>
          <w:shd w:val="clear" w:color="auto" w:fill="FFFFFF"/>
        </w:rPr>
        <w:t xml:space="preserve">Dikaji dari perspektif ilmu pengetahuan hukum pidana lazimnya pengertian “korban kejahatan” merupakan terminologi disiplin ilmu kriminologi dan </w:t>
      </w:r>
      <w:r w:rsidRPr="00F62FDD">
        <w:rPr>
          <w:rFonts w:ascii="Times New Roman" w:hAnsi="Times New Roman" w:cs="Times New Roman"/>
          <w:i/>
          <w:color w:val="333333"/>
          <w:sz w:val="24"/>
          <w:szCs w:val="24"/>
          <w:shd w:val="clear" w:color="auto" w:fill="FFFFFF"/>
        </w:rPr>
        <w:t>victimologi</w:t>
      </w:r>
      <w:r w:rsidRPr="00B37A3F">
        <w:rPr>
          <w:rFonts w:ascii="Times New Roman" w:hAnsi="Times New Roman" w:cs="Times New Roman"/>
          <w:color w:val="333333"/>
          <w:sz w:val="24"/>
          <w:szCs w:val="24"/>
          <w:shd w:val="clear" w:color="auto" w:fill="FFFFFF"/>
        </w:rPr>
        <w:t xml:space="preserve"> yang kemudian dikembangkan dengan sistem peradilan pidana. Dikaji dari perspektif ilmu </w:t>
      </w:r>
      <w:r w:rsidRPr="00F62FDD">
        <w:rPr>
          <w:rFonts w:ascii="Times New Roman" w:hAnsi="Times New Roman" w:cs="Times New Roman"/>
          <w:i/>
          <w:color w:val="333333"/>
          <w:sz w:val="24"/>
          <w:szCs w:val="24"/>
          <w:shd w:val="clear" w:color="auto" w:fill="FFFFFF"/>
        </w:rPr>
        <w:t>victimologi</w:t>
      </w:r>
      <w:r w:rsidRPr="00B37A3F">
        <w:rPr>
          <w:rFonts w:ascii="Times New Roman" w:hAnsi="Times New Roman" w:cs="Times New Roman"/>
          <w:color w:val="333333"/>
          <w:sz w:val="24"/>
          <w:szCs w:val="24"/>
          <w:shd w:val="clear" w:color="auto" w:fill="FFFFFF"/>
        </w:rPr>
        <w:t xml:space="preserve"> pengertian korban dapat diklasifikasikan secara luas dan sempit. Muladi menyebutkan Ada beberapa argumentasi mengapa korban kejahatan perlu dilindungi. Pertama, proses pemidanaan dalam hal ini mengandung pengertian, baik dalam arti umum maupun arti konkrit. Kedua argumentasi lain mengedepankan perlindungan hukum bagi korban kejahatan adalah argumen kontrak sosial dan argumen solidaritas sosial. Ketiga, perlindungan korban kejahatan biasanya dikaitkan dengan salah satu tujuan pemidanaan, yang dewasa ini banyak dikedepankan yakni penyelesaian konflik</w:t>
      </w:r>
      <w:r w:rsidR="00990394">
        <w:rPr>
          <w:rFonts w:ascii="Times New Roman" w:hAnsi="Times New Roman" w:cs="Times New Roman"/>
          <w:color w:val="333333"/>
          <w:sz w:val="24"/>
          <w:szCs w:val="24"/>
          <w:shd w:val="clear" w:color="auto" w:fill="FFFFFF"/>
        </w:rPr>
        <w:t>.</w:t>
      </w:r>
    </w:p>
    <w:p w14:paraId="0653D9A0" w14:textId="5244742C" w:rsidR="00425705" w:rsidRDefault="00164150" w:rsidP="00616E7C">
      <w:pPr>
        <w:spacing w:before="240" w:line="240" w:lineRule="auto"/>
        <w:jc w:val="both"/>
        <w:rPr>
          <w:rFonts w:ascii="Times New Roman" w:hAnsi="Times New Roman" w:cs="Times New Roman"/>
          <w:sz w:val="24"/>
        </w:rPr>
      </w:pPr>
      <w:r w:rsidRPr="0075436E">
        <w:rPr>
          <w:rFonts w:ascii="Times New Roman" w:hAnsi="Times New Roman" w:cs="Times New Roman"/>
          <w:bCs/>
          <w:sz w:val="24"/>
        </w:rPr>
        <w:t>Kata kunci ;</w:t>
      </w:r>
      <w:r w:rsidRPr="00990394">
        <w:rPr>
          <w:rFonts w:ascii="Times New Roman" w:hAnsi="Times New Roman" w:cs="Times New Roman"/>
          <w:sz w:val="24"/>
        </w:rPr>
        <w:t xml:space="preserve"> pendidika islam, kasus 13 santriwati, perspektif ilmu pengetahuan,</w:t>
      </w:r>
      <w:r w:rsidRPr="00990394">
        <w:rPr>
          <w:sz w:val="20"/>
        </w:rPr>
        <w:t xml:space="preserve"> </w:t>
      </w:r>
      <w:r w:rsidR="005B3229" w:rsidRPr="00990394">
        <w:rPr>
          <w:rFonts w:ascii="Times New Roman" w:hAnsi="Times New Roman" w:cs="Times New Roman"/>
          <w:sz w:val="24"/>
        </w:rPr>
        <w:t>beberapa argumentasi.</w:t>
      </w:r>
    </w:p>
    <w:p w14:paraId="2729AABB" w14:textId="682DEA34" w:rsidR="001751F2" w:rsidRPr="001751F2" w:rsidRDefault="001751F2" w:rsidP="00616E7C">
      <w:pPr>
        <w:spacing w:after="120" w:line="240" w:lineRule="auto"/>
        <w:jc w:val="center"/>
        <w:rPr>
          <w:rFonts w:ascii="Times New Roman" w:hAnsi="Times New Roman" w:cs="Times New Roman"/>
          <w:b/>
          <w:i/>
          <w:sz w:val="24"/>
          <w:szCs w:val="24"/>
          <w:lang w:val="en-US"/>
        </w:rPr>
      </w:pPr>
      <w:r w:rsidRPr="00276021">
        <w:rPr>
          <w:rFonts w:ascii="Times New Roman" w:hAnsi="Times New Roman" w:cs="Times New Roman"/>
          <w:b/>
          <w:i/>
          <w:sz w:val="24"/>
          <w:szCs w:val="24"/>
          <w:lang w:val="en-US"/>
        </w:rPr>
        <w:t>A</w:t>
      </w:r>
      <w:r>
        <w:rPr>
          <w:rFonts w:ascii="Times New Roman" w:hAnsi="Times New Roman" w:cs="Times New Roman"/>
          <w:b/>
          <w:i/>
          <w:sz w:val="24"/>
          <w:szCs w:val="24"/>
          <w:lang w:val="en-US"/>
        </w:rPr>
        <w:t>BSTRACT</w:t>
      </w:r>
    </w:p>
    <w:p w14:paraId="500CBDF1" w14:textId="77777777" w:rsidR="001751F2" w:rsidRPr="001751F2" w:rsidRDefault="001751F2" w:rsidP="0061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iCs/>
          <w:sz w:val="24"/>
          <w:szCs w:val="24"/>
          <w:lang w:val="en-ID" w:eastAsia="en-ID"/>
        </w:rPr>
      </w:pPr>
      <w:r w:rsidRPr="001751F2">
        <w:rPr>
          <w:rFonts w:ascii="Times New Roman" w:eastAsia="Times New Roman" w:hAnsi="Times New Roman" w:cs="Times New Roman"/>
          <w:i/>
          <w:iCs/>
          <w:sz w:val="24"/>
          <w:szCs w:val="24"/>
          <w:lang w:val="en" w:eastAsia="en-ID"/>
        </w:rPr>
        <w:t xml:space="preserve">Islamic boarding schools are part of Islamic education in Indonesia, because of the needs and needs of the times. This can be seen from the History Journey, </w:t>
      </w:r>
      <w:proofErr w:type="spellStart"/>
      <w:r w:rsidRPr="001751F2">
        <w:rPr>
          <w:rFonts w:ascii="Times New Roman" w:eastAsia="Times New Roman" w:hAnsi="Times New Roman" w:cs="Times New Roman"/>
          <w:i/>
          <w:iCs/>
          <w:sz w:val="24"/>
          <w:szCs w:val="24"/>
          <w:lang w:val="en" w:eastAsia="en-ID"/>
        </w:rPr>
        <w:t>Pondok</w:t>
      </w:r>
      <w:proofErr w:type="spellEnd"/>
      <w:r w:rsidRPr="001751F2">
        <w:rPr>
          <w:rFonts w:ascii="Times New Roman" w:eastAsia="Times New Roman" w:hAnsi="Times New Roman" w:cs="Times New Roman"/>
          <w:i/>
          <w:iCs/>
          <w:sz w:val="24"/>
          <w:szCs w:val="24"/>
          <w:lang w:val="en" w:eastAsia="en-ID"/>
        </w:rPr>
        <w:t xml:space="preserve"> </w:t>
      </w:r>
      <w:proofErr w:type="spellStart"/>
      <w:r w:rsidRPr="001751F2">
        <w:rPr>
          <w:rFonts w:ascii="Times New Roman" w:eastAsia="Times New Roman" w:hAnsi="Times New Roman" w:cs="Times New Roman"/>
          <w:i/>
          <w:iCs/>
          <w:sz w:val="24"/>
          <w:szCs w:val="24"/>
          <w:lang w:val="en" w:eastAsia="en-ID"/>
        </w:rPr>
        <w:t>Pesantren</w:t>
      </w:r>
      <w:proofErr w:type="spellEnd"/>
      <w:r w:rsidRPr="001751F2">
        <w:rPr>
          <w:rFonts w:ascii="Times New Roman" w:eastAsia="Times New Roman" w:hAnsi="Times New Roman" w:cs="Times New Roman"/>
          <w:i/>
          <w:iCs/>
          <w:sz w:val="24"/>
          <w:szCs w:val="24"/>
          <w:lang w:val="en" w:eastAsia="en-ID"/>
        </w:rPr>
        <w:t xml:space="preserve"> is an Islamic religious education institution that has long been in Indonesia, which has been established long before Indonesia's independence. The development of Islamic boarding schools in Indonesia is relatively fast, this can be proven by the number of Islamic boarding schools found in every area that are the center of attention that tarnishes the education of Islamic boarding schools, which was revealed in 2021 where the case of 13 female students </w:t>
      </w:r>
      <w:r w:rsidRPr="001751F2">
        <w:rPr>
          <w:rFonts w:ascii="Times New Roman" w:eastAsia="Times New Roman" w:hAnsi="Times New Roman" w:cs="Times New Roman"/>
          <w:i/>
          <w:iCs/>
          <w:sz w:val="24"/>
          <w:szCs w:val="24"/>
          <w:lang w:val="en" w:eastAsia="en-ID"/>
        </w:rPr>
        <w:lastRenderedPageBreak/>
        <w:t xml:space="preserve">who were pregnant by </w:t>
      </w:r>
      <w:proofErr w:type="spellStart"/>
      <w:r w:rsidRPr="001751F2">
        <w:rPr>
          <w:rFonts w:ascii="Times New Roman" w:eastAsia="Times New Roman" w:hAnsi="Times New Roman" w:cs="Times New Roman"/>
          <w:i/>
          <w:iCs/>
          <w:sz w:val="24"/>
          <w:szCs w:val="24"/>
          <w:lang w:val="en" w:eastAsia="en-ID"/>
        </w:rPr>
        <w:t>Herry</w:t>
      </w:r>
      <w:proofErr w:type="spellEnd"/>
      <w:r w:rsidRPr="001751F2">
        <w:rPr>
          <w:rFonts w:ascii="Times New Roman" w:eastAsia="Times New Roman" w:hAnsi="Times New Roman" w:cs="Times New Roman"/>
          <w:i/>
          <w:iCs/>
          <w:sz w:val="24"/>
          <w:szCs w:val="24"/>
          <w:lang w:val="en" w:eastAsia="en-ID"/>
        </w:rPr>
        <w:t xml:space="preserve"> </w:t>
      </w:r>
      <w:proofErr w:type="spellStart"/>
      <w:r w:rsidRPr="001751F2">
        <w:rPr>
          <w:rFonts w:ascii="Times New Roman" w:eastAsia="Times New Roman" w:hAnsi="Times New Roman" w:cs="Times New Roman"/>
          <w:i/>
          <w:iCs/>
          <w:sz w:val="24"/>
          <w:szCs w:val="24"/>
          <w:lang w:val="en" w:eastAsia="en-ID"/>
        </w:rPr>
        <w:t>wirawan</w:t>
      </w:r>
      <w:proofErr w:type="spellEnd"/>
      <w:r w:rsidRPr="001751F2">
        <w:rPr>
          <w:rFonts w:ascii="Times New Roman" w:eastAsia="Times New Roman" w:hAnsi="Times New Roman" w:cs="Times New Roman"/>
          <w:i/>
          <w:iCs/>
          <w:sz w:val="24"/>
          <w:szCs w:val="24"/>
          <w:lang w:val="en" w:eastAsia="en-ID"/>
        </w:rPr>
        <w:t xml:space="preserve">, the owner and administrator of </w:t>
      </w:r>
      <w:proofErr w:type="spellStart"/>
      <w:r w:rsidRPr="001751F2">
        <w:rPr>
          <w:rFonts w:ascii="Times New Roman" w:eastAsia="Times New Roman" w:hAnsi="Times New Roman" w:cs="Times New Roman"/>
          <w:i/>
          <w:iCs/>
          <w:sz w:val="24"/>
          <w:szCs w:val="24"/>
          <w:lang w:val="en" w:eastAsia="en-ID"/>
        </w:rPr>
        <w:t>Pondok</w:t>
      </w:r>
      <w:proofErr w:type="spellEnd"/>
      <w:r w:rsidRPr="001751F2">
        <w:rPr>
          <w:rFonts w:ascii="Times New Roman" w:eastAsia="Times New Roman" w:hAnsi="Times New Roman" w:cs="Times New Roman"/>
          <w:i/>
          <w:iCs/>
          <w:sz w:val="24"/>
          <w:szCs w:val="24"/>
          <w:lang w:val="en" w:eastAsia="en-ID"/>
        </w:rPr>
        <w:t xml:space="preserve"> </w:t>
      </w:r>
      <w:proofErr w:type="spellStart"/>
      <w:r w:rsidRPr="001751F2">
        <w:rPr>
          <w:rFonts w:ascii="Times New Roman" w:eastAsia="Times New Roman" w:hAnsi="Times New Roman" w:cs="Times New Roman"/>
          <w:i/>
          <w:iCs/>
          <w:sz w:val="24"/>
          <w:szCs w:val="24"/>
          <w:lang w:val="en" w:eastAsia="en-ID"/>
        </w:rPr>
        <w:t>Tahfiz</w:t>
      </w:r>
      <w:proofErr w:type="spellEnd"/>
      <w:r w:rsidRPr="001751F2">
        <w:rPr>
          <w:rFonts w:ascii="Times New Roman" w:eastAsia="Times New Roman" w:hAnsi="Times New Roman" w:cs="Times New Roman"/>
          <w:i/>
          <w:iCs/>
          <w:sz w:val="24"/>
          <w:szCs w:val="24"/>
          <w:lang w:val="en" w:eastAsia="en-ID"/>
        </w:rPr>
        <w:t xml:space="preserve"> Al-</w:t>
      </w:r>
      <w:proofErr w:type="spellStart"/>
      <w:r w:rsidRPr="001751F2">
        <w:rPr>
          <w:rFonts w:ascii="Times New Roman" w:eastAsia="Times New Roman" w:hAnsi="Times New Roman" w:cs="Times New Roman"/>
          <w:i/>
          <w:iCs/>
          <w:sz w:val="24"/>
          <w:szCs w:val="24"/>
          <w:lang w:val="en" w:eastAsia="en-ID"/>
        </w:rPr>
        <w:t>Ikhlas</w:t>
      </w:r>
      <w:proofErr w:type="spellEnd"/>
      <w:r w:rsidRPr="001751F2">
        <w:rPr>
          <w:rFonts w:ascii="Times New Roman" w:eastAsia="Times New Roman" w:hAnsi="Times New Roman" w:cs="Times New Roman"/>
          <w:i/>
          <w:iCs/>
          <w:sz w:val="24"/>
          <w:szCs w:val="24"/>
          <w:lang w:val="en" w:eastAsia="en-ID"/>
        </w:rPr>
        <w:t xml:space="preserve">, </w:t>
      </w:r>
      <w:proofErr w:type="spellStart"/>
      <w:r w:rsidRPr="001751F2">
        <w:rPr>
          <w:rFonts w:ascii="Times New Roman" w:eastAsia="Times New Roman" w:hAnsi="Times New Roman" w:cs="Times New Roman"/>
          <w:i/>
          <w:iCs/>
          <w:sz w:val="24"/>
          <w:szCs w:val="24"/>
          <w:lang w:val="en" w:eastAsia="en-ID"/>
        </w:rPr>
        <w:t>Manarul</w:t>
      </w:r>
      <w:proofErr w:type="spellEnd"/>
      <w:r w:rsidRPr="001751F2">
        <w:rPr>
          <w:rFonts w:ascii="Times New Roman" w:eastAsia="Times New Roman" w:hAnsi="Times New Roman" w:cs="Times New Roman"/>
          <w:i/>
          <w:iCs/>
          <w:sz w:val="24"/>
          <w:szCs w:val="24"/>
          <w:lang w:val="en" w:eastAsia="en-ID"/>
        </w:rPr>
        <w:t xml:space="preserve"> Huda </w:t>
      </w:r>
      <w:proofErr w:type="spellStart"/>
      <w:r w:rsidRPr="001751F2">
        <w:rPr>
          <w:rFonts w:ascii="Times New Roman" w:eastAsia="Times New Roman" w:hAnsi="Times New Roman" w:cs="Times New Roman"/>
          <w:i/>
          <w:iCs/>
          <w:sz w:val="24"/>
          <w:szCs w:val="24"/>
          <w:lang w:val="en" w:eastAsia="en-ID"/>
        </w:rPr>
        <w:t>Antapani</w:t>
      </w:r>
      <w:proofErr w:type="spellEnd"/>
      <w:r w:rsidRPr="001751F2">
        <w:rPr>
          <w:rFonts w:ascii="Times New Roman" w:eastAsia="Times New Roman" w:hAnsi="Times New Roman" w:cs="Times New Roman"/>
          <w:i/>
          <w:iCs/>
          <w:sz w:val="24"/>
          <w:szCs w:val="24"/>
          <w:lang w:val="en" w:eastAsia="en-ID"/>
        </w:rPr>
        <w:t xml:space="preserve"> Foundation and </w:t>
      </w:r>
      <w:proofErr w:type="spellStart"/>
      <w:r w:rsidRPr="001751F2">
        <w:rPr>
          <w:rFonts w:ascii="Times New Roman" w:eastAsia="Times New Roman" w:hAnsi="Times New Roman" w:cs="Times New Roman"/>
          <w:i/>
          <w:iCs/>
          <w:sz w:val="24"/>
          <w:szCs w:val="24"/>
          <w:lang w:val="en" w:eastAsia="en-ID"/>
        </w:rPr>
        <w:t>Madani</w:t>
      </w:r>
      <w:proofErr w:type="spellEnd"/>
      <w:r w:rsidRPr="001751F2">
        <w:rPr>
          <w:rFonts w:ascii="Times New Roman" w:eastAsia="Times New Roman" w:hAnsi="Times New Roman" w:cs="Times New Roman"/>
          <w:i/>
          <w:iCs/>
          <w:sz w:val="24"/>
          <w:szCs w:val="24"/>
          <w:lang w:val="en" w:eastAsia="en-ID"/>
        </w:rPr>
        <w:t xml:space="preserve"> Boarding School </w:t>
      </w:r>
      <w:proofErr w:type="spellStart"/>
      <w:r w:rsidRPr="001751F2">
        <w:rPr>
          <w:rFonts w:ascii="Times New Roman" w:eastAsia="Times New Roman" w:hAnsi="Times New Roman" w:cs="Times New Roman"/>
          <w:i/>
          <w:iCs/>
          <w:sz w:val="24"/>
          <w:szCs w:val="24"/>
          <w:lang w:val="en" w:eastAsia="en-ID"/>
        </w:rPr>
        <w:t>Cibiru</w:t>
      </w:r>
      <w:proofErr w:type="spellEnd"/>
      <w:r w:rsidRPr="001751F2">
        <w:rPr>
          <w:rFonts w:ascii="Times New Roman" w:eastAsia="Times New Roman" w:hAnsi="Times New Roman" w:cs="Times New Roman"/>
          <w:i/>
          <w:iCs/>
          <w:sz w:val="24"/>
          <w:szCs w:val="24"/>
          <w:lang w:val="en" w:eastAsia="en-ID"/>
        </w:rPr>
        <w:t xml:space="preserve"> in Bandung, West Java, which have committed adultery with minors. The lack of public attention to cases of sexual violence in this </w:t>
      </w:r>
      <w:proofErr w:type="spellStart"/>
      <w:r w:rsidRPr="001751F2">
        <w:rPr>
          <w:rFonts w:ascii="Times New Roman" w:eastAsia="Times New Roman" w:hAnsi="Times New Roman" w:cs="Times New Roman"/>
          <w:i/>
          <w:iCs/>
          <w:sz w:val="24"/>
          <w:szCs w:val="24"/>
          <w:lang w:val="en" w:eastAsia="en-ID"/>
        </w:rPr>
        <w:t>pesantren</w:t>
      </w:r>
      <w:proofErr w:type="spellEnd"/>
      <w:r w:rsidRPr="001751F2">
        <w:rPr>
          <w:rFonts w:ascii="Times New Roman" w:eastAsia="Times New Roman" w:hAnsi="Times New Roman" w:cs="Times New Roman"/>
          <w:i/>
          <w:iCs/>
          <w:sz w:val="24"/>
          <w:szCs w:val="24"/>
          <w:lang w:val="en" w:eastAsia="en-ID"/>
        </w:rPr>
        <w:t xml:space="preserve"> has sparked questions about supervision in a closed </w:t>
      </w:r>
      <w:proofErr w:type="spellStart"/>
      <w:r w:rsidRPr="001751F2">
        <w:rPr>
          <w:rFonts w:ascii="Times New Roman" w:eastAsia="Times New Roman" w:hAnsi="Times New Roman" w:cs="Times New Roman"/>
          <w:i/>
          <w:iCs/>
          <w:sz w:val="24"/>
          <w:szCs w:val="24"/>
          <w:lang w:val="en" w:eastAsia="en-ID"/>
        </w:rPr>
        <w:t>pesantren</w:t>
      </w:r>
      <w:proofErr w:type="spellEnd"/>
      <w:r w:rsidRPr="001751F2">
        <w:rPr>
          <w:rFonts w:ascii="Times New Roman" w:eastAsia="Times New Roman" w:hAnsi="Times New Roman" w:cs="Times New Roman"/>
          <w:i/>
          <w:iCs/>
          <w:sz w:val="24"/>
          <w:szCs w:val="24"/>
          <w:lang w:val="en" w:eastAsia="en-ID"/>
        </w:rPr>
        <w:t xml:space="preserve"> environment. In fact, referring to </w:t>
      </w:r>
      <w:proofErr w:type="spellStart"/>
      <w:r w:rsidRPr="001751F2">
        <w:rPr>
          <w:rFonts w:ascii="Times New Roman" w:eastAsia="Times New Roman" w:hAnsi="Times New Roman" w:cs="Times New Roman"/>
          <w:i/>
          <w:iCs/>
          <w:sz w:val="24"/>
          <w:szCs w:val="24"/>
          <w:lang w:val="en" w:eastAsia="en-ID"/>
        </w:rPr>
        <w:t>Komnas</w:t>
      </w:r>
      <w:proofErr w:type="spellEnd"/>
      <w:r w:rsidRPr="001751F2">
        <w:rPr>
          <w:rFonts w:ascii="Times New Roman" w:eastAsia="Times New Roman" w:hAnsi="Times New Roman" w:cs="Times New Roman"/>
          <w:i/>
          <w:iCs/>
          <w:sz w:val="24"/>
          <w:szCs w:val="24"/>
          <w:lang w:val="en" w:eastAsia="en-ID"/>
        </w:rPr>
        <w:t xml:space="preserve"> Perempuan data for the 2015 - 2019 period, sexual violence in Islamic boarding schools is in the second most common after universities. When examined from the perspective of criminal law, the definition of "victim of crime" is the terminology of the disciplines of criminology and victimology which is then developed with the criminal justice system. From the perspective of victimology, the definition of victim can be classified broadly and narrowly. </w:t>
      </w:r>
      <w:proofErr w:type="spellStart"/>
      <w:r w:rsidRPr="001751F2">
        <w:rPr>
          <w:rFonts w:ascii="Times New Roman" w:eastAsia="Times New Roman" w:hAnsi="Times New Roman" w:cs="Times New Roman"/>
          <w:i/>
          <w:iCs/>
          <w:sz w:val="24"/>
          <w:szCs w:val="24"/>
          <w:lang w:val="en" w:eastAsia="en-ID"/>
        </w:rPr>
        <w:t>Muladi</w:t>
      </w:r>
      <w:proofErr w:type="spellEnd"/>
      <w:r w:rsidRPr="001751F2">
        <w:rPr>
          <w:rFonts w:ascii="Times New Roman" w:eastAsia="Times New Roman" w:hAnsi="Times New Roman" w:cs="Times New Roman"/>
          <w:i/>
          <w:iCs/>
          <w:sz w:val="24"/>
          <w:szCs w:val="24"/>
          <w:lang w:val="en" w:eastAsia="en-ID"/>
        </w:rPr>
        <w:t xml:space="preserve"> There are several arguments why crime victims say they need to be protected. First, the sentencing process in this case contains meaning, both in a general sense and in a concrete sense. The other two arguments for legal protection for crime victims are the social contract argument and the social solidarity argument. Third, the protection of victims of crime is usually burdened with one of the objectives of punishment, which currently prioritizes conflict resolution.</w:t>
      </w:r>
    </w:p>
    <w:p w14:paraId="1E89BA75" w14:textId="77777777" w:rsidR="001751F2" w:rsidRPr="001751F2" w:rsidRDefault="001751F2" w:rsidP="00616E7C">
      <w:pPr>
        <w:pStyle w:val="HTMLPreformatted"/>
        <w:shd w:val="clear" w:color="auto" w:fill="F8F9FA"/>
        <w:rPr>
          <w:rFonts w:ascii="Times New Roman" w:hAnsi="Times New Roman" w:cs="Times New Roman"/>
          <w:b/>
          <w:bCs/>
          <w:i/>
          <w:iCs/>
          <w:color w:val="202124"/>
          <w:sz w:val="24"/>
          <w:szCs w:val="24"/>
        </w:rPr>
      </w:pPr>
      <w:proofErr w:type="gramStart"/>
      <w:r w:rsidRPr="001751F2">
        <w:rPr>
          <w:rStyle w:val="y2iqfc"/>
          <w:rFonts w:ascii="Times New Roman" w:hAnsi="Times New Roman" w:cs="Times New Roman"/>
          <w:b/>
          <w:bCs/>
          <w:i/>
          <w:iCs/>
          <w:color w:val="202124"/>
          <w:sz w:val="24"/>
          <w:szCs w:val="24"/>
          <w:lang w:val="en"/>
        </w:rPr>
        <w:t>Keywords ;</w:t>
      </w:r>
      <w:proofErr w:type="gramEnd"/>
      <w:r w:rsidRPr="001751F2">
        <w:rPr>
          <w:rStyle w:val="y2iqfc"/>
          <w:rFonts w:ascii="Times New Roman" w:hAnsi="Times New Roman" w:cs="Times New Roman"/>
          <w:b/>
          <w:bCs/>
          <w:i/>
          <w:iCs/>
          <w:color w:val="202124"/>
          <w:sz w:val="24"/>
          <w:szCs w:val="24"/>
          <w:lang w:val="en"/>
        </w:rPr>
        <w:t xml:space="preserve"> Islamic education, the case of 13 female students, the perspective of science, some arguments</w:t>
      </w:r>
    </w:p>
    <w:p w14:paraId="13DFB5F9" w14:textId="447EC17B" w:rsidR="001751F2" w:rsidRPr="001751F2" w:rsidRDefault="001751F2" w:rsidP="00616E7C">
      <w:pPr>
        <w:spacing w:after="0" w:line="240" w:lineRule="auto"/>
        <w:rPr>
          <w:rFonts w:ascii="Times New Roman" w:eastAsia="Times New Roman" w:hAnsi="Times New Roman" w:cs="Times New Roman"/>
          <w:i/>
          <w:iCs/>
          <w:color w:val="202124"/>
          <w:sz w:val="18"/>
          <w:szCs w:val="18"/>
          <w:lang w:val="en-ID" w:eastAsia="en-ID"/>
        </w:rPr>
      </w:pPr>
    </w:p>
    <w:p w14:paraId="1946E930" w14:textId="40AF083E" w:rsidR="0075436E" w:rsidRPr="00616E7C" w:rsidRDefault="001751F2" w:rsidP="00616E7C">
      <w:pPr>
        <w:spacing w:before="240" w:line="360" w:lineRule="auto"/>
        <w:jc w:val="both"/>
        <w:rPr>
          <w:rFonts w:ascii="Times New Roman" w:hAnsi="Times New Roman" w:cs="Times New Roman"/>
          <w:i/>
          <w:iCs/>
          <w:sz w:val="24"/>
        </w:rPr>
      </w:pPr>
      <w:r w:rsidRPr="001751F2">
        <w:rPr>
          <w:rFonts w:ascii="Arial" w:eastAsia="Times New Roman" w:hAnsi="Arial" w:cs="Arial"/>
          <w:i/>
          <w:iCs/>
          <w:color w:val="202124"/>
          <w:sz w:val="2"/>
          <w:szCs w:val="2"/>
          <w:shd w:val="clear" w:color="auto" w:fill="F8F9FA"/>
          <w:lang w:val="en-ID" w:eastAsia="en-ID"/>
        </w:rPr>
        <w:br/>
      </w:r>
    </w:p>
    <w:p w14:paraId="59D07D48" w14:textId="77777777" w:rsidR="00F66DCD" w:rsidRDefault="00F66DCD" w:rsidP="0075436E">
      <w:pPr>
        <w:spacing w:before="240" w:after="0" w:line="360" w:lineRule="auto"/>
        <w:jc w:val="center"/>
        <w:rPr>
          <w:rFonts w:ascii="Times New Roman" w:hAnsi="Times New Roman" w:cs="Times New Roman"/>
          <w:b/>
          <w:sz w:val="24"/>
        </w:rPr>
      </w:pPr>
      <w:r w:rsidRPr="00DD7872">
        <w:rPr>
          <w:rFonts w:ascii="Times New Roman" w:hAnsi="Times New Roman" w:cs="Times New Roman"/>
          <w:b/>
          <w:sz w:val="24"/>
        </w:rPr>
        <w:t>PENDAHULUAN</w:t>
      </w:r>
    </w:p>
    <w:p w14:paraId="2E6308CD" w14:textId="082A9E10" w:rsidR="002857B1" w:rsidRPr="00DD7872" w:rsidRDefault="00437D66" w:rsidP="00437D66">
      <w:pPr>
        <w:spacing w:before="240" w:after="0" w:line="360" w:lineRule="auto"/>
        <w:jc w:val="both"/>
        <w:rPr>
          <w:rFonts w:ascii="Times New Roman" w:hAnsi="Times New Roman" w:cs="Times New Roman"/>
          <w:b/>
          <w:sz w:val="24"/>
        </w:rPr>
      </w:pPr>
      <w:r w:rsidRPr="00437D66">
        <w:rPr>
          <w:rFonts w:ascii="Times New Roman" w:hAnsi="Times New Roman" w:cs="Times New Roman"/>
          <w:b/>
          <w:sz w:val="24"/>
        </w:rPr>
        <w:t xml:space="preserve">Latar Belakang </w:t>
      </w:r>
    </w:p>
    <w:p w14:paraId="28556B8D" w14:textId="77777777" w:rsidR="002A2354" w:rsidRPr="002A2354" w:rsidRDefault="002A2354" w:rsidP="004E6A91">
      <w:pPr>
        <w:spacing w:before="240" w:after="0" w:line="360" w:lineRule="auto"/>
        <w:ind w:firstLine="720"/>
        <w:jc w:val="both"/>
        <w:rPr>
          <w:rFonts w:ascii="Times New Roman" w:hAnsi="Times New Roman" w:cs="Times New Roman"/>
          <w:sz w:val="24"/>
          <w:szCs w:val="24"/>
        </w:rPr>
      </w:pPr>
      <w:r w:rsidRPr="002A2354">
        <w:rPr>
          <w:rFonts w:ascii="Times New Roman" w:hAnsi="Times New Roman" w:cs="Times New Roman"/>
          <w:sz w:val="24"/>
          <w:szCs w:val="24"/>
        </w:rPr>
        <w:t>Pondok Pesantren merupakan bagian dari</w:t>
      </w:r>
      <w:r>
        <w:rPr>
          <w:rFonts w:ascii="Times New Roman" w:hAnsi="Times New Roman" w:cs="Times New Roman"/>
          <w:sz w:val="24"/>
          <w:szCs w:val="24"/>
        </w:rPr>
        <w:t xml:space="preserve"> pendidikan Islam di Indonesia, </w:t>
      </w:r>
      <w:r w:rsidRPr="002A2354">
        <w:rPr>
          <w:rFonts w:ascii="Times New Roman" w:hAnsi="Times New Roman" w:cs="Times New Roman"/>
          <w:sz w:val="24"/>
          <w:szCs w:val="24"/>
        </w:rPr>
        <w:t>didirikan karena adanya tuntutan dan kebutuhan z</w:t>
      </w:r>
      <w:r>
        <w:rPr>
          <w:rFonts w:ascii="Times New Roman" w:hAnsi="Times New Roman" w:cs="Times New Roman"/>
          <w:sz w:val="24"/>
          <w:szCs w:val="24"/>
        </w:rPr>
        <w:t xml:space="preserve">aman. Hal ini bisa dilihat dari </w:t>
      </w:r>
      <w:r w:rsidRPr="002A2354">
        <w:rPr>
          <w:rFonts w:ascii="Times New Roman" w:hAnsi="Times New Roman" w:cs="Times New Roman"/>
          <w:sz w:val="24"/>
          <w:szCs w:val="24"/>
        </w:rPr>
        <w:t>Perjalanan Sejarah, Pondok Pesantren adalah lemb</w:t>
      </w:r>
      <w:r>
        <w:rPr>
          <w:rFonts w:ascii="Times New Roman" w:hAnsi="Times New Roman" w:cs="Times New Roman"/>
          <w:sz w:val="24"/>
          <w:szCs w:val="24"/>
        </w:rPr>
        <w:t xml:space="preserve">aga pendidikan agama Islam yang </w:t>
      </w:r>
      <w:r w:rsidRPr="002A2354">
        <w:rPr>
          <w:rFonts w:ascii="Times New Roman" w:hAnsi="Times New Roman" w:cs="Times New Roman"/>
          <w:sz w:val="24"/>
          <w:szCs w:val="24"/>
        </w:rPr>
        <w:t>sudah lama di Indonesia, dimana telah berdiri jauh se</w:t>
      </w:r>
      <w:r>
        <w:rPr>
          <w:rFonts w:ascii="Times New Roman" w:hAnsi="Times New Roman" w:cs="Times New Roman"/>
          <w:sz w:val="24"/>
          <w:szCs w:val="24"/>
        </w:rPr>
        <w:t xml:space="preserve">belum Indonesia merdeka. Bahkan </w:t>
      </w:r>
      <w:r w:rsidRPr="002A2354">
        <w:rPr>
          <w:rFonts w:ascii="Times New Roman" w:hAnsi="Times New Roman" w:cs="Times New Roman"/>
          <w:sz w:val="24"/>
          <w:szCs w:val="24"/>
        </w:rPr>
        <w:t>sebelum terdapat lembaga-lembaga Pendidika</w:t>
      </w:r>
      <w:r>
        <w:rPr>
          <w:rFonts w:ascii="Times New Roman" w:hAnsi="Times New Roman" w:cs="Times New Roman"/>
          <w:sz w:val="24"/>
          <w:szCs w:val="24"/>
        </w:rPr>
        <w:t xml:space="preserve">n ala penjajahan Belanda pondok </w:t>
      </w:r>
      <w:r w:rsidRPr="002A2354">
        <w:rPr>
          <w:rFonts w:ascii="Times New Roman" w:hAnsi="Times New Roman" w:cs="Times New Roman"/>
          <w:sz w:val="24"/>
          <w:szCs w:val="24"/>
        </w:rPr>
        <w:t>pesantren s</w:t>
      </w:r>
      <w:bookmarkStart w:id="1" w:name="_GoBack"/>
      <w:bookmarkEnd w:id="1"/>
      <w:r w:rsidRPr="002A2354">
        <w:rPr>
          <w:rFonts w:ascii="Times New Roman" w:hAnsi="Times New Roman" w:cs="Times New Roman"/>
          <w:sz w:val="24"/>
          <w:szCs w:val="24"/>
        </w:rPr>
        <w:t>udah ada. Perkembangan Pondok P</w:t>
      </w:r>
      <w:r>
        <w:rPr>
          <w:rFonts w:ascii="Times New Roman" w:hAnsi="Times New Roman" w:cs="Times New Roman"/>
          <w:sz w:val="24"/>
          <w:szCs w:val="24"/>
        </w:rPr>
        <w:t xml:space="preserve">esantren di Indonesia tergolong cepat, hal </w:t>
      </w:r>
      <w:r w:rsidRPr="002A2354">
        <w:rPr>
          <w:rFonts w:ascii="Times New Roman" w:hAnsi="Times New Roman" w:cs="Times New Roman"/>
          <w:sz w:val="24"/>
          <w:szCs w:val="24"/>
        </w:rPr>
        <w:t>ini dapat dibuktikan dengan banyaknya dijumpai p</w:t>
      </w:r>
      <w:r>
        <w:rPr>
          <w:rFonts w:ascii="Times New Roman" w:hAnsi="Times New Roman" w:cs="Times New Roman"/>
          <w:sz w:val="24"/>
          <w:szCs w:val="24"/>
        </w:rPr>
        <w:t xml:space="preserve">ondok-pondok Pesantren disetiap </w:t>
      </w:r>
      <w:r w:rsidRPr="002A2354">
        <w:rPr>
          <w:rFonts w:ascii="Times New Roman" w:hAnsi="Times New Roman" w:cs="Times New Roman"/>
          <w:sz w:val="24"/>
          <w:szCs w:val="24"/>
        </w:rPr>
        <w:t>daerah.</w:t>
      </w:r>
    </w:p>
    <w:p w14:paraId="700BDA35" w14:textId="77777777" w:rsidR="00FF6554" w:rsidRDefault="002A2354" w:rsidP="004E6A91">
      <w:pPr>
        <w:spacing w:before="240" w:after="0" w:line="360" w:lineRule="auto"/>
        <w:ind w:firstLine="720"/>
        <w:jc w:val="both"/>
        <w:rPr>
          <w:rFonts w:ascii="Times New Roman" w:hAnsi="Times New Roman" w:cs="Times New Roman"/>
          <w:sz w:val="24"/>
          <w:szCs w:val="24"/>
        </w:rPr>
      </w:pPr>
      <w:r w:rsidRPr="002A2354">
        <w:rPr>
          <w:rFonts w:ascii="Times New Roman" w:hAnsi="Times New Roman" w:cs="Times New Roman"/>
          <w:sz w:val="24"/>
          <w:szCs w:val="24"/>
        </w:rPr>
        <w:t>Pondok Pesantren adalah tempat orang berku</w:t>
      </w:r>
      <w:r w:rsidR="00FF6554">
        <w:rPr>
          <w:rFonts w:ascii="Times New Roman" w:hAnsi="Times New Roman" w:cs="Times New Roman"/>
          <w:sz w:val="24"/>
          <w:szCs w:val="24"/>
        </w:rPr>
        <w:t xml:space="preserve">mpul untuk belajar agama </w:t>
      </w:r>
      <w:r>
        <w:rPr>
          <w:rFonts w:ascii="Times New Roman" w:hAnsi="Times New Roman" w:cs="Times New Roman"/>
          <w:sz w:val="24"/>
          <w:szCs w:val="24"/>
        </w:rPr>
        <w:t xml:space="preserve">Islam. </w:t>
      </w:r>
      <w:r w:rsidRPr="002A2354">
        <w:rPr>
          <w:rFonts w:ascii="Times New Roman" w:hAnsi="Times New Roman" w:cs="Times New Roman"/>
          <w:sz w:val="24"/>
          <w:szCs w:val="24"/>
        </w:rPr>
        <w:t>Selain itu murid-murid bertempat tinggal bersama</w:t>
      </w:r>
      <w:r w:rsidR="00FF6554">
        <w:rPr>
          <w:rFonts w:ascii="Times New Roman" w:hAnsi="Times New Roman" w:cs="Times New Roman"/>
          <w:sz w:val="24"/>
          <w:szCs w:val="24"/>
        </w:rPr>
        <w:t xml:space="preserve"> dekat guru agamanya di </w:t>
      </w:r>
      <w:r>
        <w:rPr>
          <w:rFonts w:ascii="Times New Roman" w:hAnsi="Times New Roman" w:cs="Times New Roman"/>
          <w:sz w:val="24"/>
          <w:szCs w:val="24"/>
        </w:rPr>
        <w:t xml:space="preserve">sekitar </w:t>
      </w:r>
      <w:r w:rsidRPr="002A2354">
        <w:rPr>
          <w:rFonts w:ascii="Times New Roman" w:hAnsi="Times New Roman" w:cs="Times New Roman"/>
          <w:sz w:val="24"/>
          <w:szCs w:val="24"/>
        </w:rPr>
        <w:t>lingkungan Pesantren, hal ini dapat diperjela</w:t>
      </w:r>
      <w:r w:rsidR="00FF6554">
        <w:rPr>
          <w:rFonts w:ascii="Times New Roman" w:hAnsi="Times New Roman" w:cs="Times New Roman"/>
          <w:sz w:val="24"/>
          <w:szCs w:val="24"/>
        </w:rPr>
        <w:t xml:space="preserve">s bahwa Pondok Pesantren </w:t>
      </w:r>
      <w:r>
        <w:rPr>
          <w:rFonts w:ascii="Times New Roman" w:hAnsi="Times New Roman" w:cs="Times New Roman"/>
          <w:sz w:val="24"/>
          <w:szCs w:val="24"/>
        </w:rPr>
        <w:t xml:space="preserve">tempat belajar </w:t>
      </w:r>
      <w:r w:rsidRPr="002A2354">
        <w:rPr>
          <w:rFonts w:ascii="Times New Roman" w:hAnsi="Times New Roman" w:cs="Times New Roman"/>
          <w:sz w:val="24"/>
          <w:szCs w:val="24"/>
        </w:rPr>
        <w:t>sekaligus tempat tinggal. Cara-cara m</w:t>
      </w:r>
      <w:r w:rsidR="00FF6554">
        <w:rPr>
          <w:rFonts w:ascii="Times New Roman" w:hAnsi="Times New Roman" w:cs="Times New Roman"/>
          <w:sz w:val="24"/>
          <w:szCs w:val="24"/>
        </w:rPr>
        <w:t xml:space="preserve">engajar dan belajar serta </w:t>
      </w:r>
      <w:r>
        <w:rPr>
          <w:rFonts w:ascii="Times New Roman" w:hAnsi="Times New Roman" w:cs="Times New Roman"/>
          <w:sz w:val="24"/>
          <w:szCs w:val="24"/>
        </w:rPr>
        <w:t xml:space="preserve">hidup umumnya masih </w:t>
      </w:r>
      <w:r w:rsidRPr="002A2354">
        <w:rPr>
          <w:rFonts w:ascii="Times New Roman" w:hAnsi="Times New Roman" w:cs="Times New Roman"/>
          <w:sz w:val="24"/>
          <w:szCs w:val="24"/>
        </w:rPr>
        <w:t xml:space="preserve">Tradisionil, masih seperti </w:t>
      </w:r>
      <w:r w:rsidR="00FF6554">
        <w:rPr>
          <w:rFonts w:ascii="Times New Roman" w:hAnsi="Times New Roman" w:cs="Times New Roman"/>
          <w:sz w:val="24"/>
          <w:szCs w:val="24"/>
        </w:rPr>
        <w:t xml:space="preserve">dahulu, meskipun ada yang telah </w:t>
      </w:r>
      <w:r>
        <w:rPr>
          <w:rFonts w:ascii="Times New Roman" w:hAnsi="Times New Roman" w:cs="Times New Roman"/>
          <w:sz w:val="24"/>
          <w:szCs w:val="24"/>
        </w:rPr>
        <w:t xml:space="preserve">mengikuti cara-cara modern </w:t>
      </w:r>
      <w:r w:rsidRPr="002A2354">
        <w:rPr>
          <w:rFonts w:ascii="Times New Roman" w:hAnsi="Times New Roman" w:cs="Times New Roman"/>
          <w:sz w:val="24"/>
          <w:szCs w:val="24"/>
        </w:rPr>
        <w:t>sesuai dengan perkembangan zaman. Meskipu</w:t>
      </w:r>
      <w:r w:rsidR="00FF6554">
        <w:rPr>
          <w:rFonts w:ascii="Times New Roman" w:hAnsi="Times New Roman" w:cs="Times New Roman"/>
          <w:sz w:val="24"/>
          <w:szCs w:val="24"/>
        </w:rPr>
        <w:t xml:space="preserve">n </w:t>
      </w:r>
      <w:r w:rsidRPr="002A2354">
        <w:rPr>
          <w:rFonts w:ascii="Times New Roman" w:hAnsi="Times New Roman" w:cs="Times New Roman"/>
          <w:sz w:val="24"/>
          <w:szCs w:val="24"/>
        </w:rPr>
        <w:t>de</w:t>
      </w:r>
      <w:r>
        <w:rPr>
          <w:rFonts w:ascii="Times New Roman" w:hAnsi="Times New Roman" w:cs="Times New Roman"/>
          <w:sz w:val="24"/>
          <w:szCs w:val="24"/>
        </w:rPr>
        <w:t xml:space="preserve">mikian tetap tidak meninggalkan </w:t>
      </w:r>
      <w:r w:rsidRPr="002A2354">
        <w:rPr>
          <w:rFonts w:ascii="Times New Roman" w:hAnsi="Times New Roman" w:cs="Times New Roman"/>
          <w:sz w:val="24"/>
          <w:szCs w:val="24"/>
        </w:rPr>
        <w:t>tradisi pondok pesantre</w:t>
      </w:r>
      <w:r w:rsidR="00FF6554">
        <w:rPr>
          <w:rFonts w:ascii="Times New Roman" w:hAnsi="Times New Roman" w:cs="Times New Roman"/>
          <w:sz w:val="24"/>
          <w:szCs w:val="24"/>
        </w:rPr>
        <w:t xml:space="preserve">n yang sudah lama </w:t>
      </w:r>
      <w:r>
        <w:rPr>
          <w:rFonts w:ascii="Times New Roman" w:hAnsi="Times New Roman" w:cs="Times New Roman"/>
          <w:sz w:val="24"/>
          <w:szCs w:val="24"/>
        </w:rPr>
        <w:t xml:space="preserve">keberadaanya. </w:t>
      </w:r>
      <w:r w:rsidRPr="002A2354">
        <w:rPr>
          <w:rFonts w:ascii="Times New Roman" w:hAnsi="Times New Roman" w:cs="Times New Roman"/>
          <w:sz w:val="24"/>
          <w:szCs w:val="24"/>
        </w:rPr>
        <w:t>Pondok Pesantren juga merupakan suatu su</w:t>
      </w:r>
      <w:r w:rsidR="00FF6554">
        <w:rPr>
          <w:rFonts w:ascii="Times New Roman" w:hAnsi="Times New Roman" w:cs="Times New Roman"/>
          <w:sz w:val="24"/>
          <w:szCs w:val="24"/>
        </w:rPr>
        <w:t xml:space="preserve">bsistem dalam sistem </w:t>
      </w:r>
      <w:r>
        <w:rPr>
          <w:rFonts w:ascii="Times New Roman" w:hAnsi="Times New Roman" w:cs="Times New Roman"/>
          <w:sz w:val="24"/>
          <w:szCs w:val="24"/>
        </w:rPr>
        <w:t xml:space="preserve">pendidikan </w:t>
      </w:r>
      <w:r w:rsidRPr="002A2354">
        <w:rPr>
          <w:rFonts w:ascii="Times New Roman" w:hAnsi="Times New Roman" w:cs="Times New Roman"/>
          <w:sz w:val="24"/>
          <w:szCs w:val="24"/>
        </w:rPr>
        <w:t>Nasional yang termasuk ke dalam j</w:t>
      </w:r>
      <w:r>
        <w:rPr>
          <w:rFonts w:ascii="Times New Roman" w:hAnsi="Times New Roman" w:cs="Times New Roman"/>
          <w:sz w:val="24"/>
          <w:szCs w:val="24"/>
        </w:rPr>
        <w:t>enis pendid</w:t>
      </w:r>
      <w:r w:rsidR="00FF6554">
        <w:rPr>
          <w:rFonts w:ascii="Times New Roman" w:hAnsi="Times New Roman" w:cs="Times New Roman"/>
          <w:sz w:val="24"/>
          <w:szCs w:val="24"/>
        </w:rPr>
        <w:t xml:space="preserve">ikan pada jalur luar sekolah. </w:t>
      </w:r>
      <w:r>
        <w:rPr>
          <w:rFonts w:ascii="Times New Roman" w:hAnsi="Times New Roman" w:cs="Times New Roman"/>
          <w:sz w:val="24"/>
          <w:szCs w:val="24"/>
        </w:rPr>
        <w:t xml:space="preserve">Sebagai </w:t>
      </w:r>
      <w:r w:rsidRPr="002A2354">
        <w:rPr>
          <w:rFonts w:ascii="Times New Roman" w:hAnsi="Times New Roman" w:cs="Times New Roman"/>
          <w:sz w:val="24"/>
          <w:szCs w:val="24"/>
        </w:rPr>
        <w:lastRenderedPageBreak/>
        <w:t>sistem dalam sistem pendid</w:t>
      </w:r>
      <w:r w:rsidR="00FF6554">
        <w:rPr>
          <w:rFonts w:ascii="Times New Roman" w:hAnsi="Times New Roman" w:cs="Times New Roman"/>
          <w:sz w:val="24"/>
          <w:szCs w:val="24"/>
        </w:rPr>
        <w:t xml:space="preserve">ikan Nasional, Pondok Pesantren </w:t>
      </w:r>
      <w:r>
        <w:rPr>
          <w:rFonts w:ascii="Times New Roman" w:hAnsi="Times New Roman" w:cs="Times New Roman"/>
          <w:sz w:val="24"/>
          <w:szCs w:val="24"/>
        </w:rPr>
        <w:t xml:space="preserve">memiliki kedudukan dan </w:t>
      </w:r>
      <w:r w:rsidRPr="002A2354">
        <w:rPr>
          <w:rFonts w:ascii="Times New Roman" w:hAnsi="Times New Roman" w:cs="Times New Roman"/>
          <w:sz w:val="24"/>
          <w:szCs w:val="24"/>
        </w:rPr>
        <w:t>peran yang sangat penting dalam upaya mencer</w:t>
      </w:r>
      <w:r w:rsidR="00FF6554">
        <w:rPr>
          <w:rFonts w:ascii="Times New Roman" w:hAnsi="Times New Roman" w:cs="Times New Roman"/>
          <w:sz w:val="24"/>
          <w:szCs w:val="24"/>
        </w:rPr>
        <w:t xml:space="preserve">daskan </w:t>
      </w:r>
      <w:r>
        <w:rPr>
          <w:rFonts w:ascii="Times New Roman" w:hAnsi="Times New Roman" w:cs="Times New Roman"/>
          <w:sz w:val="24"/>
          <w:szCs w:val="24"/>
        </w:rPr>
        <w:t xml:space="preserve">kehidupan bangsa melalui </w:t>
      </w:r>
      <w:r w:rsidRPr="002A2354">
        <w:rPr>
          <w:rFonts w:ascii="Times New Roman" w:hAnsi="Times New Roman" w:cs="Times New Roman"/>
          <w:sz w:val="24"/>
          <w:szCs w:val="24"/>
        </w:rPr>
        <w:t>Pendidikan dan p</w:t>
      </w:r>
      <w:r w:rsidR="00FF6554">
        <w:rPr>
          <w:rFonts w:ascii="Times New Roman" w:hAnsi="Times New Roman" w:cs="Times New Roman"/>
          <w:sz w:val="24"/>
          <w:szCs w:val="24"/>
        </w:rPr>
        <w:t xml:space="preserve">embinaan mental dan watak untuk </w:t>
      </w:r>
      <w:r w:rsidRPr="002A2354">
        <w:rPr>
          <w:rFonts w:ascii="Times New Roman" w:hAnsi="Times New Roman" w:cs="Times New Roman"/>
          <w:sz w:val="24"/>
          <w:szCs w:val="24"/>
        </w:rPr>
        <w:t>m</w:t>
      </w:r>
      <w:r>
        <w:rPr>
          <w:rFonts w:ascii="Times New Roman" w:hAnsi="Times New Roman" w:cs="Times New Roman"/>
          <w:sz w:val="24"/>
          <w:szCs w:val="24"/>
        </w:rPr>
        <w:t xml:space="preserve">enjadi manusia yang berkualitas </w:t>
      </w:r>
      <w:r w:rsidRPr="002A2354">
        <w:rPr>
          <w:rFonts w:ascii="Times New Roman" w:hAnsi="Times New Roman" w:cs="Times New Roman"/>
          <w:sz w:val="24"/>
          <w:szCs w:val="24"/>
        </w:rPr>
        <w:t>sarat dengan</w:t>
      </w:r>
      <w:r w:rsidR="00FF6554">
        <w:rPr>
          <w:rFonts w:ascii="Times New Roman" w:hAnsi="Times New Roman" w:cs="Times New Roman"/>
          <w:sz w:val="24"/>
          <w:szCs w:val="24"/>
        </w:rPr>
        <w:t xml:space="preserve"> iman dan taqwa serta menguasai </w:t>
      </w:r>
      <w:r>
        <w:rPr>
          <w:rFonts w:ascii="Times New Roman" w:hAnsi="Times New Roman" w:cs="Times New Roman"/>
          <w:sz w:val="24"/>
          <w:szCs w:val="24"/>
        </w:rPr>
        <w:t xml:space="preserve">Ilmu dan teknologi dalam rangka </w:t>
      </w:r>
      <w:r w:rsidRPr="002A2354">
        <w:rPr>
          <w:rFonts w:ascii="Times New Roman" w:hAnsi="Times New Roman" w:cs="Times New Roman"/>
          <w:sz w:val="24"/>
          <w:szCs w:val="24"/>
        </w:rPr>
        <w:t>peningkata</w:t>
      </w:r>
      <w:r w:rsidR="00FF6554">
        <w:rPr>
          <w:rFonts w:ascii="Times New Roman" w:hAnsi="Times New Roman" w:cs="Times New Roman"/>
          <w:sz w:val="24"/>
          <w:szCs w:val="24"/>
        </w:rPr>
        <w:t xml:space="preserve">n kualitas sumber daya manusia. </w:t>
      </w:r>
    </w:p>
    <w:p w14:paraId="11BF293B" w14:textId="77777777" w:rsidR="00FF6554" w:rsidRPr="008F7CD2" w:rsidRDefault="00FF6554" w:rsidP="004E6A91">
      <w:pPr>
        <w:spacing w:before="240" w:after="0" w:line="360" w:lineRule="auto"/>
        <w:ind w:firstLine="720"/>
        <w:jc w:val="both"/>
        <w:rPr>
          <w:rFonts w:ascii="Times New Roman" w:hAnsi="Times New Roman" w:cs="Times New Roman"/>
          <w:sz w:val="24"/>
          <w:szCs w:val="24"/>
          <w:shd w:val="clear" w:color="auto" w:fill="FDFDFD"/>
        </w:rPr>
      </w:pPr>
      <w:r>
        <w:rPr>
          <w:rFonts w:ascii="Times New Roman" w:hAnsi="Times New Roman" w:cs="Times New Roman"/>
          <w:sz w:val="24"/>
          <w:szCs w:val="24"/>
        </w:rPr>
        <w:t>Akan tetapi ada beberapa</w:t>
      </w:r>
      <w:r w:rsidR="002A46D6">
        <w:rPr>
          <w:rFonts w:ascii="Times New Roman" w:hAnsi="Times New Roman" w:cs="Times New Roman"/>
          <w:sz w:val="24"/>
          <w:szCs w:val="24"/>
        </w:rPr>
        <w:t xml:space="preserve"> </w:t>
      </w:r>
      <w:r>
        <w:rPr>
          <w:rFonts w:ascii="Times New Roman" w:hAnsi="Times New Roman" w:cs="Times New Roman"/>
          <w:sz w:val="24"/>
          <w:szCs w:val="24"/>
        </w:rPr>
        <w:t>yang menjadi pusat perhatian yang mencoreng pendidikan pondok pesantren</w:t>
      </w:r>
      <w:r w:rsidR="00FD051F">
        <w:rPr>
          <w:rFonts w:ascii="Times New Roman" w:hAnsi="Times New Roman" w:cs="Times New Roman"/>
          <w:sz w:val="24"/>
          <w:szCs w:val="24"/>
        </w:rPr>
        <w:t xml:space="preserve"> terungkap ditahun 2021</w:t>
      </w:r>
      <w:r>
        <w:rPr>
          <w:rFonts w:ascii="Times New Roman" w:hAnsi="Times New Roman" w:cs="Times New Roman"/>
          <w:sz w:val="24"/>
          <w:szCs w:val="24"/>
        </w:rPr>
        <w:t xml:space="preserve"> dimana </w:t>
      </w:r>
      <w:r w:rsidR="008F7CD2">
        <w:rPr>
          <w:rFonts w:ascii="Times New Roman" w:hAnsi="Times New Roman" w:cs="Times New Roman"/>
          <w:sz w:val="24"/>
          <w:szCs w:val="24"/>
        </w:rPr>
        <w:t xml:space="preserve">kasus </w:t>
      </w:r>
      <w:r w:rsidR="00467ADD">
        <w:rPr>
          <w:rFonts w:ascii="Times New Roman" w:hAnsi="Times New Roman" w:cs="Times New Roman"/>
          <w:sz w:val="24"/>
          <w:szCs w:val="24"/>
        </w:rPr>
        <w:t>13</w:t>
      </w:r>
      <w:r>
        <w:rPr>
          <w:rFonts w:ascii="Times New Roman" w:hAnsi="Times New Roman" w:cs="Times New Roman"/>
          <w:sz w:val="24"/>
          <w:szCs w:val="24"/>
        </w:rPr>
        <w:t xml:space="preserve"> santriwati dihami</w:t>
      </w:r>
      <w:r w:rsidR="002A46D6">
        <w:rPr>
          <w:rFonts w:ascii="Times New Roman" w:hAnsi="Times New Roman" w:cs="Times New Roman"/>
          <w:sz w:val="24"/>
          <w:szCs w:val="24"/>
        </w:rPr>
        <w:t xml:space="preserve">li oleh </w:t>
      </w:r>
      <w:r w:rsidR="002A46D6" w:rsidRPr="002A46D6">
        <w:rPr>
          <w:rFonts w:ascii="Times New Roman" w:hAnsi="Times New Roman" w:cs="Times New Roman"/>
          <w:sz w:val="24"/>
          <w:szCs w:val="24"/>
        </w:rPr>
        <w:t xml:space="preserve">Herry </w:t>
      </w:r>
      <w:r w:rsidR="002A46D6">
        <w:rPr>
          <w:rFonts w:ascii="Times New Roman" w:hAnsi="Times New Roman" w:cs="Times New Roman"/>
          <w:sz w:val="24"/>
          <w:szCs w:val="24"/>
        </w:rPr>
        <w:t xml:space="preserve">wirawan </w:t>
      </w:r>
      <w:r w:rsidR="002A46D6" w:rsidRPr="002A46D6">
        <w:rPr>
          <w:rFonts w:ascii="Times New Roman" w:hAnsi="Times New Roman" w:cs="Times New Roman"/>
          <w:sz w:val="24"/>
          <w:szCs w:val="24"/>
        </w:rPr>
        <w:t xml:space="preserve">pemilik dan pengurus Pondok Tahfiz Al-Ikhlas, Yayasan Manarul Huda Antapani dan Madani </w:t>
      </w:r>
      <w:r w:rsidR="002A46D6" w:rsidRPr="00F62FDD">
        <w:rPr>
          <w:rFonts w:ascii="Times New Roman" w:hAnsi="Times New Roman" w:cs="Times New Roman"/>
          <w:i/>
          <w:sz w:val="24"/>
          <w:szCs w:val="24"/>
        </w:rPr>
        <w:t>Boarding School</w:t>
      </w:r>
      <w:r w:rsidR="002A46D6" w:rsidRPr="002A46D6">
        <w:rPr>
          <w:rFonts w:ascii="Times New Roman" w:hAnsi="Times New Roman" w:cs="Times New Roman"/>
          <w:sz w:val="24"/>
          <w:szCs w:val="24"/>
        </w:rPr>
        <w:t xml:space="preserve"> Cibiru </w:t>
      </w:r>
      <w:r>
        <w:rPr>
          <w:rFonts w:ascii="Times New Roman" w:hAnsi="Times New Roman" w:cs="Times New Roman"/>
          <w:sz w:val="24"/>
          <w:szCs w:val="24"/>
        </w:rPr>
        <w:t>dibandung</w:t>
      </w:r>
      <w:r w:rsidR="002A46D6">
        <w:rPr>
          <w:rFonts w:ascii="Times New Roman" w:hAnsi="Times New Roman" w:cs="Times New Roman"/>
          <w:sz w:val="24"/>
          <w:szCs w:val="24"/>
        </w:rPr>
        <w:t xml:space="preserve"> jawa barat</w:t>
      </w:r>
      <w:r w:rsidR="00BB6177">
        <w:rPr>
          <w:rFonts w:ascii="Times New Roman" w:hAnsi="Times New Roman" w:cs="Times New Roman"/>
          <w:sz w:val="24"/>
          <w:szCs w:val="24"/>
        </w:rPr>
        <w:t>,</w:t>
      </w:r>
      <w:r w:rsidR="002A46D6">
        <w:rPr>
          <w:rFonts w:ascii="Times New Roman" w:hAnsi="Times New Roman" w:cs="Times New Roman"/>
          <w:sz w:val="24"/>
          <w:szCs w:val="24"/>
        </w:rPr>
        <w:t xml:space="preserve"> </w:t>
      </w:r>
      <w:r w:rsidR="00BB6177">
        <w:rPr>
          <w:rFonts w:ascii="Times New Roman" w:hAnsi="Times New Roman" w:cs="Times New Roman"/>
          <w:sz w:val="24"/>
          <w:szCs w:val="24"/>
        </w:rPr>
        <w:t xml:space="preserve">yang </w:t>
      </w:r>
      <w:r w:rsidR="002A46D6" w:rsidRPr="002A46D6">
        <w:rPr>
          <w:rFonts w:ascii="Times New Roman" w:hAnsi="Times New Roman" w:cs="Times New Roman"/>
          <w:sz w:val="24"/>
          <w:szCs w:val="24"/>
        </w:rPr>
        <w:t>telah melakukan pemerkosaan terhadap anak-anak di bawah umur</w:t>
      </w:r>
      <w:r w:rsidR="00BB6177">
        <w:rPr>
          <w:rStyle w:val="FootnoteReference"/>
          <w:rFonts w:ascii="Times New Roman" w:hAnsi="Times New Roman" w:cs="Times New Roman"/>
          <w:sz w:val="24"/>
          <w:szCs w:val="24"/>
        </w:rPr>
        <w:footnoteReference w:id="1"/>
      </w:r>
      <w:r w:rsidR="002A46D6">
        <w:rPr>
          <w:rFonts w:ascii="Times New Roman" w:hAnsi="Times New Roman" w:cs="Times New Roman"/>
          <w:sz w:val="24"/>
          <w:szCs w:val="24"/>
        </w:rPr>
        <w:t>.</w:t>
      </w:r>
      <w:r w:rsidR="00467ADD" w:rsidRPr="00467ADD">
        <w:t xml:space="preserve"> </w:t>
      </w:r>
      <w:r w:rsidR="00FD051F" w:rsidRPr="00FD051F">
        <w:rPr>
          <w:rFonts w:ascii="Times New Roman" w:hAnsi="Times New Roman" w:cs="Times New Roman"/>
          <w:sz w:val="24"/>
        </w:rPr>
        <w:t>Kasus itu pertama kali dilaporkan kepada kepolisian Mei silam, namun baru diketahui publik ketika sidang ketujuh dengan agenda mendengar keterangan saksi di Pengadilan Negeri Bandung, Selasa lalu (07/12).</w:t>
      </w:r>
      <w:r w:rsidR="00FD051F" w:rsidRPr="00FD051F">
        <w:rPr>
          <w:sz w:val="24"/>
        </w:rPr>
        <w:t xml:space="preserve"> </w:t>
      </w:r>
      <w:r w:rsidR="00467ADD" w:rsidRPr="00467ADD">
        <w:rPr>
          <w:rFonts w:ascii="Times New Roman" w:hAnsi="Times New Roman" w:cs="Times New Roman"/>
          <w:sz w:val="24"/>
          <w:szCs w:val="24"/>
        </w:rPr>
        <w:t>Delapan korban di antaranya bahkan sampai melahirkan sembilan orang anak.</w:t>
      </w:r>
      <w:r w:rsidR="00BB6177">
        <w:rPr>
          <w:rFonts w:ascii="Times New Roman" w:hAnsi="Times New Roman" w:cs="Times New Roman"/>
          <w:sz w:val="24"/>
          <w:szCs w:val="24"/>
        </w:rPr>
        <w:t xml:space="preserve"> </w:t>
      </w:r>
      <w:r w:rsidR="002857B1" w:rsidRPr="002857B1">
        <w:rPr>
          <w:rFonts w:ascii="Times New Roman" w:hAnsi="Times New Roman" w:cs="Times New Roman"/>
          <w:sz w:val="24"/>
          <w:szCs w:val="24"/>
          <w:shd w:val="clear" w:color="auto" w:fill="FDFDFD"/>
        </w:rPr>
        <w:t xml:space="preserve">Para santri yang menjadi korban kekerasan seksual rata-rata berusia 13-16 tahun, dengan beberapa di antaranya telah melahirkan bayi. </w:t>
      </w:r>
      <w:r w:rsidR="008F7CD2" w:rsidRPr="008F7CD2">
        <w:rPr>
          <w:rFonts w:ascii="Times New Roman" w:hAnsi="Times New Roman" w:cs="Times New Roman"/>
          <w:sz w:val="24"/>
          <w:szCs w:val="24"/>
          <w:shd w:val="clear" w:color="auto" w:fill="FDFDFD"/>
        </w:rPr>
        <w:t xml:space="preserve">Pelaku merayu </w:t>
      </w:r>
      <w:r w:rsidR="008F7CD2">
        <w:rPr>
          <w:rFonts w:ascii="Times New Roman" w:hAnsi="Times New Roman" w:cs="Times New Roman"/>
          <w:sz w:val="24"/>
          <w:szCs w:val="24"/>
          <w:shd w:val="clear" w:color="auto" w:fill="FDFDFD"/>
        </w:rPr>
        <w:t>korban seolah</w:t>
      </w:r>
      <w:r w:rsidR="008F7CD2" w:rsidRPr="008F7CD2">
        <w:rPr>
          <w:rFonts w:ascii="Times New Roman" w:hAnsi="Times New Roman" w:cs="Times New Roman"/>
          <w:sz w:val="24"/>
          <w:szCs w:val="24"/>
          <w:shd w:val="clear" w:color="auto" w:fill="FDFDFD"/>
        </w:rPr>
        <w:t xml:space="preserve"> lembut, tapi ada tekanan-tekanan harus </w:t>
      </w:r>
      <w:r w:rsidR="008F7CD2">
        <w:rPr>
          <w:rFonts w:ascii="Times New Roman" w:hAnsi="Times New Roman" w:cs="Times New Roman"/>
          <w:sz w:val="24"/>
          <w:szCs w:val="24"/>
          <w:shd w:val="clear" w:color="auto" w:fill="FDFDFD"/>
        </w:rPr>
        <w:t xml:space="preserve">mematuhi </w:t>
      </w:r>
      <w:r w:rsidR="008F7CD2" w:rsidRPr="008F7CD2">
        <w:rPr>
          <w:rFonts w:ascii="Times New Roman" w:hAnsi="Times New Roman" w:cs="Times New Roman"/>
          <w:sz w:val="24"/>
          <w:szCs w:val="24"/>
          <w:shd w:val="clear" w:color="auto" w:fill="FDFDFD"/>
        </w:rPr>
        <w:t>kepada guru seolah ada pemaksaan.</w:t>
      </w:r>
      <w:r w:rsidR="008F7CD2">
        <w:rPr>
          <w:rFonts w:ascii="Times New Roman" w:hAnsi="Times New Roman" w:cs="Times New Roman"/>
          <w:sz w:val="24"/>
          <w:szCs w:val="24"/>
          <w:shd w:val="clear" w:color="auto" w:fill="FDFDFD"/>
        </w:rPr>
        <w:t xml:space="preserve"> </w:t>
      </w:r>
      <w:r w:rsidR="00BB6177">
        <w:rPr>
          <w:rFonts w:ascii="Times New Roman" w:hAnsi="Times New Roman" w:cs="Times New Roman"/>
          <w:sz w:val="24"/>
          <w:szCs w:val="24"/>
        </w:rPr>
        <w:t xml:space="preserve">Hal itu menjadi </w:t>
      </w:r>
      <w:r w:rsidR="00FD051F">
        <w:rPr>
          <w:rFonts w:ascii="Times New Roman" w:hAnsi="Times New Roman" w:cs="Times New Roman"/>
          <w:sz w:val="24"/>
          <w:szCs w:val="24"/>
        </w:rPr>
        <w:t>pelajaran</w:t>
      </w:r>
      <w:r w:rsidR="002857B1" w:rsidRPr="002857B1">
        <w:t xml:space="preserve"> </w:t>
      </w:r>
      <w:r w:rsidR="002857B1" w:rsidRPr="002857B1">
        <w:rPr>
          <w:rFonts w:ascii="Times New Roman" w:hAnsi="Times New Roman" w:cs="Times New Roman"/>
          <w:sz w:val="24"/>
          <w:szCs w:val="24"/>
        </w:rPr>
        <w:t>bagi</w:t>
      </w:r>
      <w:r w:rsidR="00BB6177">
        <w:rPr>
          <w:rFonts w:ascii="Times New Roman" w:hAnsi="Times New Roman" w:cs="Times New Roman"/>
          <w:sz w:val="24"/>
          <w:szCs w:val="24"/>
        </w:rPr>
        <w:t xml:space="preserve"> </w:t>
      </w:r>
      <w:r w:rsidR="001F458E">
        <w:rPr>
          <w:rFonts w:ascii="Times New Roman" w:hAnsi="Times New Roman" w:cs="Times New Roman"/>
          <w:sz w:val="24"/>
          <w:szCs w:val="24"/>
        </w:rPr>
        <w:t>pemerintah d</w:t>
      </w:r>
      <w:r w:rsidR="001F458E" w:rsidRPr="001F458E">
        <w:rPr>
          <w:rFonts w:ascii="Times New Roman" w:hAnsi="Times New Roman" w:cs="Times New Roman"/>
          <w:sz w:val="24"/>
          <w:szCs w:val="24"/>
          <w:shd w:val="clear" w:color="auto" w:fill="FDFDFD"/>
        </w:rPr>
        <w:t>ari segi pengawasan, harus didorong langkah-langkah responsif dari Kementerian Agama untuk melakukan pencegahan</w:t>
      </w:r>
      <w:r w:rsidR="001F458E">
        <w:rPr>
          <w:rFonts w:ascii="Times New Roman" w:hAnsi="Times New Roman" w:cs="Times New Roman"/>
          <w:sz w:val="24"/>
          <w:szCs w:val="24"/>
          <w:shd w:val="clear" w:color="auto" w:fill="FDFDFD"/>
        </w:rPr>
        <w:t xml:space="preserve"> agar  </w:t>
      </w:r>
      <w:r w:rsidR="001F458E">
        <w:rPr>
          <w:rFonts w:ascii="Times New Roman" w:hAnsi="Times New Roman" w:cs="Times New Roman"/>
          <w:sz w:val="24"/>
          <w:szCs w:val="24"/>
        </w:rPr>
        <w:t>tidak terulang kembali</w:t>
      </w:r>
      <w:r w:rsidR="002857B1">
        <w:rPr>
          <w:rFonts w:ascii="Times New Roman" w:hAnsi="Times New Roman" w:cs="Times New Roman"/>
          <w:sz w:val="24"/>
          <w:szCs w:val="24"/>
        </w:rPr>
        <w:t xml:space="preserve"> </w:t>
      </w:r>
      <w:r w:rsidR="001F458E">
        <w:rPr>
          <w:rFonts w:ascii="Times New Roman" w:hAnsi="Times New Roman" w:cs="Times New Roman"/>
          <w:sz w:val="24"/>
          <w:szCs w:val="24"/>
        </w:rPr>
        <w:t>peristiwa seperti ini.</w:t>
      </w:r>
    </w:p>
    <w:p w14:paraId="6D9D6737" w14:textId="77777777" w:rsidR="001F458E" w:rsidRDefault="002857B1" w:rsidP="004E6A91">
      <w:pPr>
        <w:spacing w:before="240" w:after="0" w:line="360" w:lineRule="auto"/>
        <w:ind w:firstLine="720"/>
        <w:jc w:val="both"/>
        <w:rPr>
          <w:rFonts w:ascii="Times New Roman" w:hAnsi="Times New Roman" w:cs="Times New Roman"/>
          <w:sz w:val="24"/>
          <w:szCs w:val="24"/>
        </w:rPr>
      </w:pPr>
      <w:r w:rsidRPr="002857B1">
        <w:rPr>
          <w:rFonts w:ascii="Times New Roman" w:hAnsi="Times New Roman" w:cs="Times New Roman"/>
          <w:sz w:val="24"/>
          <w:szCs w:val="24"/>
        </w:rPr>
        <w:t>Minimnya sorotan publik terhadap kasus kekerasan seksual di pesantren ini memicu pertanyaan tentang pengawasan di lingkup pondok pesantren yang tertutup.</w:t>
      </w:r>
      <w:r>
        <w:rPr>
          <w:rFonts w:ascii="Times New Roman" w:hAnsi="Times New Roman" w:cs="Times New Roman"/>
          <w:sz w:val="24"/>
          <w:szCs w:val="24"/>
        </w:rPr>
        <w:t xml:space="preserve"> </w:t>
      </w:r>
      <w:r w:rsidRPr="002857B1">
        <w:rPr>
          <w:rFonts w:ascii="Times New Roman" w:hAnsi="Times New Roman" w:cs="Times New Roman"/>
          <w:sz w:val="24"/>
          <w:szCs w:val="24"/>
        </w:rPr>
        <w:t>Padahal, merujuk data Komnas Perempuan pada periode 2015 - 2019, kekerasan seksual di lingkungan pesantren di posisi kedua terbanyak setelah universitas.</w:t>
      </w:r>
      <w:r w:rsidR="001F458E" w:rsidRPr="001F458E">
        <w:t xml:space="preserve"> </w:t>
      </w:r>
      <w:r w:rsidR="001F458E" w:rsidRPr="001F458E">
        <w:rPr>
          <w:rFonts w:ascii="Times New Roman" w:hAnsi="Times New Roman" w:cs="Times New Roman"/>
          <w:sz w:val="24"/>
          <w:szCs w:val="24"/>
        </w:rPr>
        <w:t>Sebelumnya, dalam sidang vonis yang digelar di Bandung, Hakim Ketua Yohanes Purnomo Suryo menyatakan Herry terbukti bersalah telah memperkosa 13 santriwati yang merupakan anak didiknya. Delapan korban di antaranya bahkan sampai melahirkan sembilan orang an</w:t>
      </w:r>
      <w:r w:rsidR="004C25AA">
        <w:rPr>
          <w:rFonts w:ascii="Times New Roman" w:hAnsi="Times New Roman" w:cs="Times New Roman"/>
          <w:sz w:val="24"/>
          <w:szCs w:val="24"/>
        </w:rPr>
        <w:t>ak.</w:t>
      </w:r>
    </w:p>
    <w:p w14:paraId="4A8D9E51" w14:textId="77777777" w:rsidR="00F444AF" w:rsidRDefault="00425705" w:rsidP="004E6A91">
      <w:pPr>
        <w:spacing w:before="240" w:after="0" w:line="360" w:lineRule="auto"/>
        <w:ind w:firstLine="720"/>
        <w:jc w:val="both"/>
      </w:pPr>
      <w:r w:rsidRPr="00425705">
        <w:rPr>
          <w:rFonts w:ascii="Times New Roman" w:hAnsi="Times New Roman" w:cs="Times New Roman"/>
          <w:sz w:val="24"/>
          <w:szCs w:val="24"/>
        </w:rPr>
        <w:t xml:space="preserve">Korban pemerkosaan akan mengalami penderitaan fisik dan psikis paska pemerkosaan yang terjadi pada dirinya seperti: Penderitaan fisik yang mengalami pada korban paska perkosaan seperti sakit secara fisik, luka, cacat, rasa bersalah, takut, cemas, malu, marah, dan tidak berdaya. Penderitaan psikis merupakan gejala tertentu yang dirasakan korban sebagai suatu trauma yang menyebabkan korban memiliki rasa kurang percaya diri, trauma, konsep diri </w:t>
      </w:r>
      <w:r w:rsidRPr="00425705">
        <w:rPr>
          <w:rFonts w:ascii="Times New Roman" w:hAnsi="Times New Roman" w:cs="Times New Roman"/>
          <w:sz w:val="24"/>
          <w:szCs w:val="24"/>
        </w:rPr>
        <w:lastRenderedPageBreak/>
        <w:t xml:space="preserve">yang negatif, menutup diri dari pergaulan, dan juga reaksi somatik seperti jantung berdebar dan keringat berlebihan. Apabila setelah terjadinya peristiwa pemerkosaan tersebut tidak ada dukungan yang diberikan kepada korban, maka korban dapat mengalami </w:t>
      </w:r>
      <w:r w:rsidRPr="00F444AF">
        <w:rPr>
          <w:rFonts w:ascii="Times New Roman" w:hAnsi="Times New Roman" w:cs="Times New Roman"/>
          <w:i/>
          <w:sz w:val="24"/>
          <w:szCs w:val="24"/>
        </w:rPr>
        <w:t>post traumatic stress disorder</w:t>
      </w:r>
      <w:r w:rsidRPr="00425705">
        <w:rPr>
          <w:rFonts w:ascii="Times New Roman" w:hAnsi="Times New Roman" w:cs="Times New Roman"/>
          <w:sz w:val="24"/>
          <w:szCs w:val="24"/>
        </w:rPr>
        <w:t xml:space="preserve"> (PTSD), yaitu gangguan secara emosi yang berupa mimpi buruk, sulit tidur, kehilangan nafsu makan</w:t>
      </w:r>
      <w:r w:rsidR="00F444AF" w:rsidRPr="00F444AF">
        <w:t xml:space="preserve"> </w:t>
      </w:r>
      <w:r w:rsidR="00F444AF" w:rsidRPr="00F444AF">
        <w:rPr>
          <w:rFonts w:ascii="Times New Roman" w:hAnsi="Times New Roman" w:cs="Times New Roman"/>
          <w:sz w:val="24"/>
          <w:szCs w:val="24"/>
        </w:rPr>
        <w:t>depresi, ketakutan dan stress akibat peristiwa yang dialami korban dan telah terjadi selama lebih dari 30 hari, kemungkinan dukungan dari semua pihak sangat diperlukan untuk mencegah terjadinya PTSD</w:t>
      </w:r>
      <w:r w:rsidR="00F444AF">
        <w:rPr>
          <w:rFonts w:ascii="Times New Roman" w:hAnsi="Times New Roman" w:cs="Times New Roman"/>
          <w:sz w:val="24"/>
          <w:szCs w:val="24"/>
        </w:rPr>
        <w:t>.</w:t>
      </w:r>
      <w:r w:rsidR="00F444AF" w:rsidRPr="00F444AF">
        <w:t xml:space="preserve"> </w:t>
      </w:r>
    </w:p>
    <w:p w14:paraId="35FF74A6" w14:textId="77777777" w:rsidR="00425705" w:rsidRPr="00F444AF" w:rsidRDefault="00F444AF" w:rsidP="004E6A91">
      <w:pPr>
        <w:spacing w:before="240" w:after="0" w:line="360" w:lineRule="auto"/>
        <w:ind w:firstLine="720"/>
        <w:jc w:val="both"/>
        <w:rPr>
          <w:rFonts w:ascii="Times New Roman" w:hAnsi="Times New Roman" w:cs="Times New Roman"/>
          <w:sz w:val="24"/>
          <w:szCs w:val="24"/>
        </w:rPr>
      </w:pPr>
      <w:r w:rsidRPr="00F444AF">
        <w:rPr>
          <w:rFonts w:ascii="Times New Roman" w:hAnsi="Times New Roman" w:cs="Times New Roman"/>
          <w:sz w:val="24"/>
          <w:szCs w:val="24"/>
        </w:rPr>
        <w:t>Saat ini tindak pinana pemerkosaan di Indonesia merupakan kejahatan yang cukup mendapat perhatian di kalangan masyarakat. Kejahatan pemerkosaan mengalami peningkatan yang sangat kuantitas. Modus operandi yang dilakukan pelaku tindak pidana pemerkosaan cukup beragam, seperti: diancam, dipaksa, dirayu, dibunuh, dan diberi obat bius, perangsang dibohongi atau diperdaya dan sebagainya.</w:t>
      </w:r>
      <w:r w:rsidRPr="00F444AF">
        <w:rPr>
          <w:rStyle w:val="FootnoteReference"/>
          <w:rFonts w:ascii="Times New Roman" w:hAnsi="Times New Roman" w:cs="Times New Roman"/>
          <w:sz w:val="24"/>
          <w:szCs w:val="24"/>
        </w:rPr>
        <w:footnoteReference w:id="2"/>
      </w:r>
      <w:r w:rsidRPr="00F444AF">
        <w:rPr>
          <w:rFonts w:ascii="Times New Roman" w:hAnsi="Times New Roman" w:cs="Times New Roman"/>
          <w:sz w:val="24"/>
          <w:szCs w:val="24"/>
        </w:rPr>
        <w:t xml:space="preserve"> </w:t>
      </w:r>
    </w:p>
    <w:p w14:paraId="242ADB60" w14:textId="77777777" w:rsidR="004C25AA" w:rsidRPr="004C25AA" w:rsidRDefault="00F444AF" w:rsidP="004E6A91">
      <w:pPr>
        <w:spacing w:before="240" w:after="0" w:line="360" w:lineRule="auto"/>
        <w:ind w:firstLine="720"/>
        <w:jc w:val="both"/>
        <w:rPr>
          <w:rFonts w:ascii="Times New Roman" w:hAnsi="Times New Roman" w:cs="Times New Roman"/>
          <w:sz w:val="24"/>
          <w:szCs w:val="24"/>
        </w:rPr>
      </w:pPr>
      <w:r w:rsidRPr="00F444AF">
        <w:rPr>
          <w:rFonts w:ascii="Times New Roman" w:hAnsi="Times New Roman" w:cs="Times New Roman"/>
          <w:sz w:val="24"/>
          <w:szCs w:val="24"/>
        </w:rPr>
        <w:t xml:space="preserve">Hukum pidana merupakan keseluruhan dari peraturan-peraturan yang menentukan perbuatan apa yang dilarang dan termasuk ke dalam tindak pidana, serta menentukan hukuman apa yang dapat dijatuhkan terhadap yang melakukannya. </w:t>
      </w:r>
      <w:r>
        <w:rPr>
          <w:rFonts w:ascii="Times New Roman" w:hAnsi="Times New Roman" w:cs="Times New Roman"/>
          <w:sz w:val="24"/>
          <w:szCs w:val="24"/>
        </w:rPr>
        <w:t>Pelaku</w:t>
      </w:r>
      <w:r w:rsidR="004C25AA" w:rsidRPr="004C25AA">
        <w:rPr>
          <w:rFonts w:ascii="Times New Roman" w:hAnsi="Times New Roman" w:cs="Times New Roman"/>
          <w:sz w:val="24"/>
          <w:szCs w:val="24"/>
        </w:rPr>
        <w:t xml:space="preserve"> melanggar pasal 81 ayat 1 dan 3 UU Perlindungan Anak dan terancam hukuman maksimal 15 tahun penjara. </w:t>
      </w:r>
      <w:r w:rsidR="001F458E" w:rsidRPr="001F458E">
        <w:rPr>
          <w:rFonts w:ascii="Times New Roman" w:hAnsi="Times New Roman" w:cs="Times New Roman"/>
          <w:sz w:val="24"/>
          <w:szCs w:val="24"/>
        </w:rPr>
        <w:t>Hakim kemudian menjatuhkan hukuman penjara seumur hidup terhadap Herry karena telah melanggar Pasal 81 ayat (1), ayat (3), ayat (5) jo Pasal 76D Undang-undang Nomor 17 Tahun 2016 tentang Perlindungan Anak Jo Pasal 65 ayat (1) Kitab Undang-Undang Hukum Pidana (KUHP).</w:t>
      </w:r>
      <w:r w:rsidR="004C25AA" w:rsidRPr="004C25AA">
        <w:t xml:space="preserve"> </w:t>
      </w:r>
      <w:r w:rsidR="004C25AA" w:rsidRPr="004C25AA">
        <w:rPr>
          <w:rFonts w:ascii="Times New Roman" w:hAnsi="Times New Roman" w:cs="Times New Roman"/>
          <w:sz w:val="24"/>
          <w:szCs w:val="24"/>
        </w:rPr>
        <w:t>Hakim juga memerintahkan agar sembilan anak dari para korban tersebut dirawat oleh Pemerintah Provinsi Jawa Barat dan nantinya dikembalikan kepada keluarga apabila korban sudah s</w:t>
      </w:r>
      <w:r w:rsidR="004C25AA">
        <w:rPr>
          <w:rFonts w:ascii="Times New Roman" w:hAnsi="Times New Roman" w:cs="Times New Roman"/>
          <w:sz w:val="24"/>
          <w:szCs w:val="24"/>
        </w:rPr>
        <w:t>iap secara mental dan kejiwaan.</w:t>
      </w:r>
    </w:p>
    <w:p w14:paraId="1B2EA7E7" w14:textId="77777777" w:rsidR="00AC2F94" w:rsidRDefault="004C25AA" w:rsidP="004E6A91">
      <w:pPr>
        <w:spacing w:before="240" w:after="0" w:line="360" w:lineRule="auto"/>
        <w:ind w:firstLine="720"/>
        <w:jc w:val="both"/>
        <w:rPr>
          <w:rFonts w:ascii="Times New Roman" w:hAnsi="Times New Roman" w:cs="Times New Roman"/>
          <w:sz w:val="24"/>
          <w:szCs w:val="24"/>
        </w:rPr>
      </w:pPr>
      <w:r w:rsidRPr="004C25AA">
        <w:rPr>
          <w:rFonts w:ascii="Times New Roman" w:hAnsi="Times New Roman" w:cs="Times New Roman"/>
          <w:sz w:val="24"/>
          <w:szCs w:val="24"/>
        </w:rPr>
        <w:t>Sedangkan biaya restitusi atau ganti rugi terhadap korban sebesar Rp</w:t>
      </w:r>
      <w:r w:rsidR="005831FB">
        <w:rPr>
          <w:rFonts w:ascii="Times New Roman" w:hAnsi="Times New Roman" w:cs="Times New Roman"/>
          <w:sz w:val="24"/>
          <w:szCs w:val="24"/>
        </w:rPr>
        <w:t xml:space="preserve"> </w:t>
      </w:r>
      <w:r w:rsidRPr="004C25AA">
        <w:rPr>
          <w:rFonts w:ascii="Times New Roman" w:hAnsi="Times New Roman" w:cs="Times New Roman"/>
          <w:sz w:val="24"/>
          <w:szCs w:val="24"/>
        </w:rPr>
        <w:t>331 juta akan dibebankan kepada Kementerian Pemberdayaan dan Perlindungan Perempuan dan Anak (KPPPA) karena Herry telah</w:t>
      </w:r>
      <w:r>
        <w:rPr>
          <w:rFonts w:ascii="Times New Roman" w:hAnsi="Times New Roman" w:cs="Times New Roman"/>
          <w:sz w:val="24"/>
          <w:szCs w:val="24"/>
        </w:rPr>
        <w:t xml:space="preserve"> dijatuhkan vonis seumur hidup.</w:t>
      </w:r>
      <w:r w:rsidR="00F444AF">
        <w:rPr>
          <w:rFonts w:ascii="Times New Roman" w:hAnsi="Times New Roman" w:cs="Times New Roman"/>
          <w:sz w:val="24"/>
          <w:szCs w:val="24"/>
        </w:rPr>
        <w:t xml:space="preserve"> </w:t>
      </w:r>
      <w:r w:rsidRPr="004C25AA">
        <w:rPr>
          <w:rFonts w:ascii="Times New Roman" w:hAnsi="Times New Roman" w:cs="Times New Roman"/>
          <w:sz w:val="24"/>
          <w:szCs w:val="24"/>
        </w:rPr>
        <w:t>Vonis tersebut lebih ringan dibanding tuntutan Jaksa Penuntut Umum agar Herry dihukum mati, dengan hukuman pidana tambahan berupa pengumuman identitas dan kebiri kimia, hukuman denda Rp500 juta, serta membayar restitusi kepada korban.</w:t>
      </w:r>
      <w:r w:rsidRPr="004C25AA">
        <w:t xml:space="preserve"> </w:t>
      </w:r>
      <w:r w:rsidRPr="004C25AA">
        <w:rPr>
          <w:rFonts w:ascii="Times New Roman" w:hAnsi="Times New Roman" w:cs="Times New Roman"/>
          <w:sz w:val="24"/>
          <w:szCs w:val="24"/>
        </w:rPr>
        <w:t xml:space="preserve">Dalam pertimbangannya, hakim menyatakan pidana lainnya tidak bisa dijatuhkan kepada terdakwa yang telah divonis hukuman seumur hidup. </w:t>
      </w:r>
      <w:r w:rsidRPr="004C25AA">
        <w:rPr>
          <w:rFonts w:ascii="Times New Roman" w:hAnsi="Times New Roman" w:cs="Times New Roman"/>
          <w:sz w:val="24"/>
          <w:szCs w:val="24"/>
        </w:rPr>
        <w:lastRenderedPageBreak/>
        <w:t>Begitu juga dengan pidana tambahan kebiri kimia yang tidak mungkin dilaksanakan apabila vonis yang dijatuhkan berupa penjara seumur hidup</w:t>
      </w:r>
      <w:r w:rsidR="00AC2F94">
        <w:rPr>
          <w:rFonts w:ascii="Times New Roman" w:hAnsi="Times New Roman" w:cs="Times New Roman"/>
          <w:sz w:val="24"/>
          <w:szCs w:val="24"/>
        </w:rPr>
        <w:t>.</w:t>
      </w:r>
    </w:p>
    <w:p w14:paraId="67EBFAF8" w14:textId="77777777" w:rsidR="005831FB" w:rsidRPr="005831FB" w:rsidRDefault="005831FB" w:rsidP="004E6A91">
      <w:pPr>
        <w:spacing w:before="240" w:after="0" w:line="360" w:lineRule="auto"/>
        <w:ind w:firstLine="720"/>
        <w:jc w:val="both"/>
        <w:rPr>
          <w:rFonts w:ascii="Times New Roman" w:hAnsi="Times New Roman" w:cs="Times New Roman"/>
          <w:sz w:val="24"/>
          <w:szCs w:val="24"/>
        </w:rPr>
      </w:pPr>
      <w:r w:rsidRPr="005831FB">
        <w:rPr>
          <w:rFonts w:ascii="Times New Roman" w:hAnsi="Times New Roman" w:cs="Times New Roman"/>
          <w:sz w:val="24"/>
          <w:szCs w:val="24"/>
        </w:rPr>
        <w:t xml:space="preserve">Dikaji dari perspektif ilmu pengetahuan hukum pidana lazimnya pengertian “korban kejahatan” merupakan terminologi disiplin ilmu kriminologi dan victimologi yang kemudian dikembangkan dengan sistem peradilan pidana. Dikaji dari perspektif ilmu victimologi pengertian korban dapat diklasifikasikan secara luas dan sempit. Dalam pengertian luas korban diartikan sebagai orang yang menderita atau dirugikan akibat pelanggaran baik bersifat pelanggaran hukum pidana (penal) maupun diluar hukum pidana (nonpenal) atau dapat juga termasuk korban penyalahgunaan kekuasaan (victim abuse of power). Sedangkan pengertian korban dalam arti sempit dapat diartikan sebagai vitim of crime yaitu korban kejahatan yang diatur dalam ketentuan hukum pidana. </w:t>
      </w:r>
    </w:p>
    <w:p w14:paraId="6307E2D2" w14:textId="77777777" w:rsidR="005831FB" w:rsidRDefault="005831FB" w:rsidP="004E6A91">
      <w:pPr>
        <w:spacing w:before="240" w:after="0" w:line="360" w:lineRule="auto"/>
        <w:ind w:firstLine="720"/>
        <w:jc w:val="both"/>
        <w:rPr>
          <w:rFonts w:ascii="Times New Roman" w:hAnsi="Times New Roman" w:cs="Times New Roman"/>
          <w:sz w:val="24"/>
          <w:szCs w:val="24"/>
        </w:rPr>
      </w:pPr>
      <w:r w:rsidRPr="005831FB">
        <w:rPr>
          <w:rFonts w:ascii="Times New Roman" w:hAnsi="Times New Roman" w:cs="Times New Roman"/>
          <w:sz w:val="24"/>
          <w:szCs w:val="24"/>
        </w:rPr>
        <w:t>Muladi menyebutkan Ada beberapa argumentasi mengapa korban kejahatan perlu dilindungi. Pertama, proses pemidanaan dalam hal ini mengandung pengertian, baik dalam arti umum maupun arti konkrit. Dalam arti umum, proses pemidanaan merupakan wewenang pembuat undang-undang, sesuai dengan asas legalitas, yang menegaskan bahwa, baik “poena” maupun "“crimen” harus ditetapkan terlebih dahulu apabila hendak menjatuhkan pidana atas diri seorang pelaku tindak pidana. Dalam arti konkrit, proses pemidanaan berkaitan dengan penetapan pidana melalui infrastruktur penitensier (hakim, petugas lembaga pemasyarakatan dan sebagainya). Kedua argumentasi lain mengedepankan perlindungan hukum bagi korban kejahatan adalah argumen kontrak sosial dan argumen solidaritas sosial. Ketiga, perlindungan korban kejahatan biasanya dikaitkan dengan salah satu tujuan pemidanaan, yang dewasa ini banyak dikedepankan yakni penyelesaian konflik. Penyelesaian konflik yang ditimbulkan oleh adanya tindak pidana, memulihkan keseimbangan dan mendatangkan rasa damai dalam masyarakat.</w:t>
      </w:r>
      <w:r w:rsidR="001C2521">
        <w:rPr>
          <w:rStyle w:val="FootnoteReference"/>
          <w:rFonts w:ascii="Times New Roman" w:hAnsi="Times New Roman" w:cs="Times New Roman"/>
          <w:sz w:val="24"/>
          <w:szCs w:val="24"/>
        </w:rPr>
        <w:footnoteReference w:id="3"/>
      </w:r>
    </w:p>
    <w:p w14:paraId="40956D41" w14:textId="77777777" w:rsidR="00511965" w:rsidRPr="00B16E66" w:rsidRDefault="005831FB" w:rsidP="00B16E66">
      <w:pPr>
        <w:spacing w:before="240" w:after="0" w:line="360" w:lineRule="auto"/>
        <w:ind w:firstLine="720"/>
        <w:jc w:val="both"/>
        <w:rPr>
          <w:rFonts w:ascii="Times New Roman" w:hAnsi="Times New Roman" w:cs="Times New Roman"/>
          <w:sz w:val="24"/>
          <w:szCs w:val="24"/>
        </w:rPr>
      </w:pPr>
      <w:r w:rsidRPr="005831FB">
        <w:rPr>
          <w:rFonts w:ascii="Times New Roman" w:hAnsi="Times New Roman" w:cs="Times New Roman"/>
          <w:sz w:val="24"/>
          <w:szCs w:val="24"/>
        </w:rPr>
        <w:t>Konsekuensi logis aspek tersebut maka diperlukan adanya eksistensi perlindungan korban dalam ranah hukum. Misalnya, dalam kebijakan legislasi Indonesia. terhadap korban yang bersifat kolektif atau kelompok (</w:t>
      </w:r>
      <w:r w:rsidRPr="00EE3F16">
        <w:rPr>
          <w:rFonts w:ascii="Times New Roman" w:hAnsi="Times New Roman" w:cs="Times New Roman"/>
          <w:i/>
          <w:sz w:val="24"/>
          <w:szCs w:val="24"/>
        </w:rPr>
        <w:t>collective victims</w:t>
      </w:r>
      <w:r w:rsidRPr="005831FB">
        <w:rPr>
          <w:rFonts w:ascii="Times New Roman" w:hAnsi="Times New Roman" w:cs="Times New Roman"/>
          <w:sz w:val="24"/>
          <w:szCs w:val="24"/>
        </w:rPr>
        <w:t xml:space="preserve">) berdasarkan ketentuan Pasal 37 Undang-Undang Nomor 23 Tahun 1997 tentang Pengelolaan Lingkungan Hidup sebagai bentuk perlindungan maka ketentuan hukum positif memberikan hak kepada korban untuk </w:t>
      </w:r>
      <w:r w:rsidRPr="005831FB">
        <w:rPr>
          <w:rFonts w:ascii="Times New Roman" w:hAnsi="Times New Roman" w:cs="Times New Roman"/>
          <w:sz w:val="24"/>
          <w:szCs w:val="24"/>
        </w:rPr>
        <w:lastRenderedPageBreak/>
        <w:t>melakukan upaya hukum menuntut ganti kerugian atau pemulihan lingkungan hidup melalui gugatan perwakilan kelompok (class action).</w:t>
      </w:r>
      <w:r w:rsidR="003D06BD">
        <w:rPr>
          <w:rStyle w:val="FootnoteReference"/>
          <w:rFonts w:ascii="Times New Roman" w:hAnsi="Times New Roman" w:cs="Times New Roman"/>
          <w:sz w:val="24"/>
          <w:szCs w:val="24"/>
        </w:rPr>
        <w:footnoteReference w:id="4"/>
      </w:r>
    </w:p>
    <w:p w14:paraId="3F8D1DB8" w14:textId="20656011" w:rsidR="00DF2F26" w:rsidRDefault="00D741D8" w:rsidP="00D741D8">
      <w:pPr>
        <w:spacing w:before="240" w:after="0" w:line="360" w:lineRule="auto"/>
        <w:rPr>
          <w:rFonts w:ascii="Times New Roman" w:hAnsi="Times New Roman" w:cs="Times New Roman"/>
          <w:b/>
          <w:sz w:val="24"/>
          <w:szCs w:val="24"/>
        </w:rPr>
      </w:pPr>
      <w:r w:rsidRPr="00467ADD">
        <w:rPr>
          <w:rFonts w:ascii="Times New Roman" w:hAnsi="Times New Roman" w:cs="Times New Roman"/>
          <w:b/>
          <w:sz w:val="24"/>
          <w:szCs w:val="24"/>
        </w:rPr>
        <w:t xml:space="preserve">Rumusan </w:t>
      </w:r>
      <w:r>
        <w:rPr>
          <w:rFonts w:ascii="Times New Roman" w:hAnsi="Times New Roman" w:cs="Times New Roman"/>
          <w:b/>
          <w:sz w:val="24"/>
          <w:szCs w:val="24"/>
        </w:rPr>
        <w:t>Masalah</w:t>
      </w:r>
    </w:p>
    <w:p w14:paraId="23BA0425" w14:textId="77777777" w:rsidR="00DF2F26" w:rsidRPr="00AC2F94" w:rsidRDefault="00DF2F26" w:rsidP="004E6A91">
      <w:pPr>
        <w:pStyle w:val="ListParagraph"/>
        <w:numPr>
          <w:ilvl w:val="0"/>
          <w:numId w:val="4"/>
        </w:numPr>
        <w:spacing w:before="240" w:after="0" w:line="360" w:lineRule="auto"/>
        <w:jc w:val="both"/>
        <w:rPr>
          <w:rFonts w:ascii="Times New Roman" w:hAnsi="Times New Roman" w:cs="Times New Roman"/>
          <w:sz w:val="24"/>
          <w:szCs w:val="24"/>
        </w:rPr>
      </w:pPr>
      <w:r w:rsidRPr="00AC2F94">
        <w:rPr>
          <w:rFonts w:ascii="Times New Roman" w:hAnsi="Times New Roman" w:cs="Times New Roman"/>
          <w:sz w:val="24"/>
          <w:szCs w:val="24"/>
        </w:rPr>
        <w:t xml:space="preserve">Bagaimana peran pemerintah </w:t>
      </w:r>
      <w:r w:rsidR="00AC2F94" w:rsidRPr="00AC2F94">
        <w:rPr>
          <w:rFonts w:ascii="Times New Roman" w:hAnsi="Times New Roman" w:cs="Times New Roman"/>
          <w:sz w:val="24"/>
          <w:szCs w:val="24"/>
        </w:rPr>
        <w:t xml:space="preserve">jawa barat </w:t>
      </w:r>
      <w:r w:rsidRPr="00AC2F94">
        <w:rPr>
          <w:rFonts w:ascii="Times New Roman" w:hAnsi="Times New Roman" w:cs="Times New Roman"/>
          <w:sz w:val="24"/>
          <w:szCs w:val="24"/>
        </w:rPr>
        <w:t>dalam pengawasan di lingkup pondok pesantren?</w:t>
      </w:r>
    </w:p>
    <w:p w14:paraId="323DD34A" w14:textId="77777777" w:rsidR="004C25AA" w:rsidRPr="00AC2F94" w:rsidRDefault="004C25AA" w:rsidP="004E6A91">
      <w:pPr>
        <w:pStyle w:val="ListParagraph"/>
        <w:numPr>
          <w:ilvl w:val="0"/>
          <w:numId w:val="4"/>
        </w:numPr>
        <w:spacing w:before="240" w:after="0" w:line="360" w:lineRule="auto"/>
        <w:jc w:val="both"/>
        <w:rPr>
          <w:rFonts w:ascii="Times New Roman" w:hAnsi="Times New Roman" w:cs="Times New Roman"/>
          <w:sz w:val="24"/>
          <w:szCs w:val="24"/>
        </w:rPr>
      </w:pPr>
      <w:r w:rsidRPr="00AC2F94">
        <w:rPr>
          <w:rFonts w:ascii="Times New Roman" w:hAnsi="Times New Roman" w:cs="Times New Roman"/>
          <w:sz w:val="24"/>
          <w:szCs w:val="24"/>
        </w:rPr>
        <w:t>Seberapa</w:t>
      </w:r>
      <w:r w:rsidR="00AC2F94" w:rsidRPr="00AC2F94">
        <w:rPr>
          <w:rFonts w:ascii="Times New Roman" w:hAnsi="Times New Roman" w:cs="Times New Roman"/>
          <w:sz w:val="24"/>
          <w:szCs w:val="24"/>
        </w:rPr>
        <w:t xml:space="preserve"> </w:t>
      </w:r>
      <w:r w:rsidR="00AC2F94">
        <w:rPr>
          <w:rFonts w:ascii="Times New Roman" w:hAnsi="Times New Roman" w:cs="Times New Roman"/>
          <w:sz w:val="24"/>
          <w:szCs w:val="24"/>
        </w:rPr>
        <w:t>puaskah</w:t>
      </w:r>
      <w:r w:rsidR="00DF2F26" w:rsidRPr="00AC2F94">
        <w:rPr>
          <w:rFonts w:ascii="Times New Roman" w:hAnsi="Times New Roman" w:cs="Times New Roman"/>
          <w:sz w:val="24"/>
          <w:szCs w:val="24"/>
        </w:rPr>
        <w:t xml:space="preserve"> para korban </w:t>
      </w:r>
      <w:r w:rsidR="00AC2F94" w:rsidRPr="00AC2F94">
        <w:rPr>
          <w:rFonts w:ascii="Times New Roman" w:hAnsi="Times New Roman" w:cs="Times New Roman"/>
          <w:sz w:val="24"/>
          <w:szCs w:val="24"/>
        </w:rPr>
        <w:t xml:space="preserve">dengan vonis </w:t>
      </w:r>
      <w:r w:rsidR="00AC2F94">
        <w:rPr>
          <w:rFonts w:ascii="Times New Roman" w:hAnsi="Times New Roman" w:cs="Times New Roman"/>
          <w:sz w:val="24"/>
          <w:szCs w:val="24"/>
        </w:rPr>
        <w:t xml:space="preserve">semur hidup yang diberikan </w:t>
      </w:r>
      <w:r w:rsidR="00E10A43">
        <w:rPr>
          <w:rFonts w:ascii="Times New Roman" w:hAnsi="Times New Roman" w:cs="Times New Roman"/>
          <w:sz w:val="24"/>
          <w:szCs w:val="24"/>
        </w:rPr>
        <w:t xml:space="preserve">hakim </w:t>
      </w:r>
      <w:r w:rsidR="00AC2F94">
        <w:rPr>
          <w:rFonts w:ascii="Times New Roman" w:hAnsi="Times New Roman" w:cs="Times New Roman"/>
          <w:sz w:val="24"/>
          <w:szCs w:val="24"/>
        </w:rPr>
        <w:t>kepada terdakawa</w:t>
      </w:r>
      <w:r w:rsidR="00AC2F94" w:rsidRPr="00AC2F94">
        <w:rPr>
          <w:rFonts w:ascii="Times New Roman" w:hAnsi="Times New Roman" w:cs="Times New Roman"/>
          <w:sz w:val="24"/>
          <w:szCs w:val="24"/>
        </w:rPr>
        <w:t>?</w:t>
      </w:r>
    </w:p>
    <w:p w14:paraId="08DF7B2E" w14:textId="77777777" w:rsidR="00F444AF" w:rsidRPr="00653409" w:rsidRDefault="00E10A43" w:rsidP="004E6A91">
      <w:pPr>
        <w:pStyle w:val="ListParagraph"/>
        <w:numPr>
          <w:ilvl w:val="0"/>
          <w:numId w:val="4"/>
        </w:num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Bagaimana hukum dan perlindungan korban </w:t>
      </w:r>
      <w:r w:rsidR="00AC2F94" w:rsidRPr="00AC2F94">
        <w:rPr>
          <w:rFonts w:ascii="Times New Roman" w:hAnsi="Times New Roman" w:cs="Times New Roman"/>
          <w:sz w:val="24"/>
          <w:szCs w:val="24"/>
        </w:rPr>
        <w:t>setelah terjadi peristiwa</w:t>
      </w:r>
      <w:r>
        <w:rPr>
          <w:rFonts w:ascii="Times New Roman" w:hAnsi="Times New Roman" w:cs="Times New Roman"/>
          <w:sz w:val="24"/>
          <w:szCs w:val="24"/>
        </w:rPr>
        <w:t xml:space="preserve"> tersebut</w:t>
      </w:r>
      <w:r w:rsidR="00AC2F94" w:rsidRPr="00AC2F94">
        <w:rPr>
          <w:rFonts w:ascii="Times New Roman" w:hAnsi="Times New Roman" w:cs="Times New Roman"/>
          <w:sz w:val="24"/>
          <w:szCs w:val="24"/>
        </w:rPr>
        <w:t>?</w:t>
      </w:r>
    </w:p>
    <w:p w14:paraId="00853728" w14:textId="1F2825CD" w:rsidR="00AC2F94" w:rsidRPr="000558BC" w:rsidRDefault="00D741D8" w:rsidP="00D741D8">
      <w:pPr>
        <w:spacing w:before="240" w:after="0" w:line="360" w:lineRule="auto"/>
        <w:ind w:firstLine="360"/>
        <w:rPr>
          <w:rFonts w:ascii="Times New Roman" w:hAnsi="Times New Roman" w:cs="Times New Roman"/>
          <w:b/>
          <w:sz w:val="24"/>
        </w:rPr>
      </w:pPr>
      <w:r w:rsidRPr="000558BC">
        <w:rPr>
          <w:rFonts w:ascii="Times New Roman" w:hAnsi="Times New Roman" w:cs="Times New Roman"/>
          <w:b/>
          <w:sz w:val="24"/>
        </w:rPr>
        <w:t>Metode Penelitian</w:t>
      </w:r>
    </w:p>
    <w:p w14:paraId="11A1A9CA" w14:textId="77777777" w:rsidR="00E73FCA" w:rsidRPr="00E73FCA" w:rsidRDefault="00E73FCA" w:rsidP="00E73FCA">
      <w:pPr>
        <w:spacing w:before="240" w:after="0" w:line="360" w:lineRule="auto"/>
        <w:ind w:left="720"/>
        <w:jc w:val="both"/>
        <w:rPr>
          <w:rFonts w:ascii="Times New Roman" w:hAnsi="Times New Roman" w:cs="Times New Roman"/>
          <w:sz w:val="24"/>
          <w:szCs w:val="24"/>
        </w:rPr>
      </w:pPr>
      <w:r w:rsidRPr="00E73FCA">
        <w:rPr>
          <w:rFonts w:ascii="Times New Roman" w:hAnsi="Times New Roman" w:cs="Times New Roman"/>
          <w:sz w:val="24"/>
          <w:szCs w:val="24"/>
        </w:rPr>
        <w:t>Dalam penelitian ini, penulis menggunakan:</w:t>
      </w:r>
    </w:p>
    <w:p w14:paraId="01FB5CF7" w14:textId="77777777" w:rsidR="00E73FCA" w:rsidRPr="00E73FCA" w:rsidRDefault="00E73FCA" w:rsidP="00E73FCA">
      <w:pPr>
        <w:spacing w:before="240" w:after="0" w:line="360" w:lineRule="auto"/>
        <w:ind w:left="720"/>
        <w:jc w:val="both"/>
        <w:rPr>
          <w:rFonts w:ascii="Times New Roman" w:hAnsi="Times New Roman" w:cs="Times New Roman"/>
          <w:sz w:val="24"/>
          <w:szCs w:val="24"/>
        </w:rPr>
      </w:pPr>
      <w:r w:rsidRPr="00E73FCA">
        <w:rPr>
          <w:rFonts w:ascii="Times New Roman" w:hAnsi="Times New Roman" w:cs="Times New Roman"/>
          <w:sz w:val="24"/>
          <w:szCs w:val="24"/>
        </w:rPr>
        <w:t>a. Data primer, yaitu data yang diperoleh seca</w:t>
      </w:r>
      <w:r>
        <w:rPr>
          <w:rFonts w:ascii="Times New Roman" w:hAnsi="Times New Roman" w:cs="Times New Roman"/>
          <w:sz w:val="24"/>
          <w:szCs w:val="24"/>
        </w:rPr>
        <w:t xml:space="preserve">ra langsung dari masyarakat dan </w:t>
      </w:r>
      <w:r w:rsidRPr="00E73FCA">
        <w:rPr>
          <w:rFonts w:ascii="Times New Roman" w:hAnsi="Times New Roman" w:cs="Times New Roman"/>
          <w:sz w:val="24"/>
          <w:szCs w:val="24"/>
        </w:rPr>
        <w:t>dari bahan-bahan pustaka.</w:t>
      </w:r>
      <w:r>
        <w:rPr>
          <w:rStyle w:val="FootnoteReference"/>
          <w:rFonts w:ascii="Times New Roman" w:hAnsi="Times New Roman" w:cs="Times New Roman"/>
          <w:sz w:val="24"/>
          <w:szCs w:val="24"/>
        </w:rPr>
        <w:footnoteReference w:id="5"/>
      </w:r>
    </w:p>
    <w:p w14:paraId="232A1FA6" w14:textId="77777777" w:rsidR="00E73FCA" w:rsidRPr="00E73FCA" w:rsidRDefault="00E73FCA" w:rsidP="00E73FCA">
      <w:pPr>
        <w:spacing w:before="240" w:after="0" w:line="360" w:lineRule="auto"/>
        <w:ind w:left="720"/>
        <w:jc w:val="both"/>
        <w:rPr>
          <w:rFonts w:ascii="Times New Roman" w:hAnsi="Times New Roman" w:cs="Times New Roman"/>
          <w:sz w:val="24"/>
          <w:szCs w:val="24"/>
        </w:rPr>
      </w:pPr>
      <w:r w:rsidRPr="00E73FCA">
        <w:rPr>
          <w:rFonts w:ascii="Times New Roman" w:hAnsi="Times New Roman" w:cs="Times New Roman"/>
          <w:sz w:val="24"/>
          <w:szCs w:val="24"/>
        </w:rPr>
        <w:t>b. Data sekunder, yaitu data yang diperoleh dari bahan-bahanpustaka. Di</w:t>
      </w:r>
    </w:p>
    <w:p w14:paraId="220CF013" w14:textId="77777777" w:rsidR="00E73FCA" w:rsidRPr="00E73FCA" w:rsidRDefault="00E73FCA" w:rsidP="00E73FCA">
      <w:pPr>
        <w:spacing w:before="240" w:after="0" w:line="360" w:lineRule="auto"/>
        <w:ind w:left="720"/>
        <w:jc w:val="both"/>
        <w:rPr>
          <w:rFonts w:ascii="Times New Roman" w:hAnsi="Times New Roman" w:cs="Times New Roman"/>
          <w:sz w:val="24"/>
          <w:szCs w:val="24"/>
        </w:rPr>
      </w:pPr>
      <w:r w:rsidRPr="00E73FCA">
        <w:rPr>
          <w:rFonts w:ascii="Times New Roman" w:hAnsi="Times New Roman" w:cs="Times New Roman"/>
          <w:sz w:val="24"/>
          <w:szCs w:val="24"/>
        </w:rPr>
        <w:t>dalam penelitian hukum, data sekunder mencakup bahan hukum primer,</w:t>
      </w:r>
    </w:p>
    <w:p w14:paraId="6562C3AE" w14:textId="2B39BC03" w:rsidR="00D070F1" w:rsidRPr="00616E7C" w:rsidRDefault="00616E7C" w:rsidP="0075436E">
      <w:pPr>
        <w:spacing w:before="240" w:after="0"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PEMBAHASAN</w:t>
      </w:r>
    </w:p>
    <w:p w14:paraId="18F9EA4E" w14:textId="77777777" w:rsidR="00E73FCA" w:rsidRPr="00E73FCA" w:rsidRDefault="00E73FCA" w:rsidP="00E73FCA">
      <w:pPr>
        <w:spacing w:before="240" w:after="0" w:line="360" w:lineRule="auto"/>
        <w:jc w:val="both"/>
        <w:rPr>
          <w:rFonts w:ascii="Times New Roman" w:hAnsi="Times New Roman" w:cs="Times New Roman"/>
          <w:sz w:val="24"/>
          <w:szCs w:val="24"/>
        </w:rPr>
      </w:pPr>
      <w:r w:rsidRPr="00E73FCA">
        <w:rPr>
          <w:rFonts w:ascii="Times New Roman" w:hAnsi="Times New Roman" w:cs="Times New Roman"/>
          <w:sz w:val="24"/>
          <w:szCs w:val="24"/>
        </w:rPr>
        <w:t>A. Tindak Pidana Perkosaan Sebagai Delik Kesusilaan</w:t>
      </w:r>
    </w:p>
    <w:p w14:paraId="469E6656" w14:textId="77777777" w:rsidR="00E73FCA" w:rsidRPr="00E73FCA" w:rsidRDefault="00E73FCA" w:rsidP="00E73FCA">
      <w:pPr>
        <w:spacing w:before="240" w:after="0" w:line="360" w:lineRule="auto"/>
        <w:jc w:val="both"/>
        <w:rPr>
          <w:rFonts w:ascii="Times New Roman" w:hAnsi="Times New Roman" w:cs="Times New Roman"/>
          <w:sz w:val="24"/>
          <w:szCs w:val="24"/>
        </w:rPr>
      </w:pPr>
      <w:r w:rsidRPr="00E73FCA">
        <w:rPr>
          <w:rFonts w:ascii="Times New Roman" w:hAnsi="Times New Roman" w:cs="Times New Roman"/>
          <w:sz w:val="24"/>
          <w:szCs w:val="24"/>
        </w:rPr>
        <w:t>Dalam KUHP, tindak pidana perkosaan diat</w:t>
      </w:r>
      <w:r>
        <w:rPr>
          <w:rFonts w:ascii="Times New Roman" w:hAnsi="Times New Roman" w:cs="Times New Roman"/>
          <w:sz w:val="24"/>
          <w:szCs w:val="24"/>
        </w:rPr>
        <w:t xml:space="preserve">ur pada Buku II Bab XIV tentang </w:t>
      </w:r>
      <w:r w:rsidRPr="00E73FCA">
        <w:rPr>
          <w:rFonts w:ascii="Times New Roman" w:hAnsi="Times New Roman" w:cs="Times New Roman"/>
          <w:sz w:val="24"/>
          <w:szCs w:val="24"/>
        </w:rPr>
        <w:t xml:space="preserve">Kejahatan terhadap Kesusilaan. Secara singkat </w:t>
      </w:r>
      <w:r>
        <w:rPr>
          <w:rFonts w:ascii="Times New Roman" w:hAnsi="Times New Roman" w:cs="Times New Roman"/>
          <w:sz w:val="24"/>
          <w:szCs w:val="24"/>
        </w:rPr>
        <w:t xml:space="preserve">dan sederhana, delik kesusilaan </w:t>
      </w:r>
      <w:r w:rsidRPr="00E73FCA">
        <w:rPr>
          <w:rFonts w:ascii="Times New Roman" w:hAnsi="Times New Roman" w:cs="Times New Roman"/>
          <w:sz w:val="24"/>
          <w:szCs w:val="24"/>
        </w:rPr>
        <w:t>adalah delik yang berhubungan dengan (m</w:t>
      </w:r>
      <w:r>
        <w:rPr>
          <w:rFonts w:ascii="Times New Roman" w:hAnsi="Times New Roman" w:cs="Times New Roman"/>
          <w:sz w:val="24"/>
          <w:szCs w:val="24"/>
        </w:rPr>
        <w:t xml:space="preserve">asalah) kesusilaan. Dalam Kamus </w:t>
      </w:r>
      <w:r w:rsidRPr="00E73FCA">
        <w:rPr>
          <w:rFonts w:ascii="Times New Roman" w:hAnsi="Times New Roman" w:cs="Times New Roman"/>
          <w:sz w:val="24"/>
          <w:szCs w:val="24"/>
        </w:rPr>
        <w:t>Besar Bahasa Indonesia, Kesusilaan d</w:t>
      </w:r>
      <w:r>
        <w:rPr>
          <w:rFonts w:ascii="Times New Roman" w:hAnsi="Times New Roman" w:cs="Times New Roman"/>
          <w:sz w:val="24"/>
          <w:szCs w:val="24"/>
        </w:rPr>
        <w:t xml:space="preserve">iartikan sebagai perbuatan yang </w:t>
      </w:r>
      <w:r w:rsidRPr="00E73FCA">
        <w:rPr>
          <w:rFonts w:ascii="Times New Roman" w:hAnsi="Times New Roman" w:cs="Times New Roman"/>
          <w:sz w:val="24"/>
          <w:szCs w:val="24"/>
        </w:rPr>
        <w:t>berkaitan dengan adab dan</w:t>
      </w:r>
      <w:r>
        <w:rPr>
          <w:rFonts w:ascii="Times New Roman" w:hAnsi="Times New Roman" w:cs="Times New Roman"/>
          <w:sz w:val="24"/>
          <w:szCs w:val="24"/>
        </w:rPr>
        <w:t xml:space="preserve"> sopan santun; perilaku susila.</w:t>
      </w:r>
      <w:r>
        <w:rPr>
          <w:rStyle w:val="FootnoteReference"/>
          <w:rFonts w:ascii="Times New Roman" w:hAnsi="Times New Roman" w:cs="Times New Roman"/>
          <w:sz w:val="24"/>
          <w:szCs w:val="24"/>
        </w:rPr>
        <w:footnoteReference w:id="6"/>
      </w:r>
    </w:p>
    <w:p w14:paraId="45C8CD54" w14:textId="77777777" w:rsidR="00E73FCA" w:rsidRPr="00E73FCA" w:rsidRDefault="00E73FCA" w:rsidP="00E73FCA">
      <w:pPr>
        <w:spacing w:before="240" w:after="0" w:line="360" w:lineRule="auto"/>
        <w:jc w:val="both"/>
        <w:rPr>
          <w:rFonts w:ascii="Times New Roman" w:hAnsi="Times New Roman" w:cs="Times New Roman"/>
          <w:sz w:val="24"/>
          <w:szCs w:val="24"/>
        </w:rPr>
      </w:pPr>
      <w:r w:rsidRPr="00E73FCA">
        <w:rPr>
          <w:rFonts w:ascii="Times New Roman" w:hAnsi="Times New Roman" w:cs="Times New Roman"/>
          <w:sz w:val="24"/>
          <w:szCs w:val="24"/>
        </w:rPr>
        <w:t xml:space="preserve"> </w:t>
      </w:r>
      <w:r>
        <w:rPr>
          <w:rFonts w:ascii="Times New Roman" w:hAnsi="Times New Roman" w:cs="Times New Roman"/>
          <w:sz w:val="24"/>
          <w:szCs w:val="24"/>
        </w:rPr>
        <w:t xml:space="preserve">B. </w:t>
      </w:r>
      <w:r w:rsidRPr="00E73FCA">
        <w:rPr>
          <w:rFonts w:ascii="Times New Roman" w:hAnsi="Times New Roman" w:cs="Times New Roman"/>
          <w:sz w:val="24"/>
          <w:szCs w:val="24"/>
        </w:rPr>
        <w:t>Pengertian Tindak Pidana Perkosaan Dan Jenis-Jenis Perkosaan</w:t>
      </w:r>
    </w:p>
    <w:p w14:paraId="4379F26C" w14:textId="77777777" w:rsidR="00E73FCA" w:rsidRPr="00E73FCA" w:rsidRDefault="00E73FCA" w:rsidP="00E73FCA">
      <w:pPr>
        <w:pStyle w:val="ListParagraph"/>
        <w:numPr>
          <w:ilvl w:val="0"/>
          <w:numId w:val="5"/>
        </w:numPr>
        <w:spacing w:before="240" w:after="0" w:line="360" w:lineRule="auto"/>
        <w:jc w:val="both"/>
        <w:rPr>
          <w:rFonts w:ascii="Times New Roman" w:hAnsi="Times New Roman" w:cs="Times New Roman"/>
          <w:sz w:val="24"/>
          <w:szCs w:val="24"/>
        </w:rPr>
      </w:pPr>
      <w:r w:rsidRPr="00E73FCA">
        <w:rPr>
          <w:rFonts w:ascii="Times New Roman" w:hAnsi="Times New Roman" w:cs="Times New Roman"/>
          <w:sz w:val="24"/>
          <w:szCs w:val="24"/>
        </w:rPr>
        <w:t xml:space="preserve">Pengertian Tindak Pidana Perkosaan </w:t>
      </w:r>
    </w:p>
    <w:p w14:paraId="3855EA15" w14:textId="77777777" w:rsidR="00E73FCA" w:rsidRPr="00E73FCA" w:rsidRDefault="00E73FCA" w:rsidP="00E73FCA">
      <w:pPr>
        <w:pStyle w:val="ListParagraph"/>
        <w:spacing w:before="240" w:after="0" w:line="360" w:lineRule="auto"/>
        <w:jc w:val="both"/>
        <w:rPr>
          <w:rFonts w:ascii="Times New Roman" w:hAnsi="Times New Roman" w:cs="Times New Roman"/>
          <w:sz w:val="24"/>
          <w:szCs w:val="24"/>
        </w:rPr>
      </w:pPr>
      <w:r w:rsidRPr="00E73FCA">
        <w:rPr>
          <w:rFonts w:ascii="Times New Roman" w:hAnsi="Times New Roman" w:cs="Times New Roman"/>
          <w:sz w:val="24"/>
          <w:szCs w:val="24"/>
        </w:rPr>
        <w:lastRenderedPageBreak/>
        <w:t>Menurut Kamus Besar Bahasa Indonesia yang disusun oleh W.J.S.Poerwadarminta, pengertian perkosaan dilihat dari etiologi/asal kata yangdapat diuraikan sebagai berikut: Perkosa : gagah; paksa; kekerasan; perkasa.Memperkosa : 1) menundukkan dan sebagainya dengan kekerasan: 2)</w:t>
      </w:r>
      <w:r w:rsidR="009E5B44">
        <w:rPr>
          <w:rFonts w:ascii="Times New Roman" w:hAnsi="Times New Roman" w:cs="Times New Roman"/>
          <w:sz w:val="24"/>
          <w:szCs w:val="24"/>
        </w:rPr>
        <w:t xml:space="preserve"> </w:t>
      </w:r>
      <w:r w:rsidRPr="00E73FCA">
        <w:rPr>
          <w:rFonts w:ascii="Times New Roman" w:hAnsi="Times New Roman" w:cs="Times New Roman"/>
          <w:sz w:val="24"/>
          <w:szCs w:val="24"/>
        </w:rPr>
        <w:t>melanggar (menyerang dsb) dengan kekerasan. Perkosaan : 1) perbuatanmemperkosa; penggagahan; paksaan; 2) pelanggaran dengan kekerasan.</w:t>
      </w:r>
      <w:r>
        <w:rPr>
          <w:rStyle w:val="FootnoteReference"/>
          <w:rFonts w:ascii="Times New Roman" w:hAnsi="Times New Roman" w:cs="Times New Roman"/>
          <w:sz w:val="24"/>
          <w:szCs w:val="24"/>
        </w:rPr>
        <w:footnoteReference w:id="7"/>
      </w:r>
    </w:p>
    <w:p w14:paraId="53020118" w14:textId="77777777" w:rsidR="00E73FCA" w:rsidRPr="00E73FCA" w:rsidRDefault="00E73FCA" w:rsidP="00E73FCA">
      <w:pPr>
        <w:spacing w:before="240" w:after="0" w:line="360" w:lineRule="auto"/>
        <w:jc w:val="both"/>
        <w:rPr>
          <w:rFonts w:ascii="Times New Roman" w:hAnsi="Times New Roman" w:cs="Times New Roman"/>
          <w:sz w:val="24"/>
          <w:szCs w:val="24"/>
        </w:rPr>
      </w:pPr>
      <w:r w:rsidRPr="00E73FCA">
        <w:rPr>
          <w:rFonts w:ascii="Times New Roman" w:hAnsi="Times New Roman" w:cs="Times New Roman"/>
          <w:sz w:val="24"/>
          <w:szCs w:val="24"/>
        </w:rPr>
        <w:t>Wirdjono Prodjodikoro mengungkapkan b</w:t>
      </w:r>
      <w:r>
        <w:rPr>
          <w:rFonts w:ascii="Times New Roman" w:hAnsi="Times New Roman" w:cs="Times New Roman"/>
          <w:sz w:val="24"/>
          <w:szCs w:val="24"/>
        </w:rPr>
        <w:t>ahwa perkosaan adalah: “Seorang</w:t>
      </w:r>
      <w:r w:rsidR="009E5B44">
        <w:rPr>
          <w:rFonts w:ascii="Times New Roman" w:hAnsi="Times New Roman" w:cs="Times New Roman"/>
          <w:sz w:val="24"/>
          <w:szCs w:val="24"/>
        </w:rPr>
        <w:t xml:space="preserve"> </w:t>
      </w:r>
      <w:r w:rsidRPr="00E73FCA">
        <w:rPr>
          <w:rFonts w:ascii="Times New Roman" w:hAnsi="Times New Roman" w:cs="Times New Roman"/>
          <w:sz w:val="24"/>
          <w:szCs w:val="24"/>
        </w:rPr>
        <w:t>laki-laki yang memaksa seorang pere</w:t>
      </w:r>
      <w:r>
        <w:rPr>
          <w:rFonts w:ascii="Times New Roman" w:hAnsi="Times New Roman" w:cs="Times New Roman"/>
          <w:sz w:val="24"/>
          <w:szCs w:val="24"/>
        </w:rPr>
        <w:t>mpuan yang bukan istrinya untuk</w:t>
      </w:r>
      <w:r w:rsidR="009E5B44">
        <w:rPr>
          <w:rFonts w:ascii="Times New Roman" w:hAnsi="Times New Roman" w:cs="Times New Roman"/>
          <w:sz w:val="24"/>
          <w:szCs w:val="24"/>
        </w:rPr>
        <w:t xml:space="preserve"> </w:t>
      </w:r>
      <w:r w:rsidRPr="00E73FCA">
        <w:rPr>
          <w:rFonts w:ascii="Times New Roman" w:hAnsi="Times New Roman" w:cs="Times New Roman"/>
          <w:sz w:val="24"/>
          <w:szCs w:val="24"/>
        </w:rPr>
        <w:t>bersetubuh dengan dia, sehingga sedemiki</w:t>
      </w:r>
      <w:r>
        <w:rPr>
          <w:rFonts w:ascii="Times New Roman" w:hAnsi="Times New Roman" w:cs="Times New Roman"/>
          <w:sz w:val="24"/>
          <w:szCs w:val="24"/>
        </w:rPr>
        <w:t>an rupa ia tidak dapat melawan,</w:t>
      </w:r>
      <w:r w:rsidR="009E5B44">
        <w:rPr>
          <w:rFonts w:ascii="Times New Roman" w:hAnsi="Times New Roman" w:cs="Times New Roman"/>
          <w:sz w:val="24"/>
          <w:szCs w:val="24"/>
        </w:rPr>
        <w:t xml:space="preserve"> </w:t>
      </w:r>
      <w:r w:rsidRPr="00E73FCA">
        <w:rPr>
          <w:rFonts w:ascii="Times New Roman" w:hAnsi="Times New Roman" w:cs="Times New Roman"/>
          <w:sz w:val="24"/>
          <w:szCs w:val="24"/>
        </w:rPr>
        <w:t xml:space="preserve">maka dengan terpaksa ia </w:t>
      </w:r>
      <w:r>
        <w:rPr>
          <w:rFonts w:ascii="Times New Roman" w:hAnsi="Times New Roman" w:cs="Times New Roman"/>
          <w:sz w:val="24"/>
          <w:szCs w:val="24"/>
        </w:rPr>
        <w:t>mau melakukan persetubuhan itu”</w:t>
      </w:r>
      <w:r>
        <w:rPr>
          <w:rStyle w:val="FootnoteReference"/>
          <w:rFonts w:ascii="Times New Roman" w:hAnsi="Times New Roman" w:cs="Times New Roman"/>
          <w:sz w:val="24"/>
          <w:szCs w:val="24"/>
        </w:rPr>
        <w:footnoteReference w:id="8"/>
      </w:r>
    </w:p>
    <w:p w14:paraId="0EF0CAEA" w14:textId="77777777" w:rsidR="00E73FCA" w:rsidRPr="00E73FCA" w:rsidRDefault="00E73FCA" w:rsidP="00E73FCA">
      <w:pPr>
        <w:spacing w:before="240" w:after="0" w:line="360" w:lineRule="auto"/>
        <w:jc w:val="both"/>
        <w:rPr>
          <w:rFonts w:ascii="Times New Roman" w:hAnsi="Times New Roman" w:cs="Times New Roman"/>
          <w:sz w:val="24"/>
          <w:szCs w:val="24"/>
        </w:rPr>
      </w:pPr>
      <w:r w:rsidRPr="00E73FCA">
        <w:rPr>
          <w:rFonts w:ascii="Times New Roman" w:hAnsi="Times New Roman" w:cs="Times New Roman"/>
          <w:sz w:val="24"/>
          <w:szCs w:val="24"/>
        </w:rPr>
        <w:t>2. Jenis-Jenis perkosaan</w:t>
      </w:r>
    </w:p>
    <w:p w14:paraId="46A53AA4" w14:textId="77777777" w:rsidR="00E73FCA" w:rsidRPr="00E73FCA" w:rsidRDefault="00E73FCA" w:rsidP="00E73FCA">
      <w:pPr>
        <w:spacing w:before="240" w:after="0" w:line="360" w:lineRule="auto"/>
        <w:jc w:val="both"/>
        <w:rPr>
          <w:rFonts w:ascii="Times New Roman" w:hAnsi="Times New Roman" w:cs="Times New Roman"/>
          <w:sz w:val="24"/>
          <w:szCs w:val="24"/>
        </w:rPr>
      </w:pPr>
      <w:r w:rsidRPr="00E73FCA">
        <w:rPr>
          <w:rFonts w:ascii="Times New Roman" w:hAnsi="Times New Roman" w:cs="Times New Roman"/>
          <w:sz w:val="24"/>
          <w:szCs w:val="24"/>
        </w:rPr>
        <w:t>Perkosaan dapat digolongkan sebagai berikut:</w:t>
      </w:r>
    </w:p>
    <w:p w14:paraId="4BC771EE" w14:textId="77777777" w:rsidR="00E73FCA" w:rsidRPr="009E5B44" w:rsidRDefault="00E73FCA" w:rsidP="009E5B44">
      <w:pPr>
        <w:pStyle w:val="ListParagraph"/>
        <w:numPr>
          <w:ilvl w:val="0"/>
          <w:numId w:val="6"/>
        </w:numPr>
        <w:spacing w:before="240" w:after="0" w:line="360" w:lineRule="auto"/>
        <w:jc w:val="both"/>
        <w:rPr>
          <w:rFonts w:ascii="Times New Roman" w:hAnsi="Times New Roman" w:cs="Times New Roman"/>
          <w:sz w:val="24"/>
          <w:szCs w:val="24"/>
        </w:rPr>
      </w:pPr>
      <w:r w:rsidRPr="009E5B44">
        <w:rPr>
          <w:rFonts w:ascii="Times New Roman" w:hAnsi="Times New Roman" w:cs="Times New Roman"/>
          <w:sz w:val="24"/>
          <w:szCs w:val="24"/>
        </w:rPr>
        <w:t>Sadistic Rape. Perkosaan sadistis, artinya pada tipe ini seksualitas dan agresif</w:t>
      </w:r>
    </w:p>
    <w:p w14:paraId="3D6A94D2" w14:textId="77777777" w:rsidR="00E73FCA" w:rsidRPr="00E73FCA" w:rsidRDefault="00E73FCA" w:rsidP="009E5B44">
      <w:pPr>
        <w:spacing w:before="240" w:after="0" w:line="360" w:lineRule="auto"/>
        <w:ind w:left="720"/>
        <w:jc w:val="both"/>
        <w:rPr>
          <w:rFonts w:ascii="Times New Roman" w:hAnsi="Times New Roman" w:cs="Times New Roman"/>
          <w:sz w:val="24"/>
          <w:szCs w:val="24"/>
        </w:rPr>
      </w:pPr>
      <w:r w:rsidRPr="00E73FCA">
        <w:rPr>
          <w:rFonts w:ascii="Times New Roman" w:hAnsi="Times New Roman" w:cs="Times New Roman"/>
          <w:sz w:val="24"/>
          <w:szCs w:val="24"/>
        </w:rPr>
        <w:t>berpadu dalam bentuk yang merusak. Pelaku perkosaan t</w:t>
      </w:r>
      <w:r w:rsidR="009E5B44">
        <w:rPr>
          <w:rFonts w:ascii="Times New Roman" w:hAnsi="Times New Roman" w:cs="Times New Roman"/>
          <w:sz w:val="24"/>
          <w:szCs w:val="24"/>
        </w:rPr>
        <w:t>elah nampak</w:t>
      </w:r>
      <w:r w:rsidRPr="00E73FCA">
        <w:rPr>
          <w:rFonts w:ascii="Times New Roman" w:hAnsi="Times New Roman" w:cs="Times New Roman"/>
          <w:sz w:val="24"/>
          <w:szCs w:val="24"/>
        </w:rPr>
        <w:t>menikmati kesenangan erotik bukan mela</w:t>
      </w:r>
      <w:r w:rsidR="009E5B44">
        <w:rPr>
          <w:rFonts w:ascii="Times New Roman" w:hAnsi="Times New Roman" w:cs="Times New Roman"/>
          <w:sz w:val="24"/>
          <w:szCs w:val="24"/>
        </w:rPr>
        <w:t>lui hubungan seksnya, melainkan</w:t>
      </w:r>
      <w:r w:rsidRPr="00E73FCA">
        <w:rPr>
          <w:rFonts w:ascii="Times New Roman" w:hAnsi="Times New Roman" w:cs="Times New Roman"/>
          <w:sz w:val="24"/>
          <w:szCs w:val="24"/>
        </w:rPr>
        <w:t>melalui serangan yang mengerikan atas alat kelamin dan tubuh korban.</w:t>
      </w:r>
    </w:p>
    <w:p w14:paraId="3CDC2291" w14:textId="77777777" w:rsidR="00E73FCA" w:rsidRPr="009E5B44" w:rsidRDefault="00E73FCA" w:rsidP="009E5B44">
      <w:pPr>
        <w:pStyle w:val="ListParagraph"/>
        <w:numPr>
          <w:ilvl w:val="0"/>
          <w:numId w:val="6"/>
        </w:numPr>
        <w:spacing w:before="240" w:after="0" w:line="360" w:lineRule="auto"/>
        <w:jc w:val="both"/>
        <w:rPr>
          <w:rFonts w:ascii="Times New Roman" w:hAnsi="Times New Roman" w:cs="Times New Roman"/>
          <w:sz w:val="24"/>
          <w:szCs w:val="24"/>
        </w:rPr>
      </w:pPr>
      <w:r w:rsidRPr="009E5B44">
        <w:rPr>
          <w:rFonts w:ascii="Times New Roman" w:hAnsi="Times New Roman" w:cs="Times New Roman"/>
          <w:sz w:val="24"/>
          <w:szCs w:val="24"/>
        </w:rPr>
        <w:t>Anger Rape. Yakni penganiayaan seksual y</w:t>
      </w:r>
      <w:r w:rsidR="009E5B44" w:rsidRPr="009E5B44">
        <w:rPr>
          <w:rFonts w:ascii="Times New Roman" w:hAnsi="Times New Roman" w:cs="Times New Roman"/>
          <w:sz w:val="24"/>
          <w:szCs w:val="24"/>
        </w:rPr>
        <w:t>ang bercirikan seksualitas yang</w:t>
      </w:r>
      <w:r w:rsidRPr="009E5B44">
        <w:rPr>
          <w:rFonts w:ascii="Times New Roman" w:hAnsi="Times New Roman" w:cs="Times New Roman"/>
          <w:sz w:val="24"/>
          <w:szCs w:val="24"/>
        </w:rPr>
        <w:t xml:space="preserve">menjadi sarana untuk menyatakan </w:t>
      </w:r>
      <w:r w:rsidR="009E5B44" w:rsidRPr="009E5B44">
        <w:rPr>
          <w:rFonts w:ascii="Times New Roman" w:hAnsi="Times New Roman" w:cs="Times New Roman"/>
          <w:sz w:val="24"/>
          <w:szCs w:val="24"/>
        </w:rPr>
        <w:t>dan melampiaskan rasa geram dan</w:t>
      </w:r>
      <w:r w:rsidRPr="009E5B44">
        <w:rPr>
          <w:rFonts w:ascii="Times New Roman" w:hAnsi="Times New Roman" w:cs="Times New Roman"/>
          <w:sz w:val="24"/>
          <w:szCs w:val="24"/>
        </w:rPr>
        <w:t>marah yang tertahan. Tubuh korban dis</w:t>
      </w:r>
      <w:r w:rsidR="009E5B44" w:rsidRPr="009E5B44">
        <w:rPr>
          <w:rFonts w:ascii="Times New Roman" w:hAnsi="Times New Roman" w:cs="Times New Roman"/>
          <w:sz w:val="24"/>
          <w:szCs w:val="24"/>
        </w:rPr>
        <w:t>ini seakan-akan merupakan obyek</w:t>
      </w:r>
      <w:r w:rsidRPr="009E5B44">
        <w:rPr>
          <w:rFonts w:ascii="Times New Roman" w:hAnsi="Times New Roman" w:cs="Times New Roman"/>
          <w:sz w:val="24"/>
          <w:szCs w:val="24"/>
        </w:rPr>
        <w:t>terhadap siapa pelaku yang memproyeksikan pemecahan atas frustasifrustasi, kelemahan, kesulitan dan kekecewaan hidupnya.</w:t>
      </w:r>
    </w:p>
    <w:p w14:paraId="6426EC31" w14:textId="77777777" w:rsidR="00E73FCA" w:rsidRPr="009E5B44" w:rsidRDefault="00E73FCA" w:rsidP="009E5B44">
      <w:pPr>
        <w:pStyle w:val="ListParagraph"/>
        <w:numPr>
          <w:ilvl w:val="0"/>
          <w:numId w:val="6"/>
        </w:numPr>
        <w:spacing w:before="240" w:after="0" w:line="360" w:lineRule="auto"/>
        <w:jc w:val="both"/>
        <w:rPr>
          <w:rFonts w:ascii="Times New Roman" w:hAnsi="Times New Roman" w:cs="Times New Roman"/>
          <w:sz w:val="24"/>
          <w:szCs w:val="24"/>
        </w:rPr>
      </w:pPr>
      <w:r w:rsidRPr="009E5B44">
        <w:rPr>
          <w:rFonts w:ascii="Times New Roman" w:hAnsi="Times New Roman" w:cs="Times New Roman"/>
          <w:sz w:val="24"/>
          <w:szCs w:val="24"/>
        </w:rPr>
        <w:t>Domination Rape. Yaitu suatu perkosaan yan</w:t>
      </w:r>
      <w:r w:rsidR="009E5B44" w:rsidRPr="009E5B44">
        <w:rPr>
          <w:rFonts w:ascii="Times New Roman" w:hAnsi="Times New Roman" w:cs="Times New Roman"/>
          <w:sz w:val="24"/>
          <w:szCs w:val="24"/>
        </w:rPr>
        <w:t>g terjadi ketika pelaku mencoba</w:t>
      </w:r>
      <w:r w:rsidRPr="009E5B44">
        <w:rPr>
          <w:rFonts w:ascii="Times New Roman" w:hAnsi="Times New Roman" w:cs="Times New Roman"/>
          <w:sz w:val="24"/>
          <w:szCs w:val="24"/>
        </w:rPr>
        <w:t>untuk gigih atas kekuasaan dan superior</w:t>
      </w:r>
      <w:r w:rsidR="009E5B44" w:rsidRPr="009E5B44">
        <w:rPr>
          <w:rFonts w:ascii="Times New Roman" w:hAnsi="Times New Roman" w:cs="Times New Roman"/>
          <w:sz w:val="24"/>
          <w:szCs w:val="24"/>
        </w:rPr>
        <w:t xml:space="preserve">itas terhadap korban. Tujuannya </w:t>
      </w:r>
      <w:r w:rsidRPr="009E5B44">
        <w:rPr>
          <w:rFonts w:ascii="Times New Roman" w:hAnsi="Times New Roman" w:cs="Times New Roman"/>
          <w:sz w:val="24"/>
          <w:szCs w:val="24"/>
        </w:rPr>
        <w:t>adalah penaklukan seksual, pelaku menyaki</w:t>
      </w:r>
      <w:r w:rsidR="009E5B44" w:rsidRPr="009E5B44">
        <w:rPr>
          <w:rFonts w:ascii="Times New Roman" w:hAnsi="Times New Roman" w:cs="Times New Roman"/>
          <w:sz w:val="24"/>
          <w:szCs w:val="24"/>
        </w:rPr>
        <w:t xml:space="preserve">ti korban, namun tetap memiliki </w:t>
      </w:r>
      <w:r w:rsidRPr="009E5B44">
        <w:rPr>
          <w:rFonts w:ascii="Times New Roman" w:hAnsi="Times New Roman" w:cs="Times New Roman"/>
          <w:sz w:val="24"/>
          <w:szCs w:val="24"/>
        </w:rPr>
        <w:t>keinginan berhubungan seksual.</w:t>
      </w:r>
    </w:p>
    <w:p w14:paraId="443FF3A2" w14:textId="77777777" w:rsidR="00E73FCA" w:rsidRPr="009E5B44" w:rsidRDefault="00E73FCA" w:rsidP="009E5B44">
      <w:pPr>
        <w:pStyle w:val="ListParagraph"/>
        <w:numPr>
          <w:ilvl w:val="0"/>
          <w:numId w:val="6"/>
        </w:numPr>
        <w:spacing w:before="240" w:after="0" w:line="360" w:lineRule="auto"/>
        <w:jc w:val="both"/>
        <w:rPr>
          <w:rFonts w:ascii="Times New Roman" w:hAnsi="Times New Roman" w:cs="Times New Roman"/>
          <w:sz w:val="24"/>
          <w:szCs w:val="24"/>
        </w:rPr>
      </w:pPr>
      <w:r w:rsidRPr="009E5B44">
        <w:rPr>
          <w:rFonts w:ascii="Times New Roman" w:hAnsi="Times New Roman" w:cs="Times New Roman"/>
          <w:sz w:val="24"/>
          <w:szCs w:val="24"/>
        </w:rPr>
        <w:t>Seductive Rape. Suatu perkosaan yang te</w:t>
      </w:r>
      <w:r w:rsidR="009E5B44" w:rsidRPr="009E5B44">
        <w:rPr>
          <w:rFonts w:ascii="Times New Roman" w:hAnsi="Times New Roman" w:cs="Times New Roman"/>
          <w:sz w:val="24"/>
          <w:szCs w:val="24"/>
        </w:rPr>
        <w:t xml:space="preserve">rjadi pada situasi-situasi yang </w:t>
      </w:r>
      <w:r w:rsidRPr="009E5B44">
        <w:rPr>
          <w:rFonts w:ascii="Times New Roman" w:hAnsi="Times New Roman" w:cs="Times New Roman"/>
          <w:sz w:val="24"/>
          <w:szCs w:val="24"/>
        </w:rPr>
        <w:t>merangsang yang tercipta oleh kedua b</w:t>
      </w:r>
      <w:r w:rsidR="009E5B44" w:rsidRPr="009E5B44">
        <w:rPr>
          <w:rFonts w:ascii="Times New Roman" w:hAnsi="Times New Roman" w:cs="Times New Roman"/>
          <w:sz w:val="24"/>
          <w:szCs w:val="24"/>
        </w:rPr>
        <w:t xml:space="preserve">elah pihak. Pada mulanya korban </w:t>
      </w:r>
      <w:r w:rsidRPr="009E5B44">
        <w:rPr>
          <w:rFonts w:ascii="Times New Roman" w:hAnsi="Times New Roman" w:cs="Times New Roman"/>
          <w:sz w:val="24"/>
          <w:szCs w:val="24"/>
        </w:rPr>
        <w:t xml:space="preserve">memutuskan bahwa </w:t>
      </w:r>
      <w:r w:rsidRPr="009E5B44">
        <w:rPr>
          <w:rFonts w:ascii="Times New Roman" w:hAnsi="Times New Roman" w:cs="Times New Roman"/>
          <w:sz w:val="24"/>
          <w:szCs w:val="24"/>
        </w:rPr>
        <w:lastRenderedPageBreak/>
        <w:t>keintiman personal har</w:t>
      </w:r>
      <w:r w:rsidR="009E5B44" w:rsidRPr="009E5B44">
        <w:rPr>
          <w:rFonts w:ascii="Times New Roman" w:hAnsi="Times New Roman" w:cs="Times New Roman"/>
          <w:sz w:val="24"/>
          <w:szCs w:val="24"/>
        </w:rPr>
        <w:t xml:space="preserve">us dibatasi tidak sampai sejauh </w:t>
      </w:r>
      <w:r w:rsidRPr="009E5B44">
        <w:rPr>
          <w:rFonts w:ascii="Times New Roman" w:hAnsi="Times New Roman" w:cs="Times New Roman"/>
          <w:sz w:val="24"/>
          <w:szCs w:val="24"/>
        </w:rPr>
        <w:t>persenggamaan. Pelaku pada umumnya mempuny</w:t>
      </w:r>
      <w:r w:rsidR="009E5B44" w:rsidRPr="009E5B44">
        <w:rPr>
          <w:rFonts w:ascii="Times New Roman" w:hAnsi="Times New Roman" w:cs="Times New Roman"/>
          <w:sz w:val="24"/>
          <w:szCs w:val="24"/>
        </w:rPr>
        <w:t xml:space="preserve">ai keyakinan </w:t>
      </w:r>
      <w:r w:rsidRPr="009E5B44">
        <w:rPr>
          <w:rFonts w:ascii="Times New Roman" w:hAnsi="Times New Roman" w:cs="Times New Roman"/>
          <w:sz w:val="24"/>
          <w:szCs w:val="24"/>
        </w:rPr>
        <w:t>membutuhkan paksaan, oleh karena tan</w:t>
      </w:r>
      <w:r w:rsidR="009E5B44" w:rsidRPr="009E5B44">
        <w:rPr>
          <w:rFonts w:ascii="Times New Roman" w:hAnsi="Times New Roman" w:cs="Times New Roman"/>
          <w:sz w:val="24"/>
          <w:szCs w:val="24"/>
        </w:rPr>
        <w:t xml:space="preserve">pa itu tidak mempunyai perasaan </w:t>
      </w:r>
      <w:r w:rsidRPr="009E5B44">
        <w:rPr>
          <w:rFonts w:ascii="Times New Roman" w:hAnsi="Times New Roman" w:cs="Times New Roman"/>
          <w:sz w:val="24"/>
          <w:szCs w:val="24"/>
        </w:rPr>
        <w:t>bersalah yang menyangkut seks.</w:t>
      </w:r>
    </w:p>
    <w:p w14:paraId="647273E7" w14:textId="77777777" w:rsidR="00E73FCA" w:rsidRPr="009E5B44" w:rsidRDefault="00E73FCA" w:rsidP="009E5B44">
      <w:pPr>
        <w:pStyle w:val="ListParagraph"/>
        <w:numPr>
          <w:ilvl w:val="0"/>
          <w:numId w:val="6"/>
        </w:numPr>
        <w:spacing w:before="240" w:after="0" w:line="360" w:lineRule="auto"/>
        <w:jc w:val="both"/>
        <w:rPr>
          <w:rFonts w:ascii="Times New Roman" w:hAnsi="Times New Roman" w:cs="Times New Roman"/>
          <w:sz w:val="24"/>
          <w:szCs w:val="24"/>
        </w:rPr>
      </w:pPr>
      <w:r w:rsidRPr="009E5B44">
        <w:rPr>
          <w:rFonts w:ascii="Times New Roman" w:hAnsi="Times New Roman" w:cs="Times New Roman"/>
          <w:sz w:val="24"/>
          <w:szCs w:val="24"/>
        </w:rPr>
        <w:t>Victim Precipitated Rape. Yaitu perkosaan ya</w:t>
      </w:r>
      <w:r w:rsidR="009E5B44" w:rsidRPr="009E5B44">
        <w:rPr>
          <w:rFonts w:ascii="Times New Roman" w:hAnsi="Times New Roman" w:cs="Times New Roman"/>
          <w:sz w:val="24"/>
          <w:szCs w:val="24"/>
        </w:rPr>
        <w:t xml:space="preserve">ng terjadi (berlangsung) dengan </w:t>
      </w:r>
      <w:r w:rsidRPr="009E5B44">
        <w:rPr>
          <w:rFonts w:ascii="Times New Roman" w:hAnsi="Times New Roman" w:cs="Times New Roman"/>
          <w:sz w:val="24"/>
          <w:szCs w:val="24"/>
        </w:rPr>
        <w:t>menempatkan korban sebagai pencetusnya.</w:t>
      </w:r>
    </w:p>
    <w:p w14:paraId="4C6EE2E3" w14:textId="2F3068E9" w:rsidR="001751F2" w:rsidRPr="00616E7C" w:rsidRDefault="00E73FCA" w:rsidP="00616E7C">
      <w:pPr>
        <w:pStyle w:val="ListParagraph"/>
        <w:numPr>
          <w:ilvl w:val="0"/>
          <w:numId w:val="6"/>
        </w:numPr>
        <w:spacing w:before="240" w:after="0" w:line="360" w:lineRule="auto"/>
        <w:jc w:val="both"/>
        <w:rPr>
          <w:rFonts w:ascii="Times New Roman" w:hAnsi="Times New Roman" w:cs="Times New Roman"/>
          <w:sz w:val="24"/>
          <w:szCs w:val="24"/>
        </w:rPr>
      </w:pPr>
      <w:r w:rsidRPr="009E5B44">
        <w:rPr>
          <w:rFonts w:ascii="Times New Roman" w:hAnsi="Times New Roman" w:cs="Times New Roman"/>
          <w:sz w:val="24"/>
          <w:szCs w:val="24"/>
        </w:rPr>
        <w:t>Exploitation Rape. Perkosaan yan</w:t>
      </w:r>
      <w:r w:rsidR="009E5B44" w:rsidRPr="009E5B44">
        <w:rPr>
          <w:rFonts w:ascii="Times New Roman" w:hAnsi="Times New Roman" w:cs="Times New Roman"/>
          <w:sz w:val="24"/>
          <w:szCs w:val="24"/>
        </w:rPr>
        <w:t xml:space="preserve">g menunjukkan bahwa pada setiap </w:t>
      </w:r>
      <w:r w:rsidRPr="009E5B44">
        <w:rPr>
          <w:rFonts w:ascii="Times New Roman" w:hAnsi="Times New Roman" w:cs="Times New Roman"/>
          <w:sz w:val="24"/>
          <w:szCs w:val="24"/>
        </w:rPr>
        <w:t>kesempatan melakukan hubungan seksua</w:t>
      </w:r>
      <w:r w:rsidR="009E5B44" w:rsidRPr="009E5B44">
        <w:rPr>
          <w:rFonts w:ascii="Times New Roman" w:hAnsi="Times New Roman" w:cs="Times New Roman"/>
          <w:sz w:val="24"/>
          <w:szCs w:val="24"/>
        </w:rPr>
        <w:t xml:space="preserve">l yang diperoleh oleh laki-laki </w:t>
      </w:r>
      <w:r w:rsidRPr="009E5B44">
        <w:rPr>
          <w:rFonts w:ascii="Times New Roman" w:hAnsi="Times New Roman" w:cs="Times New Roman"/>
          <w:sz w:val="24"/>
          <w:szCs w:val="24"/>
        </w:rPr>
        <w:t>dengan mengambil keuntungan yang berlawanan dengan posisi perempuan</w:t>
      </w:r>
      <w:r w:rsidR="009E5B44" w:rsidRPr="009E5B44">
        <w:rPr>
          <w:rFonts w:ascii="Times New Roman" w:hAnsi="Times New Roman" w:cs="Times New Roman"/>
          <w:sz w:val="24"/>
          <w:szCs w:val="24"/>
        </w:rPr>
        <w:t xml:space="preserve"> yang bergantung padanya secara ekonomis dan sosial. Misalnya istri yang diperkosa oleh suaminya atau pembantu rumah tangga yang diperkosa oleh majikannya, sedangkan pembantunya tidak mempersoalkan atau mengadukan kasusnya ini kepada pihak yang berwajib.Namun demikian dilihat dari perspektsif kriminologi, kekerasan ini menunjuk kepada tingkalaku yang berbeda-beda baik mengenai motof maupun mengenai tindakannya, seperti perkosaan dan pembunuhan, kedua macam kejahatan ini diikuti dengan kekerasan.</w:t>
      </w:r>
      <w:r w:rsidR="009E5B44">
        <w:rPr>
          <w:rStyle w:val="FootnoteReference"/>
          <w:rFonts w:ascii="Times New Roman" w:hAnsi="Times New Roman" w:cs="Times New Roman"/>
          <w:sz w:val="24"/>
          <w:szCs w:val="24"/>
        </w:rPr>
        <w:footnoteReference w:id="9"/>
      </w:r>
    </w:p>
    <w:p w14:paraId="09E59B1D" w14:textId="77777777" w:rsidR="00D070F1" w:rsidRDefault="00D070F1" w:rsidP="00616E7C">
      <w:pPr>
        <w:pStyle w:val="ListParagraph"/>
        <w:spacing w:before="240" w:after="0" w:line="360" w:lineRule="auto"/>
        <w:jc w:val="both"/>
        <w:rPr>
          <w:rFonts w:ascii="Times New Roman" w:hAnsi="Times New Roman" w:cs="Times New Roman"/>
          <w:sz w:val="24"/>
          <w:szCs w:val="24"/>
        </w:rPr>
      </w:pPr>
      <w:r w:rsidRPr="00D070F1">
        <w:rPr>
          <w:rFonts w:ascii="Times New Roman" w:hAnsi="Times New Roman" w:cs="Times New Roman"/>
          <w:sz w:val="24"/>
          <w:szCs w:val="24"/>
        </w:rPr>
        <w:t xml:space="preserve">Ide Dasar Perlindungan Terhadap Korban Tindak Pidana Perkosaan Perlunya diberikan perlindungan hukum pada korban kejahatan secara memadai tidak saja merupakan isu nasional, tetapi juga internasional, oleh karena itu masalah ini perlu memperoleh perhatian yang serius.2 Pentingnya perlindungan korban kejahatan memperoleh perhatian serius, dapat dilihat dari dibentuknya Declaration of Basic Principles of Justice for Victims of Crime and Abuses of Power oleh Perserikatan Bangsa-Bangsa (PBB), sebagai hasil dari The Seventh United Nation Conggres on the Prevention of Crime and the Treatment of Offenders, yang berlangsung di Milan, Italia, Sepetember 1985, dalam salah satu rekomendasinya disebutkan: “Offenders or third parties responsible for their behaviour should, where appropriate, make fair restitution to victims, their families or dependents. Such restitution should include the return of property or payment for the harm or loss suffered, reimbursement of expenses incurred as a result of the victimization, the provision of services and the restoration of rights”. (Pelaku atau mereka yang bertangung jawab atas suatu perbuatan melawan hukum, harus memberi restitusi kepada korban, keluarga atau wali korban. Restitusi tersebut berupa pengembalian hak milik atau mengganti kerugian yang diderita korban, kerugian biaya atas kelalaian yang telah dilakukannya sehingga menimbulkan korban, </w:t>
      </w:r>
      <w:r w:rsidRPr="00D070F1">
        <w:rPr>
          <w:rFonts w:ascii="Times New Roman" w:hAnsi="Times New Roman" w:cs="Times New Roman"/>
          <w:sz w:val="24"/>
          <w:szCs w:val="24"/>
        </w:rPr>
        <w:lastRenderedPageBreak/>
        <w:t xml:space="preserve">yang merupakan suatu penetapan Undang-Undang sebagai bentuk pelayanan dan pemenuhan atas hak). Dalam Deklarasi Milan 1985 tersebut, bentuk perlindungan yang diberikan mengalami perluasan yang tidak hanya ditujukan pada korban kejahatan (victims of crime), tetapi juga perlindungan terhadap korban akibat penyalahgunaan kekuasaan (abuse of power). Hal ini menunjukkan bahwa perlindungan terhadap korban memperoleh perhatian yang serius tidak hanya dari masing-masing negara, tetapi juga dunia. Deklarasi PBB memberi perlindungan terhadap korban dengan memberikan restitusi, sehingga korban mendapatkan ganti kerugian atas apa yang telah dideritanya. Perlindungan terhadap korban perkosaan membutuhkan partisipasi masyarakat yang berempati terhadap apa yang telah dialaminya, sehingga memenuhi rasa kemanusiaan seperti yang tertuang dalam Pancasila sila ke-2 yang berbunyi, “Kemanusiaan yang adil dan beradab”, yang memuat butirbutir nilai kemanusiaan yang adil dan beradab yang antara lain sebagai berikut: 1. Mengakui dan memperlakukan manusia sesuai dengan harkat dan martabatnya sebagai makhluk Tuhan Yang Maha Esa. 2. Mengakui persamaan hak, persamaan derajat dan persamaan kewajiban asasi setiap manusia, tanpa membedakan suku, keturunan, agama, kepercayaan, jenis kelamin, kedudukan sosial, warna kulit dan sebagainya. 3. Mengembangkan sikap saling mencintai sesama manusia. 4. Mengembangkan sikap tenggang rasa dan teposliro. 5. Mengembangkan sikap tidak semena-mena terhadap orang lain. 6. Menjunjung tinggi nilai-nilai kemanusiaan. Perlindungan terhadap korban juga bertujuan untuk memenuhi rasa keadilan dalam masyarakat seperti yang tertuang dalam Pancasila sila ke-5 yang berbunyi, “Keadilan sosial bagi seluruh rakyat Indonesia” yang memuat butir-butir nilai keadilan sosial bagi seluruh rakyat Indonesia berikut ini: 1. Mengembangkan perbuatan yang luhur mencerminkan sikap dan suasana kekeluargaan dan kegotong royongan. 2. Mengembangkan sikap adil terhadap sesama. 3. Menjaga keseimbangan antara hak dan kewajiban. 4. Menghormati hak orang lain. 5. Suka memberi pertolongan kepada orang lain agar dapat berdiri sendiri. Jika dikaitkan dengan perlindungan terhadap korban tindak pidana perkosaan adalah bahwa memberi perlindungan kepada korban adalah sebagai salah satu perwujudan tujuan bangsa Indonesia yang tertuang dalam Pembukaan Undang-Undang Dasar 1945 alinea 4 (empat) yang berbunyi, “.....melindungi segenap bangsa Indonesia dan seluruh tumpah darah indonesia dan untuk memajukan kesejahteraan umum, mencerdaskan kehidupan bangsa dan ikut melaksanakan ketertiban dunia yang berdasarkan kemerdekaan, perdamaian abadi dan keadilan sosial.......”, yang juga diatur dalam Pasal 28D (1) yang </w:t>
      </w:r>
      <w:r w:rsidRPr="00D070F1">
        <w:rPr>
          <w:rFonts w:ascii="Times New Roman" w:hAnsi="Times New Roman" w:cs="Times New Roman"/>
          <w:sz w:val="24"/>
          <w:szCs w:val="24"/>
        </w:rPr>
        <w:lastRenderedPageBreak/>
        <w:t>berbunyi: “Setiap orang berhak atas pengakuan, jaminan, perlindungan, dan kepastian hukum yang adil serta perlakuan yang sama di hadapan hukum”. Perlunya perlindungan terhadap korban tindak pidana perkosaan tidak lepas dari akibat yang dialami korban setelah perkosaan yang dialaminya.</w:t>
      </w:r>
    </w:p>
    <w:p w14:paraId="487C4E59" w14:textId="77777777" w:rsidR="00D070F1" w:rsidRDefault="00D070F1" w:rsidP="00D070F1">
      <w:pPr>
        <w:pStyle w:val="ListParagraph"/>
        <w:spacing w:before="240" w:after="0" w:line="360" w:lineRule="auto"/>
        <w:jc w:val="both"/>
        <w:rPr>
          <w:rFonts w:ascii="Times New Roman" w:hAnsi="Times New Roman" w:cs="Times New Roman"/>
          <w:sz w:val="24"/>
          <w:szCs w:val="24"/>
        </w:rPr>
      </w:pPr>
      <w:r w:rsidRPr="00D070F1">
        <w:rPr>
          <w:rFonts w:ascii="Times New Roman" w:hAnsi="Times New Roman" w:cs="Times New Roman"/>
          <w:sz w:val="24"/>
          <w:szCs w:val="24"/>
        </w:rPr>
        <w:t>Korban tidak saja mengalami penderitaan secara fisik tetapi juga penderitaan secara psikis. Adapun penderitaan yang diderita korban sebagai dampak dari per</w:t>
      </w:r>
      <w:r>
        <w:rPr>
          <w:rFonts w:ascii="Times New Roman" w:hAnsi="Times New Roman" w:cs="Times New Roman"/>
          <w:sz w:val="24"/>
          <w:szCs w:val="24"/>
        </w:rPr>
        <w:t>kosaan dapat dibedakan menjadi:</w:t>
      </w:r>
    </w:p>
    <w:p w14:paraId="63D6899E" w14:textId="77777777" w:rsidR="00D070F1" w:rsidRDefault="00D070F1" w:rsidP="00D070F1">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1. Dampak secara fisik</w:t>
      </w:r>
    </w:p>
    <w:p w14:paraId="386A51B5" w14:textId="77777777" w:rsidR="00D070F1" w:rsidRDefault="00D070F1" w:rsidP="00D070F1">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2. Dampak secara mental</w:t>
      </w:r>
    </w:p>
    <w:p w14:paraId="61CD6864" w14:textId="77777777" w:rsidR="00D070F1" w:rsidRDefault="00D070F1" w:rsidP="00D070F1">
      <w:pPr>
        <w:pStyle w:val="ListParagraph"/>
        <w:spacing w:before="240" w:after="0" w:line="360" w:lineRule="auto"/>
        <w:jc w:val="both"/>
        <w:rPr>
          <w:rFonts w:ascii="Times New Roman" w:hAnsi="Times New Roman" w:cs="Times New Roman"/>
          <w:sz w:val="24"/>
          <w:szCs w:val="24"/>
        </w:rPr>
      </w:pPr>
      <w:r w:rsidRPr="00D070F1">
        <w:rPr>
          <w:rFonts w:ascii="Times New Roman" w:hAnsi="Times New Roman" w:cs="Times New Roman"/>
          <w:sz w:val="24"/>
          <w:szCs w:val="24"/>
        </w:rPr>
        <w:t>3. Dampak dalam kehidupan pribadi dan sosial</w:t>
      </w:r>
    </w:p>
    <w:p w14:paraId="202AA3CA" w14:textId="77777777" w:rsidR="00D070F1" w:rsidRPr="00D070F1" w:rsidRDefault="00D070F1" w:rsidP="00D070F1">
      <w:pPr>
        <w:pStyle w:val="ListParagraph"/>
        <w:spacing w:before="240" w:after="0" w:line="360" w:lineRule="auto"/>
        <w:jc w:val="both"/>
        <w:rPr>
          <w:rFonts w:ascii="Times New Roman" w:hAnsi="Times New Roman" w:cs="Times New Roman"/>
          <w:sz w:val="24"/>
          <w:szCs w:val="24"/>
        </w:rPr>
      </w:pPr>
    </w:p>
    <w:p w14:paraId="450119E0" w14:textId="77777777" w:rsidR="00D741D8" w:rsidRDefault="00D741D8" w:rsidP="00D741D8">
      <w:pPr>
        <w:pStyle w:val="ListParagraph"/>
        <w:spacing w:before="240" w:after="0" w:line="360" w:lineRule="auto"/>
        <w:rPr>
          <w:rFonts w:ascii="Times New Roman" w:hAnsi="Times New Roman" w:cs="Times New Roman"/>
          <w:sz w:val="24"/>
          <w:szCs w:val="24"/>
        </w:rPr>
      </w:pPr>
    </w:p>
    <w:p w14:paraId="056FF546" w14:textId="77777777" w:rsidR="00D741D8" w:rsidRDefault="00D741D8" w:rsidP="00D741D8">
      <w:pPr>
        <w:pStyle w:val="ListParagraph"/>
        <w:spacing w:before="240" w:after="0" w:line="360" w:lineRule="auto"/>
        <w:rPr>
          <w:rFonts w:ascii="Times New Roman" w:hAnsi="Times New Roman" w:cs="Times New Roman"/>
          <w:sz w:val="24"/>
          <w:szCs w:val="24"/>
        </w:rPr>
      </w:pPr>
    </w:p>
    <w:p w14:paraId="1EDA3F99" w14:textId="269B773C" w:rsidR="001E0D3A" w:rsidRPr="00D741D8" w:rsidRDefault="00D741D8" w:rsidP="00D741D8">
      <w:pPr>
        <w:pStyle w:val="ListParagraph"/>
        <w:spacing w:before="240" w:after="0" w:line="360" w:lineRule="auto"/>
        <w:jc w:val="center"/>
        <w:rPr>
          <w:rFonts w:ascii="Times New Roman" w:hAnsi="Times New Roman" w:cs="Times New Roman"/>
          <w:b/>
          <w:bCs/>
          <w:sz w:val="24"/>
          <w:szCs w:val="24"/>
        </w:rPr>
      </w:pPr>
      <w:r w:rsidRPr="00D741D8">
        <w:rPr>
          <w:rFonts w:ascii="Times New Roman" w:hAnsi="Times New Roman" w:cs="Times New Roman"/>
          <w:b/>
          <w:bCs/>
          <w:sz w:val="24"/>
          <w:szCs w:val="24"/>
        </w:rPr>
        <w:t>KESIMP</w:t>
      </w:r>
      <w:r w:rsidRPr="00D741D8">
        <w:rPr>
          <w:rFonts w:ascii="Times New Roman" w:hAnsi="Times New Roman" w:cs="Times New Roman"/>
          <w:b/>
          <w:bCs/>
          <w:sz w:val="24"/>
          <w:szCs w:val="24"/>
          <w:lang w:val="en-US"/>
        </w:rPr>
        <w:t>UL</w:t>
      </w:r>
      <w:r w:rsidRPr="00D741D8">
        <w:rPr>
          <w:rFonts w:ascii="Times New Roman" w:hAnsi="Times New Roman" w:cs="Times New Roman"/>
          <w:b/>
          <w:bCs/>
          <w:sz w:val="24"/>
          <w:szCs w:val="24"/>
        </w:rPr>
        <w:t>AN</w:t>
      </w:r>
    </w:p>
    <w:p w14:paraId="35C68170" w14:textId="77777777" w:rsidR="001E0D3A" w:rsidRDefault="001E0D3A" w:rsidP="001E0D3A">
      <w:pPr>
        <w:pStyle w:val="ListParagraph"/>
        <w:spacing w:before="240" w:after="0" w:line="360" w:lineRule="auto"/>
        <w:jc w:val="both"/>
        <w:rPr>
          <w:rFonts w:ascii="Times New Roman" w:hAnsi="Times New Roman" w:cs="Times New Roman"/>
          <w:sz w:val="24"/>
          <w:szCs w:val="24"/>
        </w:rPr>
      </w:pPr>
      <w:r w:rsidRPr="001E0D3A">
        <w:rPr>
          <w:rFonts w:ascii="Times New Roman" w:hAnsi="Times New Roman" w:cs="Times New Roman"/>
          <w:sz w:val="24"/>
          <w:szCs w:val="24"/>
        </w:rPr>
        <w:t xml:space="preserve">1. Ide dasar perlindungan terhadap korban tindak pidana perkosaan selain mengalami penderitaan secara fisik juga mengalami penderitaan secara psikis yang membutuhkan waktu lama untuk memulihkannya. Mengingat penderitaan yang dialami korban tindak pidana perkosaan tidak ringan dan membutuhkan waktu yang tidak singkat untuk bisa memulihkannya, maka aparat penegak hukum berkewajiban memberikan perlindungan terhadap korban tindak pidana perkosaan yang diimplementasikan dalam peraturan perundang-undangan sebagai produk hukum yang memihak korban. 2. Upaya yang dapat dilakukan untuk memberikan perlindungan hukum terhadap korban tindak pidana perkosaan dapat mencakup; a. Pada waktu korban melapor perlu ditempatkan di Ruang Pelayanan Khusus (RPK) yang merupakan sebuah ruang khusus yang tertutup dan nyaman di kesatuan Polri, dimana perempuan dan anak yang menjadi korban kekerasan atau pelecehan seksual dapat melaporkan kasusnya dengan aman kepada Polwan yang empatik, penuh pengertian dan profesional. b. Upaya pendampingan sangat dibutuhkan selama proses persidangan mengingat korban dapat/harus dipertemukan dengan pelaku yang dapat membuat korban trauma sehingga akan mempengaruhi kesaksian yang akan diberikan dalam persidangan. c. Setelah pelaku dijatuhi hukuman oleh hakim, maka korban berhak mendapatkan perlindungan yang antara lain: mendapatkan nasihat hukum, dan/atau memperoleh bantuan biaya hidup sementara sampai batas waktu perlindungan akhir. B. Saran 1. Aparat penegak hukum dalam memberi pelayanan dan perlindungan kepada perempuan korban perkosaan seyogyanya dilandasi oleh rasa </w:t>
      </w:r>
      <w:r w:rsidRPr="001E0D3A">
        <w:rPr>
          <w:rFonts w:ascii="Times New Roman" w:hAnsi="Times New Roman" w:cs="Times New Roman"/>
          <w:sz w:val="24"/>
          <w:szCs w:val="24"/>
        </w:rPr>
        <w:lastRenderedPageBreak/>
        <w:t>kemanusiaan, dan dalam menangani kasus perkosaan tidak hanya menggunakan landasan KUHP saja melainkan juga menggunakan UndangUndang di luar KUHP (tidak menggunakan sangkaan pasal tunggal. 2. Masyarakat seyogyanya juga ikut mendukung para perempuan korban kekerasan (perkosaan) untuk mendapatkan perlindungan hukum, sehingga bangsa Indonesia menjadi negara yang berhasil mensejahterakan masyarakat yang dilandasi oleh rasa kemanusiaan.</w:t>
      </w:r>
    </w:p>
    <w:p w14:paraId="1B6069A6" w14:textId="77777777" w:rsidR="001E0D3A" w:rsidRDefault="001E0D3A" w:rsidP="001E0D3A">
      <w:pPr>
        <w:pStyle w:val="ListParagraph"/>
        <w:spacing w:before="240" w:after="0" w:line="360" w:lineRule="auto"/>
        <w:jc w:val="both"/>
        <w:rPr>
          <w:rFonts w:ascii="Times New Roman" w:hAnsi="Times New Roman" w:cs="Times New Roman"/>
          <w:sz w:val="24"/>
          <w:szCs w:val="24"/>
        </w:rPr>
      </w:pPr>
    </w:p>
    <w:p w14:paraId="5CC1D57A" w14:textId="77777777" w:rsidR="00425705" w:rsidRPr="00D53649" w:rsidRDefault="001E0D3A" w:rsidP="00D53649">
      <w:pPr>
        <w:pStyle w:val="ListParagraph"/>
        <w:spacing w:before="240" w:after="0" w:line="360" w:lineRule="auto"/>
        <w:jc w:val="center"/>
        <w:rPr>
          <w:rFonts w:ascii="Times New Roman" w:hAnsi="Times New Roman" w:cs="Times New Roman"/>
          <w:b/>
          <w:sz w:val="24"/>
          <w:szCs w:val="24"/>
        </w:rPr>
      </w:pPr>
      <w:r w:rsidRPr="00D53649">
        <w:rPr>
          <w:rFonts w:ascii="Times New Roman" w:hAnsi="Times New Roman" w:cs="Times New Roman"/>
          <w:b/>
          <w:sz w:val="24"/>
          <w:szCs w:val="24"/>
        </w:rPr>
        <w:t>DAFTAR PUSTAKA</w:t>
      </w:r>
    </w:p>
    <w:p w14:paraId="132790CD" w14:textId="77777777" w:rsidR="001E0D3A" w:rsidRPr="001E0D3A" w:rsidRDefault="00D53649" w:rsidP="001E0D3A">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1E0D3A" w:rsidRPr="001E0D3A">
        <w:rPr>
          <w:rFonts w:ascii="Times New Roman" w:hAnsi="Times New Roman" w:cs="Times New Roman"/>
          <w:sz w:val="24"/>
          <w:szCs w:val="24"/>
        </w:rPr>
        <w:t>Abdul Wahid dan Muhammad Irfan, Perlind</w:t>
      </w:r>
      <w:r w:rsidR="001E0D3A">
        <w:rPr>
          <w:rFonts w:ascii="Times New Roman" w:hAnsi="Times New Roman" w:cs="Times New Roman"/>
          <w:sz w:val="24"/>
          <w:szCs w:val="24"/>
        </w:rPr>
        <w:t xml:space="preserve">ungan Terhadap Korban Kekerasan </w:t>
      </w:r>
      <w:r w:rsidR="001E0D3A" w:rsidRPr="001E0D3A">
        <w:rPr>
          <w:rFonts w:ascii="Times New Roman" w:hAnsi="Times New Roman" w:cs="Times New Roman"/>
          <w:sz w:val="24"/>
          <w:szCs w:val="24"/>
        </w:rPr>
        <w:t>Seksual : Advokasi Atas Hak Asasi Perempuan, Bandung, Refika Aditama,2001.</w:t>
      </w:r>
    </w:p>
    <w:p w14:paraId="6FEAB607" w14:textId="77777777" w:rsidR="001E0D3A" w:rsidRPr="001E0D3A" w:rsidRDefault="00D53649" w:rsidP="001E0D3A">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1E0D3A" w:rsidRPr="001E0D3A">
        <w:rPr>
          <w:rFonts w:ascii="Times New Roman" w:hAnsi="Times New Roman" w:cs="Times New Roman"/>
          <w:sz w:val="24"/>
          <w:szCs w:val="24"/>
        </w:rPr>
        <w:t>Andi Hamzah, Perlindungan Hak-hak Asasi Manusia dalam Kitab Undangundang Hukum Acara Pidana, Bandung, Binacipta, 1986.</w:t>
      </w:r>
    </w:p>
    <w:p w14:paraId="1A56152B" w14:textId="77777777" w:rsidR="001E0D3A" w:rsidRPr="001E0D3A" w:rsidRDefault="00D53649" w:rsidP="001E0D3A">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1E0D3A" w:rsidRPr="001E0D3A">
        <w:rPr>
          <w:rFonts w:ascii="Times New Roman" w:hAnsi="Times New Roman" w:cs="Times New Roman"/>
          <w:sz w:val="24"/>
          <w:szCs w:val="24"/>
        </w:rPr>
        <w:t>Barda Nawawi Arief, Bunga Rampai Kebijakan Hukum Pidana, Kencana,</w:t>
      </w:r>
    </w:p>
    <w:p w14:paraId="7376D860" w14:textId="77777777" w:rsidR="001E0D3A" w:rsidRDefault="001E0D3A" w:rsidP="001E0D3A">
      <w:pPr>
        <w:pStyle w:val="ListParagraph"/>
        <w:spacing w:before="240" w:after="0" w:line="360" w:lineRule="auto"/>
        <w:jc w:val="both"/>
        <w:rPr>
          <w:rFonts w:ascii="Times New Roman" w:hAnsi="Times New Roman" w:cs="Times New Roman"/>
          <w:sz w:val="24"/>
          <w:szCs w:val="24"/>
        </w:rPr>
      </w:pPr>
      <w:r w:rsidRPr="001E0D3A">
        <w:rPr>
          <w:rFonts w:ascii="Times New Roman" w:hAnsi="Times New Roman" w:cs="Times New Roman"/>
          <w:sz w:val="24"/>
          <w:szCs w:val="24"/>
        </w:rPr>
        <w:t>Jakarta, 2010</w:t>
      </w:r>
    </w:p>
    <w:p w14:paraId="3157DF33" w14:textId="77777777" w:rsidR="00D53649" w:rsidRPr="00D53649" w:rsidRDefault="00D53649" w:rsidP="00D53649">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D53649">
        <w:rPr>
          <w:rFonts w:ascii="Times New Roman" w:hAnsi="Times New Roman" w:cs="Times New Roman"/>
          <w:sz w:val="24"/>
          <w:szCs w:val="24"/>
        </w:rPr>
        <w:t>Soerjono Soekanto-Sri Mamudji, Penelitian Hukum Normat</w:t>
      </w:r>
      <w:r>
        <w:rPr>
          <w:rFonts w:ascii="Times New Roman" w:hAnsi="Times New Roman" w:cs="Times New Roman"/>
          <w:sz w:val="24"/>
          <w:szCs w:val="24"/>
        </w:rPr>
        <w:t xml:space="preserve">if Suatu Tinjauan Singkat, Raja </w:t>
      </w:r>
      <w:r w:rsidRPr="00D53649">
        <w:rPr>
          <w:rFonts w:ascii="Times New Roman" w:hAnsi="Times New Roman" w:cs="Times New Roman"/>
          <w:sz w:val="24"/>
          <w:szCs w:val="24"/>
        </w:rPr>
        <w:t>Grafindo Persada, Jakarta, 2004, hal. 12</w:t>
      </w:r>
    </w:p>
    <w:p w14:paraId="131A78FA" w14:textId="77777777" w:rsidR="00D53649" w:rsidRPr="00D53649" w:rsidRDefault="00D53649" w:rsidP="00D53649">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D53649">
        <w:rPr>
          <w:rFonts w:ascii="Times New Roman" w:hAnsi="Times New Roman" w:cs="Times New Roman"/>
          <w:sz w:val="24"/>
          <w:szCs w:val="24"/>
        </w:rPr>
        <w:t>W.J.S. Poerwadarminta, Kamus Umum Bahasa Indones</w:t>
      </w:r>
      <w:r>
        <w:rPr>
          <w:rFonts w:ascii="Times New Roman" w:hAnsi="Times New Roman" w:cs="Times New Roman"/>
          <w:sz w:val="24"/>
          <w:szCs w:val="24"/>
        </w:rPr>
        <w:t>ia, (Jakarta, PN Balai Pustaka,</w:t>
      </w:r>
      <w:r w:rsidRPr="00D53649">
        <w:rPr>
          <w:rFonts w:ascii="Times New Roman" w:hAnsi="Times New Roman" w:cs="Times New Roman"/>
          <w:sz w:val="24"/>
          <w:szCs w:val="24"/>
        </w:rPr>
        <w:t>1984), hal.741</w:t>
      </w:r>
    </w:p>
    <w:p w14:paraId="799FD34D" w14:textId="77777777" w:rsidR="00D53649" w:rsidRDefault="00D53649" w:rsidP="00D53649">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D53649">
        <w:rPr>
          <w:rFonts w:ascii="Times New Roman" w:hAnsi="Times New Roman" w:cs="Times New Roman"/>
          <w:sz w:val="24"/>
          <w:szCs w:val="24"/>
        </w:rPr>
        <w:t xml:space="preserve">Wirdjono Prodjodikoro, Tindak-tindak Pidana Tertentu </w:t>
      </w:r>
      <w:r>
        <w:rPr>
          <w:rFonts w:ascii="Times New Roman" w:hAnsi="Times New Roman" w:cs="Times New Roman"/>
          <w:sz w:val="24"/>
          <w:szCs w:val="24"/>
        </w:rPr>
        <w:t>di Indonesia, (Bandung, Eresco,</w:t>
      </w:r>
      <w:r w:rsidRPr="00D53649">
        <w:rPr>
          <w:rFonts w:ascii="Times New Roman" w:hAnsi="Times New Roman" w:cs="Times New Roman"/>
          <w:sz w:val="24"/>
          <w:szCs w:val="24"/>
        </w:rPr>
        <w:t>1986), hal. 117.</w:t>
      </w:r>
    </w:p>
    <w:p w14:paraId="037A31EE" w14:textId="77777777" w:rsidR="00D53649" w:rsidRDefault="00D53649" w:rsidP="00D53649">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D53649">
        <w:rPr>
          <w:rFonts w:ascii="Times New Roman" w:hAnsi="Times New Roman" w:cs="Times New Roman"/>
          <w:sz w:val="24"/>
          <w:szCs w:val="24"/>
        </w:rPr>
        <w:t>Romli Atmasasmita., Teori KApitaselekta Kriminologi, PT Eresco Bandung, 1992, hal 55- 56</w:t>
      </w:r>
    </w:p>
    <w:p w14:paraId="01DA1BCE" w14:textId="77777777" w:rsidR="004443BC" w:rsidRPr="004443BC" w:rsidRDefault="004443BC" w:rsidP="004443BC">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4443BC">
        <w:rPr>
          <w:rFonts w:ascii="Times New Roman" w:hAnsi="Times New Roman" w:cs="Times New Roman"/>
          <w:sz w:val="24"/>
          <w:szCs w:val="24"/>
        </w:rPr>
        <w:t>Dr Lilik Mulyadi, SH., MH.Kompilasi Hukum Pidana Dalam Perspektif Teoretis Dan Praktik Peradilan Penerbit Cv Mandar Maju. Hal.9</w:t>
      </w:r>
    </w:p>
    <w:p w14:paraId="276964FC" w14:textId="77777777" w:rsidR="004443BC" w:rsidRDefault="004443BC" w:rsidP="004443BC">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4443BC">
        <w:rPr>
          <w:rFonts w:ascii="Times New Roman" w:hAnsi="Times New Roman" w:cs="Times New Roman"/>
          <w:sz w:val="24"/>
          <w:szCs w:val="24"/>
        </w:rPr>
        <w:t>Soerjono Soekanto-Sri Mamudji, Penelitian Hukum Normat</w:t>
      </w:r>
      <w:r>
        <w:rPr>
          <w:rFonts w:ascii="Times New Roman" w:hAnsi="Times New Roman" w:cs="Times New Roman"/>
          <w:sz w:val="24"/>
          <w:szCs w:val="24"/>
        </w:rPr>
        <w:t>if Suatu Tinjauan Singkat, Raja</w:t>
      </w:r>
      <w:r w:rsidRPr="004443BC">
        <w:rPr>
          <w:rFonts w:ascii="Times New Roman" w:hAnsi="Times New Roman" w:cs="Times New Roman"/>
          <w:sz w:val="24"/>
          <w:szCs w:val="24"/>
        </w:rPr>
        <w:t>Grafindo Persada, Jakarta, 2004, hal. 12</w:t>
      </w:r>
    </w:p>
    <w:p w14:paraId="1153E567" w14:textId="77777777" w:rsidR="00624768" w:rsidRPr="0075436E" w:rsidRDefault="00624768" w:rsidP="004443BC">
      <w:pPr>
        <w:pStyle w:val="ListParagraph"/>
        <w:spacing w:before="240"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w:t>
      </w:r>
      <w:r w:rsidRPr="00624768">
        <w:rPr>
          <w:rFonts w:ascii="Times New Roman" w:hAnsi="Times New Roman" w:cs="Times New Roman"/>
          <w:sz w:val="24"/>
          <w:szCs w:val="24"/>
        </w:rPr>
        <w:t>http://e-journal.uajy.ac.id/14916/2/HK111341.pdf</w:t>
      </w:r>
    </w:p>
    <w:sectPr w:rsidR="00624768" w:rsidRPr="0075436E" w:rsidSect="0075436E">
      <w:foot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13A22" w14:textId="77777777" w:rsidR="008529CC" w:rsidRDefault="008529CC" w:rsidP="00DC765F">
      <w:pPr>
        <w:spacing w:after="0" w:line="240" w:lineRule="auto"/>
      </w:pPr>
      <w:r>
        <w:separator/>
      </w:r>
    </w:p>
  </w:endnote>
  <w:endnote w:type="continuationSeparator" w:id="0">
    <w:p w14:paraId="57B632AE" w14:textId="77777777" w:rsidR="008529CC" w:rsidRDefault="008529CC" w:rsidP="00DC7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2184226"/>
      <w:docPartObj>
        <w:docPartGallery w:val="Page Numbers (Bottom of Page)"/>
        <w:docPartUnique/>
      </w:docPartObj>
    </w:sdtPr>
    <w:sdtEndPr>
      <w:rPr>
        <w:noProof/>
      </w:rPr>
    </w:sdtEndPr>
    <w:sdtContent>
      <w:p w14:paraId="5EFD099F" w14:textId="066CD8FD" w:rsidR="00616E7C" w:rsidRDefault="00616E7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44E3F9" w14:textId="77777777" w:rsidR="00616E7C" w:rsidRDefault="00616E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ED213" w14:textId="77777777" w:rsidR="008529CC" w:rsidRDefault="008529CC" w:rsidP="00DC765F">
      <w:pPr>
        <w:spacing w:after="0" w:line="240" w:lineRule="auto"/>
      </w:pPr>
      <w:r>
        <w:separator/>
      </w:r>
    </w:p>
  </w:footnote>
  <w:footnote w:type="continuationSeparator" w:id="0">
    <w:p w14:paraId="064AC30B" w14:textId="77777777" w:rsidR="008529CC" w:rsidRDefault="008529CC" w:rsidP="00DC765F">
      <w:pPr>
        <w:spacing w:after="0" w:line="240" w:lineRule="auto"/>
      </w:pPr>
      <w:r>
        <w:continuationSeparator/>
      </w:r>
    </w:p>
  </w:footnote>
  <w:footnote w:id="1">
    <w:p w14:paraId="364958DD" w14:textId="77777777" w:rsidR="00BB6177" w:rsidRDefault="00BB6177">
      <w:pPr>
        <w:pStyle w:val="FootnoteText"/>
      </w:pPr>
      <w:r>
        <w:rPr>
          <w:rStyle w:val="FootnoteReference"/>
        </w:rPr>
        <w:footnoteRef/>
      </w:r>
      <w:r>
        <w:t xml:space="preserve"> </w:t>
      </w:r>
      <w:r w:rsidRPr="00BB6177">
        <w:t>https://www.bbc.com/indonesia/indonesia</w:t>
      </w:r>
    </w:p>
  </w:footnote>
  <w:footnote w:id="2">
    <w:p w14:paraId="36E2E76F" w14:textId="77777777" w:rsidR="00F444AF" w:rsidRPr="00F444AF" w:rsidRDefault="00F444AF">
      <w:pPr>
        <w:pStyle w:val="FootnoteText"/>
        <w:rPr>
          <w:i/>
        </w:rPr>
      </w:pPr>
      <w:r>
        <w:rPr>
          <w:rStyle w:val="FootnoteReference"/>
        </w:rPr>
        <w:footnoteRef/>
      </w:r>
      <w:r>
        <w:t xml:space="preserve"> </w:t>
      </w:r>
      <w:r w:rsidRPr="00F444AF">
        <w:rPr>
          <w:i/>
        </w:rPr>
        <w:t>http://e-journal.uajy.ac.id/14916/2/HK111341.pdf</w:t>
      </w:r>
    </w:p>
  </w:footnote>
  <w:footnote w:id="3">
    <w:p w14:paraId="39D55C4D" w14:textId="77777777" w:rsidR="001C2521" w:rsidRDefault="001C2521">
      <w:pPr>
        <w:pStyle w:val="FootnoteText"/>
      </w:pPr>
      <w:r>
        <w:rPr>
          <w:rStyle w:val="FootnoteReference"/>
        </w:rPr>
        <w:footnoteRef/>
      </w:r>
      <w:r>
        <w:t xml:space="preserve"> Muladi, Hak Asasi Manusia, Politik Dan... Op, Cit,. Hlm. 176</w:t>
      </w:r>
    </w:p>
  </w:footnote>
  <w:footnote w:id="4">
    <w:p w14:paraId="4942BAAF" w14:textId="77777777" w:rsidR="003D06BD" w:rsidRPr="00753ECB" w:rsidRDefault="003D06BD">
      <w:pPr>
        <w:pStyle w:val="FootnoteText"/>
        <w:rPr>
          <w:i/>
        </w:rPr>
      </w:pPr>
      <w:r>
        <w:rPr>
          <w:rStyle w:val="FootnoteReference"/>
        </w:rPr>
        <w:footnoteRef/>
      </w:r>
      <w:r>
        <w:t xml:space="preserve"> </w:t>
      </w:r>
      <w:r w:rsidRPr="00753ECB">
        <w:rPr>
          <w:i/>
        </w:rPr>
        <w:t>Dr Lilik Mulyadi</w:t>
      </w:r>
      <w:r w:rsidR="001C2521" w:rsidRPr="00753ECB">
        <w:rPr>
          <w:i/>
        </w:rPr>
        <w:t xml:space="preserve">, </w:t>
      </w:r>
      <w:r w:rsidRPr="00753ECB">
        <w:rPr>
          <w:i/>
        </w:rPr>
        <w:t>SH</w:t>
      </w:r>
      <w:r w:rsidR="001C2521" w:rsidRPr="00753ECB">
        <w:rPr>
          <w:i/>
        </w:rPr>
        <w:t xml:space="preserve">., </w:t>
      </w:r>
      <w:r w:rsidRPr="00753ECB">
        <w:rPr>
          <w:i/>
        </w:rPr>
        <w:t>MH</w:t>
      </w:r>
      <w:r w:rsidR="001C2521" w:rsidRPr="00753ECB">
        <w:rPr>
          <w:i/>
        </w:rPr>
        <w:t>.Kompilasi Hukum Pidana Dalam Perspektif Teoretis Dan Praktik Peradilan Penerbit Cv Mandar Maju. Hal.9</w:t>
      </w:r>
    </w:p>
  </w:footnote>
  <w:footnote w:id="5">
    <w:p w14:paraId="200094B5" w14:textId="77777777" w:rsidR="00E73FCA" w:rsidRPr="00E73FCA" w:rsidRDefault="00E73FCA" w:rsidP="00E73FCA">
      <w:pPr>
        <w:pStyle w:val="FootnoteText"/>
        <w:rPr>
          <w:i/>
        </w:rPr>
      </w:pPr>
      <w:r>
        <w:rPr>
          <w:rStyle w:val="FootnoteReference"/>
        </w:rPr>
        <w:footnoteRef/>
      </w:r>
      <w:r>
        <w:t xml:space="preserve"> </w:t>
      </w:r>
      <w:r w:rsidRPr="00E73FCA">
        <w:rPr>
          <w:i/>
        </w:rPr>
        <w:t>Soerjono Soekanto-Sri Mamudji, Penelitian Hukum Normatif Suatu Tinjauan Singkat, Raja</w:t>
      </w:r>
    </w:p>
    <w:p w14:paraId="5155A205" w14:textId="77777777" w:rsidR="00E73FCA" w:rsidRDefault="00E73FCA" w:rsidP="00E73FCA">
      <w:pPr>
        <w:pStyle w:val="FootnoteText"/>
      </w:pPr>
      <w:r w:rsidRPr="00E73FCA">
        <w:rPr>
          <w:i/>
        </w:rPr>
        <w:t>Grafindo Persada, Jakarta, 2004, hal. 12</w:t>
      </w:r>
    </w:p>
  </w:footnote>
  <w:footnote w:id="6">
    <w:p w14:paraId="5D35717B" w14:textId="77777777" w:rsidR="00E73FCA" w:rsidRPr="00E73FCA" w:rsidRDefault="00E73FCA" w:rsidP="00E73FCA">
      <w:pPr>
        <w:pStyle w:val="FootnoteText"/>
        <w:rPr>
          <w:i/>
        </w:rPr>
      </w:pPr>
      <w:r>
        <w:rPr>
          <w:rStyle w:val="FootnoteReference"/>
        </w:rPr>
        <w:footnoteRef/>
      </w:r>
      <w:r>
        <w:t xml:space="preserve"> </w:t>
      </w:r>
      <w:r w:rsidRPr="00E73FCA">
        <w:rPr>
          <w:i/>
        </w:rPr>
        <w:t>Soerjono Soekanto-Sri Mamudji, Penelitian Hukum Normatif Suatu Tinjauan Singkat, Raja</w:t>
      </w:r>
    </w:p>
    <w:p w14:paraId="664F6974" w14:textId="77777777" w:rsidR="00E73FCA" w:rsidRDefault="00E73FCA" w:rsidP="00E73FCA">
      <w:pPr>
        <w:pStyle w:val="FootnoteText"/>
      </w:pPr>
      <w:r w:rsidRPr="00E73FCA">
        <w:rPr>
          <w:i/>
        </w:rPr>
        <w:t>Grafindo Persada, Jakarta, 2004, hal. 12</w:t>
      </w:r>
    </w:p>
  </w:footnote>
  <w:footnote w:id="7">
    <w:p w14:paraId="0F8D64F4" w14:textId="77777777" w:rsidR="00E73FCA" w:rsidRPr="00E73FCA" w:rsidRDefault="00E73FCA" w:rsidP="00E73FCA">
      <w:pPr>
        <w:pStyle w:val="FootnoteText"/>
        <w:rPr>
          <w:i/>
        </w:rPr>
      </w:pPr>
      <w:r>
        <w:rPr>
          <w:rStyle w:val="FootnoteReference"/>
        </w:rPr>
        <w:footnoteRef/>
      </w:r>
      <w:r>
        <w:t xml:space="preserve"> </w:t>
      </w:r>
      <w:r w:rsidRPr="00E73FCA">
        <w:rPr>
          <w:i/>
        </w:rPr>
        <w:t>W.J.S. Poerwadarminta, Kamus Umum Bahasa Indonesia, (Jakarta, PN Balai Pustaka,</w:t>
      </w:r>
    </w:p>
    <w:p w14:paraId="3E66A800" w14:textId="77777777" w:rsidR="00E73FCA" w:rsidRPr="00E73FCA" w:rsidRDefault="00E73FCA" w:rsidP="00E73FCA">
      <w:pPr>
        <w:pStyle w:val="FootnoteText"/>
        <w:rPr>
          <w:i/>
        </w:rPr>
      </w:pPr>
      <w:r w:rsidRPr="00E73FCA">
        <w:rPr>
          <w:i/>
        </w:rPr>
        <w:t>1984), hal.741</w:t>
      </w:r>
    </w:p>
  </w:footnote>
  <w:footnote w:id="8">
    <w:p w14:paraId="0347ED28" w14:textId="77777777" w:rsidR="00E73FCA" w:rsidRPr="00E73FCA" w:rsidRDefault="00E73FCA" w:rsidP="00E73FCA">
      <w:pPr>
        <w:pStyle w:val="FootnoteText"/>
        <w:rPr>
          <w:i/>
        </w:rPr>
      </w:pPr>
      <w:r>
        <w:rPr>
          <w:rStyle w:val="FootnoteReference"/>
        </w:rPr>
        <w:footnoteRef/>
      </w:r>
      <w:r>
        <w:t xml:space="preserve"> </w:t>
      </w:r>
      <w:r w:rsidRPr="00E73FCA">
        <w:rPr>
          <w:i/>
        </w:rPr>
        <w:t>Wirdjono Prodjodikoro, Tindak-tindak Pidana Tertentu di Indonesia, (Bandung, Eresco,</w:t>
      </w:r>
    </w:p>
    <w:p w14:paraId="7961D33F" w14:textId="77777777" w:rsidR="00E73FCA" w:rsidRDefault="00E73FCA" w:rsidP="00E73FCA">
      <w:pPr>
        <w:pStyle w:val="FootnoteText"/>
      </w:pPr>
      <w:r w:rsidRPr="00E73FCA">
        <w:rPr>
          <w:i/>
        </w:rPr>
        <w:t>1986), hal. 117</w:t>
      </w:r>
      <w:r>
        <w:t>.</w:t>
      </w:r>
    </w:p>
  </w:footnote>
  <w:footnote w:id="9">
    <w:p w14:paraId="38F20F2D" w14:textId="77777777" w:rsidR="009E5B44" w:rsidRPr="009E5B44" w:rsidRDefault="009E5B44">
      <w:pPr>
        <w:pStyle w:val="FootnoteText"/>
        <w:rPr>
          <w:i/>
        </w:rPr>
      </w:pPr>
      <w:r>
        <w:rPr>
          <w:rStyle w:val="FootnoteReference"/>
        </w:rPr>
        <w:footnoteRef/>
      </w:r>
      <w:r>
        <w:t xml:space="preserve"> </w:t>
      </w:r>
      <w:r w:rsidRPr="009E5B44">
        <w:rPr>
          <w:i/>
        </w:rPr>
        <w:t>Romli Atmasasmita., Teori KApitaselekta Kriminologi, PT Eresco Bandung, 1992, hal 55- 56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40C5D"/>
    <w:multiLevelType w:val="hybridMultilevel"/>
    <w:tmpl w:val="9A96E6BC"/>
    <w:lvl w:ilvl="0" w:tplc="61E86D6E">
      <w:start w:val="1"/>
      <w:numFmt w:val="decimal"/>
      <w:lvlText w:val="%1."/>
      <w:lvlJc w:val="left"/>
      <w:pPr>
        <w:ind w:left="1740" w:hanging="102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1F9973A6"/>
    <w:multiLevelType w:val="hybridMultilevel"/>
    <w:tmpl w:val="045238A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4ABB36DB"/>
    <w:multiLevelType w:val="hybridMultilevel"/>
    <w:tmpl w:val="05F041A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E211DE5"/>
    <w:multiLevelType w:val="hybridMultilevel"/>
    <w:tmpl w:val="5AD4FBA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56763F7C"/>
    <w:multiLevelType w:val="hybridMultilevel"/>
    <w:tmpl w:val="61E0336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5D710B75"/>
    <w:multiLevelType w:val="hybridMultilevel"/>
    <w:tmpl w:val="54D006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64A42522"/>
    <w:multiLevelType w:val="hybridMultilevel"/>
    <w:tmpl w:val="83D0244C"/>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6"/>
  </w:num>
  <w:num w:numId="2">
    <w:abstractNumId w:val="0"/>
  </w:num>
  <w:num w:numId="3">
    <w:abstractNumId w:val="1"/>
  </w:num>
  <w:num w:numId="4">
    <w:abstractNumId w:val="4"/>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BEB"/>
    <w:rsid w:val="000307DA"/>
    <w:rsid w:val="000558BC"/>
    <w:rsid w:val="00057249"/>
    <w:rsid w:val="000A6146"/>
    <w:rsid w:val="000B5BEB"/>
    <w:rsid w:val="000D3B1C"/>
    <w:rsid w:val="000F5A60"/>
    <w:rsid w:val="00117163"/>
    <w:rsid w:val="00135880"/>
    <w:rsid w:val="00155908"/>
    <w:rsid w:val="00164150"/>
    <w:rsid w:val="001751F2"/>
    <w:rsid w:val="001C2521"/>
    <w:rsid w:val="001D085C"/>
    <w:rsid w:val="001E0D3A"/>
    <w:rsid w:val="001F458E"/>
    <w:rsid w:val="00237BE8"/>
    <w:rsid w:val="0024387C"/>
    <w:rsid w:val="002857B1"/>
    <w:rsid w:val="002A2354"/>
    <w:rsid w:val="002A46D6"/>
    <w:rsid w:val="00315E2D"/>
    <w:rsid w:val="003C3E9A"/>
    <w:rsid w:val="003C78B1"/>
    <w:rsid w:val="003D06BD"/>
    <w:rsid w:val="003E512D"/>
    <w:rsid w:val="00407527"/>
    <w:rsid w:val="00425705"/>
    <w:rsid w:val="00437D66"/>
    <w:rsid w:val="004443BC"/>
    <w:rsid w:val="00467ADD"/>
    <w:rsid w:val="00470987"/>
    <w:rsid w:val="00491722"/>
    <w:rsid w:val="004C25AA"/>
    <w:rsid w:val="004E6A91"/>
    <w:rsid w:val="00511965"/>
    <w:rsid w:val="005831FB"/>
    <w:rsid w:val="005B3229"/>
    <w:rsid w:val="005C272D"/>
    <w:rsid w:val="00616E7C"/>
    <w:rsid w:val="00624768"/>
    <w:rsid w:val="00653409"/>
    <w:rsid w:val="006565E3"/>
    <w:rsid w:val="0066516A"/>
    <w:rsid w:val="00740347"/>
    <w:rsid w:val="00753ECB"/>
    <w:rsid w:val="0075436E"/>
    <w:rsid w:val="00777D3F"/>
    <w:rsid w:val="007F2254"/>
    <w:rsid w:val="00817671"/>
    <w:rsid w:val="008529CC"/>
    <w:rsid w:val="00856B3D"/>
    <w:rsid w:val="00870FB8"/>
    <w:rsid w:val="00873F38"/>
    <w:rsid w:val="00884A27"/>
    <w:rsid w:val="008F7CD2"/>
    <w:rsid w:val="008F7FF4"/>
    <w:rsid w:val="00986C14"/>
    <w:rsid w:val="00990394"/>
    <w:rsid w:val="009E5B44"/>
    <w:rsid w:val="00A207BF"/>
    <w:rsid w:val="00A51E51"/>
    <w:rsid w:val="00A97ECC"/>
    <w:rsid w:val="00AC2F94"/>
    <w:rsid w:val="00AC7C8B"/>
    <w:rsid w:val="00B16E66"/>
    <w:rsid w:val="00B33AC0"/>
    <w:rsid w:val="00B37A3F"/>
    <w:rsid w:val="00BB6177"/>
    <w:rsid w:val="00BD19D0"/>
    <w:rsid w:val="00C36025"/>
    <w:rsid w:val="00C42906"/>
    <w:rsid w:val="00C515F4"/>
    <w:rsid w:val="00C66564"/>
    <w:rsid w:val="00C84E83"/>
    <w:rsid w:val="00D070F1"/>
    <w:rsid w:val="00D077E0"/>
    <w:rsid w:val="00D53649"/>
    <w:rsid w:val="00D741D8"/>
    <w:rsid w:val="00DA404C"/>
    <w:rsid w:val="00DA677E"/>
    <w:rsid w:val="00DC765F"/>
    <w:rsid w:val="00DD7872"/>
    <w:rsid w:val="00DE1BF8"/>
    <w:rsid w:val="00DF2F26"/>
    <w:rsid w:val="00E10A43"/>
    <w:rsid w:val="00E73FCA"/>
    <w:rsid w:val="00E8401F"/>
    <w:rsid w:val="00ED64CD"/>
    <w:rsid w:val="00EE3F16"/>
    <w:rsid w:val="00F1560C"/>
    <w:rsid w:val="00F444AF"/>
    <w:rsid w:val="00F5184C"/>
    <w:rsid w:val="00F62FDD"/>
    <w:rsid w:val="00F66DCD"/>
    <w:rsid w:val="00F74DEE"/>
    <w:rsid w:val="00FD051F"/>
    <w:rsid w:val="00FD5AF7"/>
    <w:rsid w:val="00FE330F"/>
    <w:rsid w:val="00FF655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CA3F"/>
  <w15:docId w15:val="{F37988F5-8791-464E-96E8-39DDA914B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5BEB"/>
    <w:rPr>
      <w:color w:val="0000FF" w:themeColor="hyperlink"/>
      <w:u w:val="single"/>
    </w:rPr>
  </w:style>
  <w:style w:type="paragraph" w:styleId="ListParagraph">
    <w:name w:val="List Paragraph"/>
    <w:basedOn w:val="Normal"/>
    <w:uiPriority w:val="34"/>
    <w:qFormat/>
    <w:rsid w:val="006565E3"/>
    <w:pPr>
      <w:ind w:left="720"/>
      <w:contextualSpacing/>
    </w:pPr>
  </w:style>
  <w:style w:type="paragraph" w:styleId="BalloonText">
    <w:name w:val="Balloon Text"/>
    <w:basedOn w:val="Normal"/>
    <w:link w:val="BalloonTextChar"/>
    <w:uiPriority w:val="99"/>
    <w:semiHidden/>
    <w:unhideWhenUsed/>
    <w:rsid w:val="003C3E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3E9A"/>
    <w:rPr>
      <w:rFonts w:ascii="Tahoma" w:hAnsi="Tahoma" w:cs="Tahoma"/>
      <w:sz w:val="16"/>
      <w:szCs w:val="16"/>
    </w:rPr>
  </w:style>
  <w:style w:type="paragraph" w:styleId="FootnoteText">
    <w:name w:val="footnote text"/>
    <w:basedOn w:val="Normal"/>
    <w:link w:val="FootnoteTextChar"/>
    <w:uiPriority w:val="99"/>
    <w:semiHidden/>
    <w:unhideWhenUsed/>
    <w:rsid w:val="00DC76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765F"/>
    <w:rPr>
      <w:sz w:val="20"/>
      <w:szCs w:val="20"/>
    </w:rPr>
  </w:style>
  <w:style w:type="character" w:styleId="FootnoteReference">
    <w:name w:val="footnote reference"/>
    <w:basedOn w:val="DefaultParagraphFont"/>
    <w:uiPriority w:val="99"/>
    <w:semiHidden/>
    <w:unhideWhenUsed/>
    <w:rsid w:val="00DC765F"/>
    <w:rPr>
      <w:vertAlign w:val="superscript"/>
    </w:rPr>
  </w:style>
  <w:style w:type="paragraph" w:styleId="Header">
    <w:name w:val="header"/>
    <w:basedOn w:val="Normal"/>
    <w:link w:val="HeaderChar"/>
    <w:uiPriority w:val="99"/>
    <w:unhideWhenUsed/>
    <w:rsid w:val="007543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36E"/>
  </w:style>
  <w:style w:type="paragraph" w:styleId="Footer">
    <w:name w:val="footer"/>
    <w:basedOn w:val="Normal"/>
    <w:link w:val="FooterChar"/>
    <w:uiPriority w:val="99"/>
    <w:unhideWhenUsed/>
    <w:rsid w:val="007543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36E"/>
  </w:style>
  <w:style w:type="paragraph" w:styleId="HTMLPreformatted">
    <w:name w:val="HTML Preformatted"/>
    <w:basedOn w:val="Normal"/>
    <w:link w:val="HTMLPreformattedChar"/>
    <w:uiPriority w:val="99"/>
    <w:semiHidden/>
    <w:unhideWhenUsed/>
    <w:rsid w:val="00175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1751F2"/>
    <w:rPr>
      <w:rFonts w:ascii="Courier New" w:eastAsia="Times New Roman" w:hAnsi="Courier New" w:cs="Courier New"/>
      <w:sz w:val="20"/>
      <w:szCs w:val="20"/>
      <w:lang w:val="en-ID" w:eastAsia="en-ID"/>
    </w:rPr>
  </w:style>
  <w:style w:type="character" w:customStyle="1" w:styleId="y2iqfc">
    <w:name w:val="y2iqfc"/>
    <w:basedOn w:val="DefaultParagraphFont"/>
    <w:rsid w:val="001751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936616">
      <w:bodyDiv w:val="1"/>
      <w:marLeft w:val="0"/>
      <w:marRight w:val="0"/>
      <w:marTop w:val="0"/>
      <w:marBottom w:val="0"/>
      <w:divBdr>
        <w:top w:val="none" w:sz="0" w:space="0" w:color="auto"/>
        <w:left w:val="none" w:sz="0" w:space="0" w:color="auto"/>
        <w:bottom w:val="none" w:sz="0" w:space="0" w:color="auto"/>
        <w:right w:val="none" w:sz="0" w:space="0" w:color="auto"/>
      </w:divBdr>
      <w:divsChild>
        <w:div w:id="276178834">
          <w:marLeft w:val="0"/>
          <w:marRight w:val="0"/>
          <w:marTop w:val="0"/>
          <w:marBottom w:val="0"/>
          <w:divBdr>
            <w:top w:val="none" w:sz="0" w:space="0" w:color="auto"/>
            <w:left w:val="none" w:sz="0" w:space="0" w:color="auto"/>
            <w:bottom w:val="none" w:sz="0" w:space="0" w:color="auto"/>
            <w:right w:val="none" w:sz="0" w:space="0" w:color="auto"/>
          </w:divBdr>
        </w:div>
        <w:div w:id="360127712">
          <w:marLeft w:val="0"/>
          <w:marRight w:val="0"/>
          <w:marTop w:val="0"/>
          <w:marBottom w:val="0"/>
          <w:divBdr>
            <w:top w:val="none" w:sz="0" w:space="0" w:color="auto"/>
            <w:left w:val="none" w:sz="0" w:space="0" w:color="auto"/>
            <w:bottom w:val="none" w:sz="0" w:space="0" w:color="auto"/>
            <w:right w:val="none" w:sz="0" w:space="0" w:color="auto"/>
          </w:divBdr>
        </w:div>
        <w:div w:id="1262840003">
          <w:marLeft w:val="0"/>
          <w:marRight w:val="0"/>
          <w:marTop w:val="0"/>
          <w:marBottom w:val="0"/>
          <w:divBdr>
            <w:top w:val="none" w:sz="0" w:space="0" w:color="auto"/>
            <w:left w:val="none" w:sz="0" w:space="0" w:color="auto"/>
            <w:bottom w:val="none" w:sz="0" w:space="0" w:color="auto"/>
            <w:right w:val="none" w:sz="0" w:space="0" w:color="auto"/>
          </w:divBdr>
        </w:div>
      </w:divsChild>
    </w:div>
    <w:div w:id="1103039659">
      <w:bodyDiv w:val="1"/>
      <w:marLeft w:val="0"/>
      <w:marRight w:val="0"/>
      <w:marTop w:val="0"/>
      <w:marBottom w:val="0"/>
      <w:divBdr>
        <w:top w:val="none" w:sz="0" w:space="0" w:color="auto"/>
        <w:left w:val="none" w:sz="0" w:space="0" w:color="auto"/>
        <w:bottom w:val="none" w:sz="0" w:space="0" w:color="auto"/>
        <w:right w:val="none" w:sz="0" w:space="0" w:color="auto"/>
      </w:divBdr>
    </w:div>
    <w:div w:id="1313831254">
      <w:bodyDiv w:val="1"/>
      <w:marLeft w:val="0"/>
      <w:marRight w:val="0"/>
      <w:marTop w:val="0"/>
      <w:marBottom w:val="0"/>
      <w:divBdr>
        <w:top w:val="none" w:sz="0" w:space="0" w:color="auto"/>
        <w:left w:val="none" w:sz="0" w:space="0" w:color="auto"/>
        <w:bottom w:val="none" w:sz="0" w:space="0" w:color="auto"/>
        <w:right w:val="none" w:sz="0" w:space="0" w:color="auto"/>
      </w:divBdr>
      <w:divsChild>
        <w:div w:id="270357915">
          <w:marLeft w:val="0"/>
          <w:marRight w:val="0"/>
          <w:marTop w:val="0"/>
          <w:marBottom w:val="0"/>
          <w:divBdr>
            <w:top w:val="none" w:sz="0" w:space="0" w:color="auto"/>
            <w:left w:val="none" w:sz="0" w:space="0" w:color="auto"/>
            <w:bottom w:val="none" w:sz="0" w:space="0" w:color="auto"/>
            <w:right w:val="none" w:sz="0" w:space="0" w:color="auto"/>
          </w:divBdr>
        </w:div>
        <w:div w:id="1740593293">
          <w:marLeft w:val="0"/>
          <w:marRight w:val="0"/>
          <w:marTop w:val="0"/>
          <w:marBottom w:val="0"/>
          <w:divBdr>
            <w:top w:val="none" w:sz="0" w:space="0" w:color="auto"/>
            <w:left w:val="none" w:sz="0" w:space="0" w:color="auto"/>
            <w:bottom w:val="none" w:sz="0" w:space="0" w:color="auto"/>
            <w:right w:val="none" w:sz="0" w:space="0" w:color="auto"/>
          </w:divBdr>
          <w:divsChild>
            <w:div w:id="481434575">
              <w:marLeft w:val="0"/>
              <w:marRight w:val="165"/>
              <w:marTop w:val="150"/>
              <w:marBottom w:val="0"/>
              <w:divBdr>
                <w:top w:val="none" w:sz="0" w:space="0" w:color="auto"/>
                <w:left w:val="none" w:sz="0" w:space="0" w:color="auto"/>
                <w:bottom w:val="none" w:sz="0" w:space="0" w:color="auto"/>
                <w:right w:val="none" w:sz="0" w:space="0" w:color="auto"/>
              </w:divBdr>
              <w:divsChild>
                <w:div w:id="27221349">
                  <w:marLeft w:val="0"/>
                  <w:marRight w:val="0"/>
                  <w:marTop w:val="0"/>
                  <w:marBottom w:val="0"/>
                  <w:divBdr>
                    <w:top w:val="none" w:sz="0" w:space="0" w:color="auto"/>
                    <w:left w:val="none" w:sz="0" w:space="0" w:color="auto"/>
                    <w:bottom w:val="none" w:sz="0" w:space="0" w:color="auto"/>
                    <w:right w:val="none" w:sz="0" w:space="0" w:color="auto"/>
                  </w:divBdr>
                  <w:divsChild>
                    <w:div w:id="96851370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epsupriatna826@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jaenudin201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DEB62-AF00-4261-A8E5-C1D70202B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3697</Words>
  <Characters>21078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juanjonatan24@gmail.com</cp:lastModifiedBy>
  <cp:revision>2</cp:revision>
  <cp:lastPrinted>2022-03-19T02:09:00Z</cp:lastPrinted>
  <dcterms:created xsi:type="dcterms:W3CDTF">2022-08-13T21:34:00Z</dcterms:created>
  <dcterms:modified xsi:type="dcterms:W3CDTF">2022-08-13T21:34:00Z</dcterms:modified>
</cp:coreProperties>
</file>