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E65E" w14:textId="77777777" w:rsidR="00707E57" w:rsidRDefault="00707E57" w:rsidP="002C05AD">
      <w:pPr>
        <w:spacing w:after="0"/>
        <w:jc w:val="center"/>
        <w:rPr>
          <w:rFonts w:ascii="Times New Roman" w:hAnsi="Times New Roman"/>
          <w:b/>
          <w:bCs/>
          <w:sz w:val="24"/>
          <w:szCs w:val="24"/>
        </w:rPr>
      </w:pPr>
      <w:r w:rsidRPr="00707E57">
        <w:rPr>
          <w:rFonts w:ascii="Times New Roman" w:hAnsi="Times New Roman"/>
          <w:b/>
          <w:bCs/>
          <w:sz w:val="24"/>
          <w:szCs w:val="24"/>
        </w:rPr>
        <w:t>OPTIMASI PENYEDIAAN</w:t>
      </w:r>
      <w:r>
        <w:rPr>
          <w:rFonts w:ascii="Times New Roman" w:hAnsi="Times New Roman"/>
          <w:b/>
          <w:bCs/>
          <w:sz w:val="24"/>
          <w:szCs w:val="24"/>
        </w:rPr>
        <w:t xml:space="preserve"> BAHAN BAKU</w:t>
      </w:r>
      <w:r w:rsidRPr="00707E57">
        <w:rPr>
          <w:rFonts w:ascii="Times New Roman" w:hAnsi="Times New Roman"/>
          <w:b/>
          <w:bCs/>
          <w:sz w:val="24"/>
          <w:szCs w:val="24"/>
        </w:rPr>
        <w:t xml:space="preserve"> PRODUK AIR MINERAL CUP 220ml</w:t>
      </w:r>
      <w:r>
        <w:rPr>
          <w:rFonts w:ascii="Times New Roman" w:hAnsi="Times New Roman"/>
          <w:b/>
          <w:bCs/>
          <w:sz w:val="24"/>
          <w:szCs w:val="24"/>
        </w:rPr>
        <w:t xml:space="preserve"> DENGAN METODE EOQ DI CV. </w:t>
      </w:r>
      <w:r w:rsidRPr="00707E57">
        <w:rPr>
          <w:rFonts w:ascii="Times New Roman" w:hAnsi="Times New Roman"/>
          <w:b/>
          <w:bCs/>
          <w:sz w:val="24"/>
          <w:szCs w:val="24"/>
        </w:rPr>
        <w:t>TIRTA</w:t>
      </w:r>
      <w:r>
        <w:rPr>
          <w:rFonts w:ascii="Times New Roman" w:hAnsi="Times New Roman"/>
          <w:b/>
          <w:bCs/>
          <w:sz w:val="24"/>
          <w:szCs w:val="24"/>
        </w:rPr>
        <w:t xml:space="preserve"> SASMITA</w:t>
      </w:r>
    </w:p>
    <w:p w14:paraId="6AD472BF" w14:textId="77777777" w:rsidR="00707E57" w:rsidRDefault="00707E57" w:rsidP="002C05AD">
      <w:pPr>
        <w:spacing w:after="0"/>
        <w:jc w:val="center"/>
        <w:rPr>
          <w:rFonts w:ascii="Times New Roman" w:hAnsi="Times New Roman"/>
          <w:b/>
          <w:bCs/>
          <w:sz w:val="24"/>
          <w:szCs w:val="24"/>
        </w:rPr>
      </w:pPr>
    </w:p>
    <w:p w14:paraId="7342F7FA" w14:textId="4014275D" w:rsidR="002C05AD" w:rsidRPr="00133960" w:rsidRDefault="002C05AD" w:rsidP="002C05AD">
      <w:pPr>
        <w:spacing w:after="0"/>
        <w:jc w:val="center"/>
        <w:rPr>
          <w:rFonts w:ascii="Times New Roman" w:hAnsi="Times New Roman"/>
          <w:b/>
          <w:spacing w:val="1"/>
          <w:position w:val="10"/>
          <w:lang w:val="id-ID"/>
        </w:rPr>
      </w:pPr>
      <w:r>
        <w:rPr>
          <w:rFonts w:ascii="Times New Roman" w:hAnsi="Times New Roman"/>
          <w:b/>
        </w:rPr>
        <w:t>Tedi Dahniar</w:t>
      </w:r>
      <w:r w:rsidR="008A7952" w:rsidRPr="008A7952">
        <w:rPr>
          <w:rFonts w:ascii="Times New Roman" w:hAnsi="Times New Roman"/>
          <w:b/>
          <w:spacing w:val="1"/>
          <w:position w:val="10"/>
          <w:vertAlign w:val="superscript"/>
        </w:rPr>
        <w:t>1)</w:t>
      </w:r>
      <w:r w:rsidR="008A7952">
        <w:rPr>
          <w:rFonts w:ascii="Times New Roman" w:hAnsi="Times New Roman"/>
          <w:b/>
        </w:rPr>
        <w:t xml:space="preserve">, Fredy Dwi Ibnu </w:t>
      </w:r>
      <w:r w:rsidR="008A7952" w:rsidRPr="008A7952">
        <w:rPr>
          <w:rFonts w:ascii="Times New Roman" w:hAnsi="Times New Roman"/>
          <w:b/>
        </w:rPr>
        <w:t xml:space="preserve">Saputra </w:t>
      </w:r>
      <w:r w:rsidR="008A7952" w:rsidRPr="008A7952">
        <w:rPr>
          <w:rFonts w:ascii="Times New Roman" w:hAnsi="Times New Roman"/>
          <w:b/>
          <w:vertAlign w:val="superscript"/>
        </w:rPr>
        <w:t>2)</w:t>
      </w:r>
    </w:p>
    <w:p w14:paraId="6B3035EB" w14:textId="77777777" w:rsidR="002C05AD" w:rsidRPr="00707E57" w:rsidRDefault="002C05AD" w:rsidP="00707E57">
      <w:pPr>
        <w:spacing w:after="0"/>
        <w:jc w:val="center"/>
        <w:rPr>
          <w:rFonts w:ascii="Times New Roman" w:hAnsi="Times New Roman"/>
          <w:spacing w:val="30"/>
          <w:position w:val="10"/>
        </w:rPr>
      </w:pPr>
      <w:r w:rsidRPr="00133960">
        <w:rPr>
          <w:rFonts w:ascii="Times New Roman" w:hAnsi="Times New Roman"/>
          <w:spacing w:val="1"/>
          <w:position w:val="10"/>
          <w:lang w:val="id-ID"/>
        </w:rPr>
        <w:t>Program Studi Teknik Industri, Universitas Pamulang, Indonesia</w:t>
      </w:r>
      <w:r w:rsidR="000B2312">
        <w:rPr>
          <w:rFonts w:ascii="Times New Roman" w:hAnsi="Times New Roman"/>
          <w:spacing w:val="1"/>
          <w:position w:val="10"/>
        </w:rPr>
        <w:t xml:space="preserve"> </w:t>
      </w:r>
      <w:r w:rsidR="000B2312" w:rsidRPr="000B2312">
        <w:rPr>
          <w:rFonts w:ascii="Times New Roman" w:hAnsi="Times New Roman"/>
          <w:spacing w:val="1"/>
          <w:position w:val="10"/>
          <w:sz w:val="5"/>
          <w:szCs w:val="5"/>
        </w:rPr>
        <w:t>i</w:t>
      </w:r>
    </w:p>
    <w:p w14:paraId="33915B34" w14:textId="48E1420F" w:rsidR="009E65EA" w:rsidRPr="005B0D5D" w:rsidRDefault="00000000" w:rsidP="009E65EA">
      <w:pPr>
        <w:pStyle w:val="ListParagraph"/>
        <w:numPr>
          <w:ilvl w:val="0"/>
          <w:numId w:val="11"/>
        </w:numPr>
        <w:spacing w:after="0"/>
        <w:jc w:val="center"/>
        <w:rPr>
          <w:rFonts w:ascii="Times New Roman" w:hAnsi="Times New Roman"/>
          <w:sz w:val="20"/>
          <w:szCs w:val="20"/>
          <w:lang w:val="id-ID"/>
        </w:rPr>
      </w:pPr>
      <w:hyperlink r:id="rId8" w:history="1">
        <w:r w:rsidR="009E65EA" w:rsidRPr="00D54D86">
          <w:rPr>
            <w:rStyle w:val="Hyperlink"/>
            <w:rFonts w:ascii="Times New Roman" w:hAnsi="Times New Roman"/>
            <w:sz w:val="20"/>
            <w:szCs w:val="20"/>
            <w:lang w:val="id-ID"/>
          </w:rPr>
          <w:t>dosen00924@unpam.ac.id</w:t>
        </w:r>
      </w:hyperlink>
      <w:r w:rsidR="009E65EA">
        <w:rPr>
          <w:rFonts w:ascii="Times New Roman" w:hAnsi="Times New Roman"/>
          <w:sz w:val="20"/>
          <w:szCs w:val="20"/>
        </w:rPr>
        <w:t xml:space="preserve"> </w:t>
      </w:r>
    </w:p>
    <w:p w14:paraId="04B02859" w14:textId="0CCF1C70" w:rsidR="005B0D5D" w:rsidRPr="00220FAC" w:rsidRDefault="00000000" w:rsidP="009E65EA">
      <w:pPr>
        <w:pStyle w:val="ListParagraph"/>
        <w:numPr>
          <w:ilvl w:val="0"/>
          <w:numId w:val="11"/>
        </w:numPr>
        <w:spacing w:after="0"/>
        <w:jc w:val="center"/>
        <w:rPr>
          <w:rFonts w:ascii="Times New Roman" w:hAnsi="Times New Roman"/>
          <w:sz w:val="20"/>
          <w:szCs w:val="20"/>
          <w:lang w:val="id-ID"/>
        </w:rPr>
      </w:pPr>
      <w:hyperlink r:id="rId9" w:history="1">
        <w:r w:rsidR="008B2A29" w:rsidRPr="006048ED">
          <w:rPr>
            <w:rStyle w:val="Hyperlink"/>
            <w:rFonts w:ascii="Times New Roman" w:hAnsi="Times New Roman"/>
            <w:sz w:val="20"/>
            <w:szCs w:val="20"/>
          </w:rPr>
          <w:t>dosen00923@unpam.ac.id</w:t>
        </w:r>
      </w:hyperlink>
      <w:r w:rsidR="005B0D5D">
        <w:rPr>
          <w:rFonts w:ascii="Times New Roman" w:hAnsi="Times New Roman"/>
          <w:sz w:val="20"/>
          <w:szCs w:val="20"/>
        </w:rPr>
        <w:t xml:space="preserve"> </w:t>
      </w:r>
    </w:p>
    <w:p w14:paraId="0082A492" w14:textId="26446F1D" w:rsidR="00220FAC" w:rsidRDefault="00220FAC" w:rsidP="00220FAC">
      <w:pPr>
        <w:spacing w:after="0"/>
        <w:jc w:val="center"/>
        <w:rPr>
          <w:rFonts w:ascii="Times New Roman" w:hAnsi="Times New Roman"/>
          <w:sz w:val="20"/>
          <w:szCs w:val="20"/>
          <w:lang w:val="id-ID"/>
        </w:rPr>
      </w:pPr>
    </w:p>
    <w:p w14:paraId="2A677D95" w14:textId="5F4992FF" w:rsidR="00220FAC" w:rsidRDefault="00220FAC" w:rsidP="00220FAC">
      <w:pPr>
        <w:spacing w:after="0"/>
        <w:jc w:val="center"/>
        <w:rPr>
          <w:rFonts w:ascii="Times New Roman" w:hAnsi="Times New Roman"/>
          <w:sz w:val="20"/>
          <w:szCs w:val="20"/>
          <w:lang w:val="id-ID"/>
        </w:rPr>
      </w:pPr>
    </w:p>
    <w:p w14:paraId="21854164" w14:textId="77777777" w:rsidR="00220FAC" w:rsidRDefault="00220FAC" w:rsidP="00220FAC">
      <w:pPr>
        <w:spacing w:after="0"/>
        <w:jc w:val="center"/>
        <w:rPr>
          <w:rFonts w:ascii="Times New Roman" w:eastAsia="Times New Roman" w:hAnsi="Times New Roman"/>
          <w:b/>
        </w:rPr>
      </w:pPr>
      <w:r w:rsidRPr="00133960">
        <w:rPr>
          <w:rFonts w:ascii="Times New Roman" w:eastAsia="Times New Roman" w:hAnsi="Times New Roman"/>
          <w:b/>
        </w:rPr>
        <w:t>ABSTRAK</w:t>
      </w:r>
    </w:p>
    <w:p w14:paraId="102A53B3" w14:textId="77777777" w:rsidR="00220FAC" w:rsidRPr="009E65EA" w:rsidRDefault="00220FAC" w:rsidP="00220FAC">
      <w:pPr>
        <w:tabs>
          <w:tab w:val="left" w:pos="2500"/>
        </w:tabs>
        <w:spacing w:after="0"/>
        <w:jc w:val="both"/>
        <w:rPr>
          <w:rFonts w:ascii="Times New Roman" w:hAnsi="Times New Roman"/>
        </w:rPr>
      </w:pPr>
      <w:r w:rsidRPr="004F2C5B">
        <w:rPr>
          <w:rFonts w:ascii="Times New Roman" w:eastAsia="Times New Roman" w:hAnsi="Times New Roman"/>
        </w:rPr>
        <w:t>Perusahaan air mineral CV. Tirta Sasmita yang berlokasi di kawasan Technopark Universitas Pamulang mengalami ketidakseimbangan dalam proses inventory-nya antara biaya pemesanan dan biaya penyimpanan. Oleh karena itu, perusahaan fokus pada pemesanan bahan baku produk Cup 220ml untuk mengoptimalkan biaya persediaan yang dikeluarkan. Tujuan ini dapat dicapai dengan menyeimbangkan biaya pemesanan dan biaya penyimpanan. Perusahaan menggunakan pendekatan kuantitas pesanan ekonomi (EOQ) untuk membandingkan dan membedakan peraturan perdagangan dan EOQ dalam mengendalikan persediaan bahan baku Copa. Analisis dilakukan untuk menentukan stok ideal perusahaan, dengan mempertimbangkan Economic Order Quantity (EOQ), safety stock (SS), maximum stock (MI), total cost of stock (TIC) dan reorder point (ROP). Hasil analisis EOQ menunjukkan bahwa selama 6 bulan menggunakan kebijakan perusahaan dalam pembelian bahan baku, dana yang dikeluarkan sebesar Rp 48.603.130 untuk 7 kali pemesanan. Namun jika perusahaan menerapkan metode EOQ, biaya yang dikeluarkan hanya Rp. 15.236.633, sehingga menghasilkan penghematan sebesar 68,7%.</w:t>
      </w:r>
      <w:r w:rsidRPr="009E65EA">
        <w:rPr>
          <w:rFonts w:ascii="Times New Roman" w:hAnsi="Times New Roman"/>
        </w:rPr>
        <w:tab/>
      </w:r>
    </w:p>
    <w:p w14:paraId="2499209F" w14:textId="36BEFE8F" w:rsidR="00220FAC" w:rsidRPr="00220FAC" w:rsidRDefault="00220FAC" w:rsidP="00220FAC">
      <w:pPr>
        <w:spacing w:after="0"/>
        <w:ind w:left="1134" w:hanging="1134"/>
        <w:rPr>
          <w:rFonts w:ascii="Times New Roman" w:hAnsi="Times New Roman"/>
        </w:rPr>
      </w:pPr>
      <w:r w:rsidRPr="00BE1DCF">
        <w:rPr>
          <w:rFonts w:ascii="Times New Roman" w:hAnsi="Times New Roman"/>
          <w:b/>
        </w:rPr>
        <w:t>Kata kunci</w:t>
      </w:r>
      <w:r w:rsidRPr="00BE1DCF">
        <w:rPr>
          <w:rFonts w:ascii="Times New Roman" w:hAnsi="Times New Roman"/>
        </w:rPr>
        <w:t xml:space="preserve"> : Bahan Baku, EOQ (</w:t>
      </w:r>
      <w:r w:rsidRPr="00BE1DCF">
        <w:rPr>
          <w:rFonts w:ascii="Times New Roman" w:hAnsi="Times New Roman"/>
          <w:i/>
        </w:rPr>
        <w:t>Economic Order Quantity</w:t>
      </w:r>
      <w:r w:rsidRPr="00BE1DCF">
        <w:rPr>
          <w:rFonts w:ascii="Times New Roman" w:hAnsi="Times New Roman"/>
        </w:rPr>
        <w:t xml:space="preserve">), </w:t>
      </w:r>
      <w:r w:rsidRPr="00BE1DCF">
        <w:rPr>
          <w:rFonts w:ascii="Times New Roman" w:hAnsi="Times New Roman"/>
          <w:i/>
        </w:rPr>
        <w:t>Reorder Point</w:t>
      </w:r>
      <w:r w:rsidRPr="00BE1DCF">
        <w:rPr>
          <w:rFonts w:ascii="Times New Roman" w:hAnsi="Times New Roman"/>
        </w:rPr>
        <w:t xml:space="preserve">, </w:t>
      </w:r>
      <w:r w:rsidRPr="00BE1DCF">
        <w:rPr>
          <w:rFonts w:ascii="Times New Roman" w:hAnsi="Times New Roman"/>
          <w:i/>
        </w:rPr>
        <w:t>Safety Stock</w:t>
      </w:r>
      <w:r w:rsidRPr="00BE1DCF">
        <w:rPr>
          <w:rFonts w:ascii="Times New Roman" w:hAnsi="Times New Roman"/>
        </w:rPr>
        <w:t xml:space="preserve">, Total </w:t>
      </w:r>
      <w:r w:rsidRPr="00BE1DCF">
        <w:rPr>
          <w:rFonts w:ascii="Times New Roman" w:hAnsi="Times New Roman"/>
          <w:i/>
        </w:rPr>
        <w:t>Inventory Cost</w:t>
      </w:r>
      <w:r>
        <w:rPr>
          <w:rFonts w:ascii="Times New Roman" w:hAnsi="Times New Roman"/>
        </w:rPr>
        <w:t xml:space="preserve"> (TIC)</w:t>
      </w:r>
    </w:p>
    <w:p w14:paraId="6A64A3D8" w14:textId="77777777" w:rsidR="002C05AD" w:rsidRPr="00133960" w:rsidRDefault="002C05AD" w:rsidP="002C05AD">
      <w:pPr>
        <w:spacing w:after="0"/>
        <w:rPr>
          <w:rFonts w:ascii="Times New Roman" w:hAnsi="Times New Roman"/>
          <w:b/>
          <w:szCs w:val="20"/>
          <w:lang w:val="id-ID"/>
        </w:rPr>
      </w:pPr>
    </w:p>
    <w:p w14:paraId="31EE7A06" w14:textId="77777777" w:rsidR="002C05AD" w:rsidRDefault="002C05AD" w:rsidP="009E65EA">
      <w:pPr>
        <w:spacing w:after="0"/>
        <w:jc w:val="center"/>
        <w:rPr>
          <w:rFonts w:ascii="Times New Roman" w:eastAsia="Times New Roman" w:hAnsi="Times New Roman"/>
          <w:b/>
          <w:i/>
        </w:rPr>
      </w:pPr>
      <w:r w:rsidRPr="00133960">
        <w:rPr>
          <w:rFonts w:ascii="Times New Roman" w:eastAsia="Times New Roman" w:hAnsi="Times New Roman"/>
          <w:b/>
          <w:i/>
        </w:rPr>
        <w:t>ABSTRACT</w:t>
      </w:r>
    </w:p>
    <w:p w14:paraId="24CC08E1" w14:textId="77777777" w:rsidR="009E65EA" w:rsidRPr="009E65EA" w:rsidRDefault="009E65EA" w:rsidP="009E65EA">
      <w:pPr>
        <w:spacing w:after="0"/>
        <w:rPr>
          <w:rFonts w:ascii="Times New Roman" w:hAnsi="Times New Roman"/>
          <w:i/>
        </w:rPr>
      </w:pPr>
    </w:p>
    <w:p w14:paraId="427D6B44" w14:textId="77777777" w:rsidR="00880CF0" w:rsidRDefault="00880CF0" w:rsidP="00831D76">
      <w:pPr>
        <w:spacing w:after="120"/>
        <w:jc w:val="both"/>
        <w:rPr>
          <w:rFonts w:ascii="Times New Roman" w:hAnsi="Times New Roman"/>
          <w:i/>
        </w:rPr>
      </w:pPr>
      <w:r w:rsidRPr="00880CF0">
        <w:rPr>
          <w:rFonts w:ascii="Times New Roman" w:hAnsi="Times New Roman"/>
          <w:i/>
        </w:rPr>
        <w:t>CV mineral water company. Tirta Sasmita, located in the Technopark area of ​​Pamulang University, experiences an imbalance in its inventory process between ordering costs and storage costs. Therefore, the company focuses on ordering raw materials for the 220ml Cup product to optimize the inventory costs incurred. This goal can be achieved by balancing ordering costs and holding costs. The company uses an economic order quantity (EOQ) approach to compare and contrast trade and EOQ regulations in controlling supplies of Copa raw materials. The analysis is done to determine the ideal stock of the company, taking into account Economic Order Quantity (EOQ), safety stock (SS), maximum stock (MI), total cost of stock (TIC) and order point (ROP) . The results of the EOQ analysis show that during 6 months using the company's policies in purchasing raw materials, the funds spent amounted to IDR 48,603,130 for 7 orders. However, if the company applies the EOQ method, the costs incurred are only Rp. 15,236,633, resulting in savings of 68.7%.</w:t>
      </w:r>
    </w:p>
    <w:p w14:paraId="6088ED23" w14:textId="77777777" w:rsidR="002C05AD" w:rsidRDefault="00FC16F8" w:rsidP="009E65EA">
      <w:pPr>
        <w:spacing w:after="0"/>
        <w:ind w:left="1134" w:hanging="1134"/>
        <w:jc w:val="both"/>
        <w:rPr>
          <w:rFonts w:ascii="Times New Roman" w:hAnsi="Times New Roman"/>
          <w:i/>
        </w:rPr>
      </w:pPr>
      <w:r w:rsidRPr="00FC16F8">
        <w:rPr>
          <w:rFonts w:ascii="Times New Roman" w:hAnsi="Times New Roman"/>
          <w:b/>
          <w:i/>
        </w:rPr>
        <w:t>Keywords</w:t>
      </w:r>
      <w:r w:rsidR="009E65EA" w:rsidRPr="009E65EA">
        <w:rPr>
          <w:rFonts w:ascii="Times New Roman" w:hAnsi="Times New Roman"/>
          <w:i/>
        </w:rPr>
        <w:t>: Raw Materials, EOQ (Economic Order Quantity), Reorder Point, Safety Stock, Total Inventory Cost (TIC)</w:t>
      </w:r>
    </w:p>
    <w:p w14:paraId="7FFE44F5" w14:textId="77777777" w:rsidR="00FC16F8" w:rsidRPr="00133960" w:rsidRDefault="00FC16F8" w:rsidP="009E65EA">
      <w:pPr>
        <w:spacing w:after="0"/>
        <w:ind w:left="1134" w:hanging="1134"/>
        <w:jc w:val="both"/>
        <w:rPr>
          <w:rFonts w:ascii="Times New Roman" w:eastAsia="Times New Roman" w:hAnsi="Times New Roman"/>
          <w:b/>
        </w:rPr>
      </w:pPr>
    </w:p>
    <w:p w14:paraId="3B781F20" w14:textId="77777777" w:rsidR="008B1F1A" w:rsidRDefault="008B1F1A" w:rsidP="008B1F1A">
      <w:pPr>
        <w:spacing w:after="0"/>
        <w:ind w:left="1134" w:hanging="1134"/>
        <w:rPr>
          <w:rFonts w:ascii="Times New Roman" w:hAnsi="Times New Roman"/>
          <w:b/>
          <w:bCs/>
        </w:rPr>
        <w:sectPr w:rsidR="008B1F1A" w:rsidSect="00AD04BD">
          <w:headerReference w:type="default" r:id="rId10"/>
          <w:footerReference w:type="default" r:id="rId11"/>
          <w:pgSz w:w="12240" w:h="15840"/>
          <w:pgMar w:top="1418" w:right="1134" w:bottom="1134" w:left="1701" w:header="720" w:footer="720" w:gutter="0"/>
          <w:pgNumType w:start="119"/>
          <w:cols w:space="720"/>
          <w:docGrid w:linePitch="360"/>
        </w:sectPr>
      </w:pPr>
    </w:p>
    <w:p w14:paraId="508B3416" w14:textId="11605BF7" w:rsidR="002C05AD" w:rsidRPr="008B1F1A" w:rsidRDefault="008B1F1A" w:rsidP="008B1F1A">
      <w:pPr>
        <w:spacing w:after="0"/>
        <w:ind w:left="1134" w:hanging="1134"/>
        <w:rPr>
          <w:rFonts w:ascii="Times New Roman" w:hAnsi="Times New Roman"/>
          <w:b/>
          <w:bCs/>
        </w:rPr>
      </w:pPr>
      <w:r w:rsidRPr="008B1F1A">
        <w:rPr>
          <w:rFonts w:ascii="Times New Roman" w:hAnsi="Times New Roman"/>
          <w:b/>
          <w:bCs/>
        </w:rPr>
        <w:t xml:space="preserve">I. </w:t>
      </w:r>
      <w:r w:rsidR="002C05AD" w:rsidRPr="008B1F1A">
        <w:rPr>
          <w:rFonts w:ascii="Times New Roman" w:hAnsi="Times New Roman"/>
          <w:b/>
          <w:bCs/>
        </w:rPr>
        <w:t>PE</w:t>
      </w:r>
      <w:r w:rsidR="008D71DC" w:rsidRPr="008B1F1A">
        <w:rPr>
          <w:rFonts w:ascii="Times New Roman" w:hAnsi="Times New Roman"/>
          <w:b/>
          <w:bCs/>
        </w:rPr>
        <w:t>N</w:t>
      </w:r>
      <w:r w:rsidR="002C05AD" w:rsidRPr="008B1F1A">
        <w:rPr>
          <w:rFonts w:ascii="Times New Roman" w:hAnsi="Times New Roman"/>
          <w:b/>
          <w:bCs/>
        </w:rPr>
        <w:t>DAHULUAN</w:t>
      </w:r>
    </w:p>
    <w:p w14:paraId="075A1E71" w14:textId="77777777" w:rsidR="00922E1F" w:rsidRDefault="00922E1F" w:rsidP="00922E1F">
      <w:pPr>
        <w:ind w:firstLine="426"/>
        <w:jc w:val="both"/>
        <w:rPr>
          <w:rFonts w:ascii="Times New Roman" w:hAnsi="Times New Roman"/>
        </w:rPr>
      </w:pPr>
      <w:r w:rsidRPr="00922E1F">
        <w:rPr>
          <w:rFonts w:ascii="Times New Roman" w:hAnsi="Times New Roman"/>
        </w:rPr>
        <w:t xml:space="preserve">BPS menetapkan bahwa air minum yang layak adalah air minum yang berjarak minimal 10 meter dari tempat pembuangan limbah, dari pipa, sumur bor/pompa, sumur terlindung dan mata air terlindung, termasuk air hujan </w:t>
      </w:r>
      <w:sdt>
        <w:sdtPr>
          <w:rPr>
            <w:rFonts w:ascii="Times New Roman" w:hAnsi="Times New Roman"/>
          </w:rPr>
          <w:id w:val="2109069125"/>
          <w:citation/>
        </w:sdtPr>
        <w:sdtContent>
          <w:r>
            <w:rPr>
              <w:rFonts w:ascii="Times New Roman" w:hAnsi="Times New Roman"/>
            </w:rPr>
            <w:fldChar w:fldCharType="begin"/>
          </w:r>
          <w:r>
            <w:rPr>
              <w:rFonts w:ascii="Times New Roman" w:hAnsi="Times New Roman"/>
            </w:rPr>
            <w:instrText xml:space="preserve"> CITATION Ang13 \l 1033 </w:instrText>
          </w:r>
          <w:r>
            <w:rPr>
              <w:rFonts w:ascii="Times New Roman" w:hAnsi="Times New Roman"/>
            </w:rPr>
            <w:fldChar w:fldCharType="separate"/>
          </w:r>
          <w:r w:rsidRPr="00922E1F">
            <w:rPr>
              <w:rFonts w:ascii="Times New Roman" w:hAnsi="Times New Roman"/>
              <w:noProof/>
            </w:rPr>
            <w:t>(Anggraini, 2013)</w:t>
          </w:r>
          <w:r>
            <w:rPr>
              <w:rFonts w:ascii="Times New Roman" w:hAnsi="Times New Roman"/>
            </w:rPr>
            <w:fldChar w:fldCharType="end"/>
          </w:r>
        </w:sdtContent>
      </w:sdt>
      <w:r w:rsidRPr="00922E1F">
        <w:rPr>
          <w:rFonts w:ascii="Times New Roman" w:hAnsi="Times New Roman"/>
        </w:rPr>
        <w:t xml:space="preserve">. Air untuk Imasan, air dari pedagang asongan, air yang dijual melalui tangki, air sumur dan mata air </w:t>
      </w:r>
      <w:r w:rsidRPr="00922E1F">
        <w:rPr>
          <w:rFonts w:ascii="Times New Roman" w:hAnsi="Times New Roman"/>
        </w:rPr>
        <w:t xml:space="preserve">yang tidak terlindung tidak termasuk </w:t>
      </w:r>
      <w:sdt>
        <w:sdtPr>
          <w:rPr>
            <w:rFonts w:ascii="Times New Roman" w:hAnsi="Times New Roman"/>
          </w:rPr>
          <w:id w:val="21672999"/>
          <w:citation/>
        </w:sdtPr>
        <w:sdtContent>
          <w:r>
            <w:rPr>
              <w:rFonts w:ascii="Times New Roman" w:hAnsi="Times New Roman"/>
            </w:rPr>
            <w:fldChar w:fldCharType="begin"/>
          </w:r>
          <w:r>
            <w:rPr>
              <w:rFonts w:ascii="Times New Roman" w:hAnsi="Times New Roman"/>
            </w:rPr>
            <w:instrText xml:space="preserve"> CITATION Anw14 \l 1033 </w:instrText>
          </w:r>
          <w:r>
            <w:rPr>
              <w:rFonts w:ascii="Times New Roman" w:hAnsi="Times New Roman"/>
            </w:rPr>
            <w:fldChar w:fldCharType="separate"/>
          </w:r>
          <w:r w:rsidRPr="00922E1F">
            <w:rPr>
              <w:rFonts w:ascii="Times New Roman" w:hAnsi="Times New Roman"/>
              <w:noProof/>
            </w:rPr>
            <w:t>(Anwar, 2014)</w:t>
          </w:r>
          <w:r>
            <w:rPr>
              <w:rFonts w:ascii="Times New Roman" w:hAnsi="Times New Roman"/>
            </w:rPr>
            <w:fldChar w:fldCharType="end"/>
          </w:r>
        </w:sdtContent>
      </w:sdt>
      <w:sdt>
        <w:sdtPr>
          <w:rPr>
            <w:rFonts w:ascii="Times New Roman" w:hAnsi="Times New Roman"/>
          </w:rPr>
          <w:id w:val="-1086531925"/>
          <w:citation/>
        </w:sdtPr>
        <w:sdtContent>
          <w:r>
            <w:rPr>
              <w:rFonts w:ascii="Times New Roman" w:hAnsi="Times New Roman"/>
            </w:rPr>
            <w:fldChar w:fldCharType="begin"/>
          </w:r>
          <w:r>
            <w:rPr>
              <w:rFonts w:ascii="Times New Roman" w:hAnsi="Times New Roman"/>
            </w:rPr>
            <w:instrText xml:space="preserve"> CITATION Der14 \l 1033 </w:instrText>
          </w:r>
          <w:r>
            <w:rPr>
              <w:rFonts w:ascii="Times New Roman" w:hAnsi="Times New Roman"/>
            </w:rPr>
            <w:fldChar w:fldCharType="separate"/>
          </w:r>
          <w:r>
            <w:rPr>
              <w:rFonts w:ascii="Times New Roman" w:hAnsi="Times New Roman"/>
              <w:noProof/>
            </w:rPr>
            <w:t xml:space="preserve"> </w:t>
          </w:r>
          <w:r w:rsidRPr="00922E1F">
            <w:rPr>
              <w:rFonts w:ascii="Times New Roman" w:hAnsi="Times New Roman"/>
              <w:noProof/>
            </w:rPr>
            <w:t>(Deril, 2014)</w:t>
          </w:r>
          <w:r>
            <w:rPr>
              <w:rFonts w:ascii="Times New Roman" w:hAnsi="Times New Roman"/>
            </w:rPr>
            <w:fldChar w:fldCharType="end"/>
          </w:r>
        </w:sdtContent>
      </w:sdt>
      <w:r w:rsidRPr="00922E1F">
        <w:rPr>
          <w:rFonts w:ascii="Times New Roman" w:hAnsi="Times New Roman"/>
        </w:rPr>
        <w:t xml:space="preserve">. Beberapa merek dan rasa air minum dalam kemasan (AMDK) kini tersedia untuk konsumen. Aqua bukan lagi satu-satunya AMDK modern yang beredar di pasaran </w:t>
      </w:r>
      <w:sdt>
        <w:sdtPr>
          <w:rPr>
            <w:rFonts w:ascii="Times New Roman" w:hAnsi="Times New Roman"/>
          </w:rPr>
          <w:id w:val="-64647924"/>
          <w:citation/>
        </w:sdtPr>
        <w:sdtContent>
          <w:r>
            <w:rPr>
              <w:rFonts w:ascii="Times New Roman" w:hAnsi="Times New Roman"/>
            </w:rPr>
            <w:fldChar w:fldCharType="begin"/>
          </w:r>
          <w:r>
            <w:rPr>
              <w:rFonts w:ascii="Times New Roman" w:hAnsi="Times New Roman"/>
            </w:rPr>
            <w:instrText xml:space="preserve"> CITATION Kri16 \l 1033 </w:instrText>
          </w:r>
          <w:r>
            <w:rPr>
              <w:rFonts w:ascii="Times New Roman" w:hAnsi="Times New Roman"/>
            </w:rPr>
            <w:fldChar w:fldCharType="separate"/>
          </w:r>
          <w:r w:rsidRPr="00922E1F">
            <w:rPr>
              <w:rFonts w:ascii="Times New Roman" w:hAnsi="Times New Roman"/>
              <w:noProof/>
            </w:rPr>
            <w:t>(Krisnawati, 2016)</w:t>
          </w:r>
          <w:r>
            <w:rPr>
              <w:rFonts w:ascii="Times New Roman" w:hAnsi="Times New Roman"/>
            </w:rPr>
            <w:fldChar w:fldCharType="end"/>
          </w:r>
        </w:sdtContent>
      </w:sdt>
      <w:r w:rsidRPr="00922E1F">
        <w:rPr>
          <w:rFonts w:ascii="Times New Roman" w:hAnsi="Times New Roman"/>
        </w:rPr>
        <w:t xml:space="preserve">. Konsumen memiliki banyak pilihan untuk semua selera dan anggaran. Selain menyajikan kesegaran, beberapa brand </w:t>
      </w:r>
      <w:r w:rsidRPr="00922E1F">
        <w:rPr>
          <w:rFonts w:ascii="Times New Roman" w:hAnsi="Times New Roman"/>
        </w:rPr>
        <w:lastRenderedPageBreak/>
        <w:t xml:space="preserve">menawarkan unsur mineral dan kandungan oksigen yang lebih tinggi, atau dengan tingkat keasaman (pH) yang bermanfaat bagi tubuh </w:t>
      </w:r>
      <w:sdt>
        <w:sdtPr>
          <w:rPr>
            <w:rFonts w:ascii="Times New Roman" w:hAnsi="Times New Roman"/>
          </w:rPr>
          <w:id w:val="-964891511"/>
          <w:citation/>
        </w:sdtPr>
        <w:sdtContent>
          <w:r>
            <w:rPr>
              <w:rFonts w:ascii="Times New Roman" w:hAnsi="Times New Roman"/>
            </w:rPr>
            <w:fldChar w:fldCharType="begin"/>
          </w:r>
          <w:r>
            <w:rPr>
              <w:rFonts w:ascii="Times New Roman" w:hAnsi="Times New Roman"/>
            </w:rPr>
            <w:instrText xml:space="preserve"> CITATION Dew19 \l 1033 </w:instrText>
          </w:r>
          <w:r>
            <w:rPr>
              <w:rFonts w:ascii="Times New Roman" w:hAnsi="Times New Roman"/>
            </w:rPr>
            <w:fldChar w:fldCharType="separate"/>
          </w:r>
          <w:r w:rsidRPr="00922E1F">
            <w:rPr>
              <w:rFonts w:ascii="Times New Roman" w:hAnsi="Times New Roman"/>
              <w:noProof/>
            </w:rPr>
            <w:t>(Dewi, 2019)</w:t>
          </w:r>
          <w:r>
            <w:rPr>
              <w:rFonts w:ascii="Times New Roman" w:hAnsi="Times New Roman"/>
            </w:rPr>
            <w:fldChar w:fldCharType="end"/>
          </w:r>
        </w:sdtContent>
      </w:sdt>
      <w:r w:rsidRPr="00922E1F">
        <w:rPr>
          <w:rFonts w:ascii="Times New Roman" w:hAnsi="Times New Roman"/>
        </w:rPr>
        <w:t>.</w:t>
      </w:r>
    </w:p>
    <w:p w14:paraId="274E7E7D" w14:textId="39D24961" w:rsidR="00922E1F" w:rsidRDefault="00634812" w:rsidP="00922E1F">
      <w:pPr>
        <w:ind w:firstLine="426"/>
        <w:jc w:val="both"/>
        <w:rPr>
          <w:rFonts w:ascii="Times New Roman" w:hAnsi="Times New Roman"/>
        </w:rPr>
      </w:pPr>
      <w:r>
        <w:rPr>
          <w:rFonts w:ascii="Times New Roman" w:hAnsi="Times New Roman"/>
        </w:rPr>
        <w:t>Kebutuhan air bersih semakin meningkat</w:t>
      </w:r>
      <w:r w:rsidR="00922E1F" w:rsidRPr="00922E1F">
        <w:rPr>
          <w:rFonts w:ascii="Times New Roman" w:hAnsi="Times New Roman"/>
        </w:rPr>
        <w:t xml:space="preserve"> seiring bertambahnya jumlah penduduk menyebabkan merek dan jenis air minum berkembang </w:t>
      </w:r>
      <w:sdt>
        <w:sdtPr>
          <w:rPr>
            <w:rFonts w:ascii="Times New Roman" w:hAnsi="Times New Roman"/>
          </w:rPr>
          <w:id w:val="210229024"/>
          <w:citation/>
        </w:sdtPr>
        <w:sdtContent>
          <w:r w:rsidR="00922E1F">
            <w:rPr>
              <w:rFonts w:ascii="Times New Roman" w:hAnsi="Times New Roman"/>
            </w:rPr>
            <w:fldChar w:fldCharType="begin"/>
          </w:r>
          <w:r w:rsidR="00922E1F">
            <w:rPr>
              <w:rFonts w:ascii="Times New Roman" w:hAnsi="Times New Roman"/>
            </w:rPr>
            <w:instrText xml:space="preserve"> CITATION Ded19 \l 1033 </w:instrText>
          </w:r>
          <w:r w:rsidR="00922E1F">
            <w:rPr>
              <w:rFonts w:ascii="Times New Roman" w:hAnsi="Times New Roman"/>
            </w:rPr>
            <w:fldChar w:fldCharType="separate"/>
          </w:r>
          <w:r w:rsidR="00922E1F" w:rsidRPr="00922E1F">
            <w:rPr>
              <w:rFonts w:ascii="Times New Roman" w:hAnsi="Times New Roman"/>
              <w:noProof/>
            </w:rPr>
            <w:t>(Dedrizaldi, 2019)</w:t>
          </w:r>
          <w:r w:rsidR="00922E1F">
            <w:rPr>
              <w:rFonts w:ascii="Times New Roman" w:hAnsi="Times New Roman"/>
            </w:rPr>
            <w:fldChar w:fldCharType="end"/>
          </w:r>
        </w:sdtContent>
      </w:sdt>
      <w:r w:rsidR="00922E1F" w:rsidRPr="00922E1F">
        <w:rPr>
          <w:rFonts w:ascii="Times New Roman" w:hAnsi="Times New Roman"/>
        </w:rPr>
        <w:t xml:space="preserve">. </w:t>
      </w:r>
      <w:r w:rsidR="004E415F" w:rsidRPr="004E415F">
        <w:rPr>
          <w:rFonts w:ascii="Times New Roman" w:hAnsi="Times New Roman"/>
        </w:rPr>
        <w:t>Tidak semua rumah tangga di Indonesia memiliki akses terhadap sumber air minum yang memadai dan berkelanjutan. Kemudahan akses dan kenyamanan yang dibawanya membuat air minum dalam kemasan semakin akrab di kehidupan masyarakat. Masyarakat lebih memilih minum air kemasan dalam bentuk gelas daripada menyediakan air minum dalam gelas karena lebih nyaman untuk pesta. Jika tamu sedang ramai, air kemasan ini bisa lebih cepat tersaji tanpa memikirkan cuci gelas. </w:t>
      </w:r>
      <w:r w:rsidR="00922E1F" w:rsidRPr="00922E1F">
        <w:rPr>
          <w:rFonts w:ascii="Times New Roman" w:hAnsi="Times New Roman"/>
        </w:rPr>
        <w:t xml:space="preserve"> Industri AMDK Indonesia termasuk lima besar dunia dalam hal pendapatan karena tingginya konsumsi </w:t>
      </w:r>
      <w:sdt>
        <w:sdtPr>
          <w:rPr>
            <w:rFonts w:ascii="Times New Roman" w:hAnsi="Times New Roman"/>
          </w:rPr>
          <w:id w:val="829956072"/>
          <w:citation/>
        </w:sdtPr>
        <w:sdtContent>
          <w:r w:rsidR="00922E1F">
            <w:rPr>
              <w:rFonts w:ascii="Times New Roman" w:hAnsi="Times New Roman"/>
            </w:rPr>
            <w:fldChar w:fldCharType="begin"/>
          </w:r>
          <w:r w:rsidR="00922E1F">
            <w:rPr>
              <w:rFonts w:ascii="Times New Roman" w:hAnsi="Times New Roman"/>
            </w:rPr>
            <w:instrText xml:space="preserve"> CITATION ROH22 \l 1033 </w:instrText>
          </w:r>
          <w:r w:rsidR="00922E1F">
            <w:rPr>
              <w:rFonts w:ascii="Times New Roman" w:hAnsi="Times New Roman"/>
            </w:rPr>
            <w:fldChar w:fldCharType="separate"/>
          </w:r>
          <w:r w:rsidR="00922E1F" w:rsidRPr="00922E1F">
            <w:rPr>
              <w:rFonts w:ascii="Times New Roman" w:hAnsi="Times New Roman"/>
              <w:noProof/>
            </w:rPr>
            <w:t>(ROHATUN, 2022)</w:t>
          </w:r>
          <w:r w:rsidR="00922E1F">
            <w:rPr>
              <w:rFonts w:ascii="Times New Roman" w:hAnsi="Times New Roman"/>
            </w:rPr>
            <w:fldChar w:fldCharType="end"/>
          </w:r>
        </w:sdtContent>
      </w:sdt>
    </w:p>
    <w:p w14:paraId="0957460C" w14:textId="2F92EAC4" w:rsidR="00922E1F" w:rsidRPr="00922E1F" w:rsidRDefault="00922E1F" w:rsidP="00922E1F">
      <w:pPr>
        <w:ind w:firstLine="426"/>
        <w:jc w:val="both"/>
        <w:rPr>
          <w:rFonts w:ascii="Times New Roman" w:hAnsi="Times New Roman"/>
        </w:rPr>
      </w:pPr>
      <w:r w:rsidRPr="00922E1F">
        <w:rPr>
          <w:rFonts w:ascii="Times New Roman" w:hAnsi="Times New Roman"/>
        </w:rPr>
        <w:t>Manusia membutuhkan 2,5 liter air setiap hari untuk menjaga kesehatan tubuh</w:t>
      </w:r>
      <w:r w:rsidR="006E274A">
        <w:rPr>
          <w:rFonts w:ascii="Times New Roman" w:hAnsi="Times New Roman"/>
        </w:rPr>
        <w:t xml:space="preserve"> dan menjaga keseimbangan cairan dalam tubuh</w:t>
      </w:r>
      <w:r w:rsidRPr="00922E1F">
        <w:rPr>
          <w:rFonts w:ascii="Times New Roman" w:hAnsi="Times New Roman"/>
        </w:rPr>
        <w:t xml:space="preserve"> </w:t>
      </w:r>
      <w:sdt>
        <w:sdtPr>
          <w:rPr>
            <w:rFonts w:ascii="Times New Roman" w:hAnsi="Times New Roman"/>
          </w:rPr>
          <w:id w:val="1381359201"/>
          <w:citation/>
        </w:sdtPr>
        <w:sdtContent>
          <w:r>
            <w:rPr>
              <w:rFonts w:ascii="Times New Roman" w:hAnsi="Times New Roman"/>
            </w:rPr>
            <w:fldChar w:fldCharType="begin"/>
          </w:r>
          <w:r>
            <w:rPr>
              <w:rFonts w:ascii="Times New Roman" w:hAnsi="Times New Roman"/>
            </w:rPr>
            <w:instrText xml:space="preserve"> CITATION Iqb17 \l 1033 </w:instrText>
          </w:r>
          <w:r>
            <w:rPr>
              <w:rFonts w:ascii="Times New Roman" w:hAnsi="Times New Roman"/>
            </w:rPr>
            <w:fldChar w:fldCharType="separate"/>
          </w:r>
          <w:r w:rsidRPr="00922E1F">
            <w:rPr>
              <w:rFonts w:ascii="Times New Roman" w:hAnsi="Times New Roman"/>
              <w:noProof/>
            </w:rPr>
            <w:t>(Iqbal, 2017)</w:t>
          </w:r>
          <w:r>
            <w:rPr>
              <w:rFonts w:ascii="Times New Roman" w:hAnsi="Times New Roman"/>
            </w:rPr>
            <w:fldChar w:fldCharType="end"/>
          </w:r>
        </w:sdtContent>
      </w:sdt>
      <w:r w:rsidRPr="00922E1F">
        <w:rPr>
          <w:rFonts w:ascii="Times New Roman" w:hAnsi="Times New Roman"/>
        </w:rPr>
        <w:t>. CV. Tirta Sasmita, perusahaan yang berlokasi di Universitas Pamulang, hanya memproduksi AMDK. Oleh karena itu, air bersih merupakan kebutuhan primer bagi manusia. CV. Tirta Sasmita menyadari adanya peluang bisnis yang menjanjikan di bidang air minum siap saji. Produk penyaring airnya menyediakan air minum yang bersih, sehat dan higienis melalui tahapan proses pengolahan.</w:t>
      </w:r>
    </w:p>
    <w:p w14:paraId="7426FC85" w14:textId="321E8D2F" w:rsidR="00922E1F" w:rsidRPr="00922E1F" w:rsidRDefault="004E415F" w:rsidP="00922E1F">
      <w:pPr>
        <w:ind w:firstLine="426"/>
        <w:jc w:val="both"/>
        <w:rPr>
          <w:rFonts w:ascii="Times New Roman" w:hAnsi="Times New Roman"/>
        </w:rPr>
      </w:pPr>
      <w:r w:rsidRPr="004E415F">
        <w:rPr>
          <w:rFonts w:ascii="Times New Roman" w:hAnsi="Times New Roman"/>
        </w:rPr>
        <w:t>Perusahaan perlu mengelola persediaan dengan baik selama produksi. Inventaris adalah salah satu aset paling mahal bagi banyak bisnis, sehingga bisnis harus dapat mengelola keseimbangan antara investasi inventaris dan layanan pelanggan</w:t>
      </w:r>
      <w:r>
        <w:rPr>
          <w:rFonts w:ascii="Times New Roman" w:hAnsi="Times New Roman"/>
        </w:rPr>
        <w:t xml:space="preserve"> </w:t>
      </w:r>
      <w:sdt>
        <w:sdtPr>
          <w:rPr>
            <w:rFonts w:ascii="Times New Roman" w:hAnsi="Times New Roman"/>
          </w:rPr>
          <w:id w:val="-1031329859"/>
          <w:citation/>
        </w:sdtPr>
        <w:sdtContent>
          <w:r w:rsidR="00922E1F">
            <w:rPr>
              <w:rFonts w:ascii="Times New Roman" w:hAnsi="Times New Roman"/>
            </w:rPr>
            <w:fldChar w:fldCharType="begin"/>
          </w:r>
          <w:r w:rsidR="00922E1F">
            <w:rPr>
              <w:rFonts w:ascii="Times New Roman" w:hAnsi="Times New Roman"/>
            </w:rPr>
            <w:instrText xml:space="preserve"> CITATION Kri16 \l 1033 </w:instrText>
          </w:r>
          <w:r w:rsidR="00922E1F">
            <w:rPr>
              <w:rFonts w:ascii="Times New Roman" w:hAnsi="Times New Roman"/>
            </w:rPr>
            <w:fldChar w:fldCharType="separate"/>
          </w:r>
          <w:r w:rsidR="00922E1F" w:rsidRPr="00922E1F">
            <w:rPr>
              <w:rFonts w:ascii="Times New Roman" w:hAnsi="Times New Roman"/>
              <w:noProof/>
            </w:rPr>
            <w:t>(Krisnawati, 2016)</w:t>
          </w:r>
          <w:r w:rsidR="00922E1F">
            <w:rPr>
              <w:rFonts w:ascii="Times New Roman" w:hAnsi="Times New Roman"/>
            </w:rPr>
            <w:fldChar w:fldCharType="end"/>
          </w:r>
        </w:sdtContent>
      </w:sdt>
      <w:r w:rsidR="00922E1F" w:rsidRPr="00922E1F">
        <w:rPr>
          <w:rFonts w:ascii="Times New Roman" w:hAnsi="Times New Roman"/>
        </w:rPr>
        <w:t xml:space="preserve">. </w:t>
      </w:r>
      <w:r>
        <w:rPr>
          <w:rFonts w:ascii="Times New Roman" w:hAnsi="Times New Roman"/>
        </w:rPr>
        <w:t>P</w:t>
      </w:r>
      <w:r w:rsidRPr="004E415F">
        <w:rPr>
          <w:rFonts w:ascii="Times New Roman" w:hAnsi="Times New Roman"/>
        </w:rPr>
        <w:t xml:space="preserve">erusahaan dapat memotong biaya dengan mengurangi persediaan. Namun di sisi lain, jika stok terlalu sedikit, produksi dapat terhenti dan pelanggan mungkin tidak puas karena pesanannya tidak tersedia. Ini juga dapat menyebabkan penurunan pendapatan yang dihasilkan oleh bisnis. Oleh karena itu, manajemen persediaan menjadi penting. Perusahaan harus memastikan pasokan bahan </w:t>
      </w:r>
      <w:r w:rsidRPr="004E415F">
        <w:rPr>
          <w:rFonts w:ascii="Times New Roman" w:hAnsi="Times New Roman"/>
        </w:rPr>
        <w:t xml:space="preserve">yang cukup untuk memenuhi permintaan dan memastikan produksi yang efisien  </w:t>
      </w:r>
      <w:sdt>
        <w:sdtPr>
          <w:rPr>
            <w:rFonts w:ascii="Times New Roman" w:hAnsi="Times New Roman"/>
          </w:rPr>
          <w:id w:val="-878618345"/>
          <w:citation/>
        </w:sdtPr>
        <w:sdtContent>
          <w:r w:rsidR="00922E1F">
            <w:rPr>
              <w:rFonts w:ascii="Times New Roman" w:hAnsi="Times New Roman"/>
            </w:rPr>
            <w:fldChar w:fldCharType="begin"/>
          </w:r>
          <w:r w:rsidR="00922E1F">
            <w:rPr>
              <w:rFonts w:ascii="Times New Roman" w:hAnsi="Times New Roman"/>
            </w:rPr>
            <w:instrText xml:space="preserve"> CITATION Sul18 \l 1033 </w:instrText>
          </w:r>
          <w:r w:rsidR="00922E1F">
            <w:rPr>
              <w:rFonts w:ascii="Times New Roman" w:hAnsi="Times New Roman"/>
            </w:rPr>
            <w:fldChar w:fldCharType="separate"/>
          </w:r>
          <w:r w:rsidR="00922E1F" w:rsidRPr="00922E1F">
            <w:rPr>
              <w:rFonts w:ascii="Times New Roman" w:hAnsi="Times New Roman"/>
              <w:noProof/>
            </w:rPr>
            <w:t>(Sulaiman, 2018)</w:t>
          </w:r>
          <w:r w:rsidR="00922E1F">
            <w:rPr>
              <w:rFonts w:ascii="Times New Roman" w:hAnsi="Times New Roman"/>
            </w:rPr>
            <w:fldChar w:fldCharType="end"/>
          </w:r>
        </w:sdtContent>
      </w:sdt>
      <w:r w:rsidR="00922E1F" w:rsidRPr="00922E1F">
        <w:rPr>
          <w:rFonts w:ascii="Times New Roman" w:hAnsi="Times New Roman"/>
        </w:rPr>
        <w:t xml:space="preserve">. </w:t>
      </w:r>
      <w:r w:rsidR="00EC022D" w:rsidRPr="00EC022D">
        <w:rPr>
          <w:rFonts w:ascii="Times New Roman" w:hAnsi="Times New Roman"/>
        </w:rPr>
        <w:t xml:space="preserve">Persediaan bahan baku tidak boleh terlalu rendah atau terlalu tinggi. Kekurangan bahan baku dapat mengganggu produksi dan menyebabkan keterlambatan produksi, </w:t>
      </w:r>
      <w:r w:rsidR="00051318">
        <w:rPr>
          <w:rFonts w:ascii="Times New Roman" w:hAnsi="Times New Roman"/>
        </w:rPr>
        <w:t>hal ini</w:t>
      </w:r>
      <w:r w:rsidR="00EC022D" w:rsidRPr="00EC022D">
        <w:rPr>
          <w:rFonts w:ascii="Times New Roman" w:hAnsi="Times New Roman"/>
        </w:rPr>
        <w:t xml:space="preserve"> dapat mempengaruhi penjualan dan kemampuan perusahaan untuk memenuhi permintaan pelanggan. </w:t>
      </w:r>
    </w:p>
    <w:p w14:paraId="16B26312" w14:textId="422DB24E" w:rsidR="002C05AD" w:rsidRPr="008B1F1A" w:rsidRDefault="002C05AD" w:rsidP="008B1F1A">
      <w:pPr>
        <w:pStyle w:val="ListParagraph"/>
        <w:numPr>
          <w:ilvl w:val="0"/>
          <w:numId w:val="15"/>
        </w:numPr>
        <w:spacing w:after="120"/>
        <w:jc w:val="both"/>
        <w:rPr>
          <w:rFonts w:ascii="Times New Roman" w:hAnsi="Times New Roman"/>
          <w:b/>
        </w:rPr>
      </w:pPr>
      <w:r w:rsidRPr="008B1F1A">
        <w:rPr>
          <w:rFonts w:ascii="Times New Roman" w:hAnsi="Times New Roman"/>
          <w:b/>
        </w:rPr>
        <w:t>METODOLOGI PENELITIAN</w:t>
      </w:r>
    </w:p>
    <w:p w14:paraId="548F5A9E" w14:textId="2DC1AD39" w:rsidR="002C05AD" w:rsidRPr="00BE3B7F" w:rsidRDefault="00922E1F" w:rsidP="00433F9D">
      <w:pPr>
        <w:ind w:firstLine="426"/>
        <w:jc w:val="both"/>
        <w:rPr>
          <w:rFonts w:ascii="Times New Roman" w:hAnsi="Times New Roman"/>
        </w:rPr>
      </w:pPr>
      <w:r w:rsidRPr="00922E1F">
        <w:rPr>
          <w:rFonts w:ascii="Times New Roman" w:hAnsi="Times New Roman"/>
        </w:rPr>
        <w:t xml:space="preserve">Objek penelitian ini saya melakukan penelitian tentang bisnis di CV. Industri Air Mineral Tirta Sasmita pada tahun 2022. </w:t>
      </w:r>
      <w:r w:rsidR="00154AA4" w:rsidRPr="00154AA4">
        <w:rPr>
          <w:rFonts w:ascii="Times New Roman" w:hAnsi="Times New Roman"/>
        </w:rPr>
        <w:t>Penelitian ini mencakup jenis data seperti konsumsi bahan aktual, perkiraan persediaan bahan baku, persediaan bahan aktual, EOQ (Economic Order Quantity), biaya persediaan, biaya pemesanan, titik pemesanan ulang (ROP), dan keamanan persediaan. Data yang diperoleh bersifat kualitatif dan kuantitatif. Menentukan titik suplai dan suplai maksimum objek penelitian dengan metode EOQ.</w:t>
      </w:r>
      <w:r w:rsidRPr="00922E1F">
        <w:rPr>
          <w:rFonts w:ascii="Times New Roman" w:hAnsi="Times New Roman"/>
        </w:rPr>
        <w:t xml:space="preserve"> Metode Economic Order Quantity (EOQ) digunakan untuk mengelola persediaan dengan menghitung biaya pemesanan dan penyimpanan </w:t>
      </w:r>
      <w:sdt>
        <w:sdtPr>
          <w:rPr>
            <w:rFonts w:ascii="Times New Roman" w:hAnsi="Times New Roman"/>
          </w:rPr>
          <w:id w:val="1042483276"/>
          <w:citation/>
        </w:sdtPr>
        <w:sdtContent>
          <w:r w:rsidR="00433F9D">
            <w:rPr>
              <w:rFonts w:ascii="Times New Roman" w:hAnsi="Times New Roman"/>
            </w:rPr>
            <w:fldChar w:fldCharType="begin"/>
          </w:r>
          <w:r w:rsidR="00433F9D">
            <w:rPr>
              <w:rFonts w:ascii="Times New Roman" w:hAnsi="Times New Roman"/>
            </w:rPr>
            <w:instrText xml:space="preserve"> CITATION Uns19 \l 1033 </w:instrText>
          </w:r>
          <w:r w:rsidR="00433F9D">
            <w:rPr>
              <w:rFonts w:ascii="Times New Roman" w:hAnsi="Times New Roman"/>
            </w:rPr>
            <w:fldChar w:fldCharType="separate"/>
          </w:r>
          <w:r w:rsidR="00433F9D" w:rsidRPr="00433F9D">
            <w:rPr>
              <w:rFonts w:ascii="Times New Roman" w:hAnsi="Times New Roman"/>
              <w:noProof/>
            </w:rPr>
            <w:t>(Unsulangi, 2019)</w:t>
          </w:r>
          <w:r w:rsidR="00433F9D">
            <w:rPr>
              <w:rFonts w:ascii="Times New Roman" w:hAnsi="Times New Roman"/>
            </w:rPr>
            <w:fldChar w:fldCharType="end"/>
          </w:r>
        </w:sdtContent>
      </w:sdt>
      <w:r w:rsidRPr="00922E1F">
        <w:rPr>
          <w:rFonts w:ascii="Times New Roman" w:hAnsi="Times New Roman"/>
        </w:rPr>
        <w:t xml:space="preserve">. Subjek survei memperkirakan biaya penyimpanan dengan menghitung biaya rata-rata penyimpanan barang selama setahun. Data kualitatif diperoleh dari file atau arsip bagian persediaan dan produksi, yang meliputi informasi tertulis tentang proses produksi, bahan baku yang digunakan dan jumlah persediaan di gudang. Data kuantitatif diperoleh dari wawancara atau observasi langsung di perusahaan </w:t>
      </w:r>
      <w:sdt>
        <w:sdtPr>
          <w:rPr>
            <w:rFonts w:ascii="Times New Roman" w:hAnsi="Times New Roman"/>
          </w:rPr>
          <w:id w:val="-1144272891"/>
          <w:citation/>
        </w:sdtPr>
        <w:sdtContent>
          <w:r w:rsidR="00433F9D">
            <w:rPr>
              <w:rFonts w:ascii="Times New Roman" w:hAnsi="Times New Roman"/>
            </w:rPr>
            <w:fldChar w:fldCharType="begin"/>
          </w:r>
          <w:r w:rsidR="00433F9D">
            <w:rPr>
              <w:rFonts w:ascii="Times New Roman" w:hAnsi="Times New Roman"/>
            </w:rPr>
            <w:instrText xml:space="preserve"> CITATION Lah17 \l 1033 </w:instrText>
          </w:r>
          <w:r w:rsidR="00433F9D">
            <w:rPr>
              <w:rFonts w:ascii="Times New Roman" w:hAnsi="Times New Roman"/>
            </w:rPr>
            <w:fldChar w:fldCharType="separate"/>
          </w:r>
          <w:r w:rsidR="00433F9D" w:rsidRPr="00433F9D">
            <w:rPr>
              <w:rFonts w:ascii="Times New Roman" w:hAnsi="Times New Roman"/>
              <w:noProof/>
            </w:rPr>
            <w:t>(Lahu, 2017)</w:t>
          </w:r>
          <w:r w:rsidR="00433F9D">
            <w:rPr>
              <w:rFonts w:ascii="Times New Roman" w:hAnsi="Times New Roman"/>
            </w:rPr>
            <w:fldChar w:fldCharType="end"/>
          </w:r>
        </w:sdtContent>
      </w:sdt>
      <w:r w:rsidRPr="00922E1F">
        <w:rPr>
          <w:rFonts w:ascii="Times New Roman" w:hAnsi="Times New Roman"/>
        </w:rPr>
        <w:t>. Subyek penelitian memperoleh sumber data secara keseluruhan dari industri tempat penelitian dilakukan.</w:t>
      </w:r>
    </w:p>
    <w:p w14:paraId="1A943844" w14:textId="77777777" w:rsidR="002C05AD" w:rsidRPr="00D16996" w:rsidRDefault="002C05AD" w:rsidP="00433F9D">
      <w:pPr>
        <w:numPr>
          <w:ilvl w:val="0"/>
          <w:numId w:val="6"/>
        </w:numPr>
        <w:spacing w:after="120"/>
        <w:ind w:left="283" w:hanging="357"/>
        <w:jc w:val="both"/>
        <w:rPr>
          <w:sz w:val="20"/>
          <w:szCs w:val="20"/>
        </w:rPr>
      </w:pPr>
      <w:r w:rsidRPr="00143E3D">
        <w:rPr>
          <w:rFonts w:ascii="Times New Roman" w:hAnsi="Times New Roman"/>
          <w:b/>
        </w:rPr>
        <w:t>Perhitungan EOQ dan TIC</w:t>
      </w:r>
      <w:r w:rsidRPr="00143E3D">
        <w:rPr>
          <w:rFonts w:ascii="Times New Roman" w:hAnsi="Times New Roman"/>
        </w:rPr>
        <w:t xml:space="preserve"> </w:t>
      </w:r>
    </w:p>
    <w:p w14:paraId="433F4C83" w14:textId="77777777" w:rsidR="002C05AD" w:rsidRPr="00D16996" w:rsidRDefault="00433F9D" w:rsidP="00433F9D">
      <w:pPr>
        <w:spacing w:after="0"/>
        <w:ind w:firstLine="426"/>
        <w:jc w:val="both"/>
      </w:pPr>
      <w:r w:rsidRPr="00433F9D">
        <w:rPr>
          <w:rFonts w:ascii="Times New Roman" w:hAnsi="Times New Roman"/>
        </w:rPr>
        <w:t>Tujuan dari EOQ (Economic Order Quantity) adalah untuk menentukan jumlah ekonomis setiap pesanan untuk meminimalkan total biaya persediaan.</w:t>
      </w:r>
    </w:p>
    <w:p w14:paraId="6E672630" w14:textId="77777777" w:rsidR="00A92D07" w:rsidRPr="00A92D07" w:rsidRDefault="002C05AD" w:rsidP="00B038DF">
      <w:pPr>
        <w:spacing w:after="0"/>
        <w:jc w:val="center"/>
      </w:pPr>
      <w:r>
        <w:lastRenderedPageBreak/>
        <w:fldChar w:fldCharType="begin"/>
      </w:r>
      <w:r>
        <w:instrText xml:space="preserve"> INCLUDEPICTURE "https://1.bp.blogspot.com/-SptjuVUqquo/WYx7I7CT6KI/AAAAAAAAAsg/s8LLiGxxkwk_Js2n1uBL8LD2Y9wKNLRAgCLcBGAs/s1600/Kurva-Biaya-Total-Sebagai-Fungsi-Kuantitas-Pesanan.jpg" \* MERGEFORMATINET </w:instrText>
      </w:r>
      <w:r>
        <w:fldChar w:fldCharType="separate"/>
      </w:r>
      <w:r w:rsidR="00BD3EAF">
        <w:fldChar w:fldCharType="begin"/>
      </w:r>
      <w:r w:rsidR="00BD3EAF">
        <w:instrText xml:space="preserve"> INCLUDEPICTURE  "https://1.bp.blogspot.com/-SptjuVUqquo/WYx7I7CT6KI/AAAAAAAAAsg/s8LLiGxxkwk_Js2n1uBL8LD2Y9wKNLRAgCLcBGAs/s1600/Kurva-Biaya-Total-Sebagai-Fungsi-Kuantitas-Pesanan.jpg" \* MERGEFORMATINET </w:instrText>
      </w:r>
      <w:r w:rsidR="00BD3EAF">
        <w:fldChar w:fldCharType="separate"/>
      </w:r>
      <w:r w:rsidR="000B28B4">
        <w:fldChar w:fldCharType="begin"/>
      </w:r>
      <w:r w:rsidR="000B28B4">
        <w:instrText xml:space="preserve"> INCLUDEPICTURE  "https://1.bp.blogspot.com/-SptjuVUqquo/WYx7I7CT6KI/AAAAAAAAAsg/s8LLiGxxkwk_Js2n1uBL8LD2Y9wKNLRAgCLcBGAs/s1600/Kurva-Biaya-Total-Sebagai-Fungsi-Kuantitas-Pesanan.jpg" \* MERGEFORMATINET </w:instrText>
      </w:r>
      <w:r w:rsidR="000B28B4">
        <w:fldChar w:fldCharType="separate"/>
      </w:r>
      <w:r w:rsidR="00F24095">
        <w:fldChar w:fldCharType="begin"/>
      </w:r>
      <w:r w:rsidR="00F24095">
        <w:instrText xml:space="preserve"> INCLUDEPICTURE  "https://1.bp.blogspot.com/-SptjuVUqquo/WYx7I7CT6KI/AAAAAAAAAsg/s8LLiGxxkwk_Js2n1uBL8LD2Y9wKNLRAgCLcBGAs/s1600/Kurva-Biaya-Total-Sebagai-Fungsi-Kuantitas-Pesanan.jpg" \* MERGEFORMATINET </w:instrText>
      </w:r>
      <w:r w:rsidR="00F24095">
        <w:fldChar w:fldCharType="separate"/>
      </w:r>
      <w:r w:rsidR="002F66FC">
        <w:fldChar w:fldCharType="begin"/>
      </w:r>
      <w:r w:rsidR="002F66FC">
        <w:instrText xml:space="preserve"> INCLUDEPICTURE  "https://1.bp.blogspot.com/-SptjuVUqquo/WYx7I7CT6KI/AAAAAAAAAsg/s8LLiGxxkwk_Js2n1uBL8LD2Y9wKNLRAgCLcBGAs/s1600/Kurva-Biaya-Total-Sebagai-Fungsi-Kuantitas-Pesanan.jpg" \* MERGEFORMATINET </w:instrText>
      </w:r>
      <w:r w:rsidR="002F66FC">
        <w:fldChar w:fldCharType="separate"/>
      </w:r>
      <w:r w:rsidR="00885097">
        <w:fldChar w:fldCharType="begin"/>
      </w:r>
      <w:r w:rsidR="00885097">
        <w:instrText xml:space="preserve"> INCLUDEPICTURE  "https://1.bp.blogspot.com/-SptjuVUqquo/WYx7I7CT6KI/AAAAAAAAAsg/s8LLiGxxkwk_Js2n1uBL8LD2Y9wKNLRAgCLcBGAs/s1600/Kurva-Biaya-Total-Sebagai-Fungsi-Kuantitas-Pesanan.jpg" \* MERGEFORMATINET </w:instrText>
      </w:r>
      <w:r w:rsidR="00885097">
        <w:fldChar w:fldCharType="separate"/>
      </w:r>
      <w:r w:rsidR="00BB620C">
        <w:fldChar w:fldCharType="begin"/>
      </w:r>
      <w:r w:rsidR="00BB620C">
        <w:instrText xml:space="preserve"> INCLUDEPICTURE  "https://1.bp.blogspot.com/-SptjuVUqquo/WYx7I7CT6KI/AAAAAAAAAsg/s8LLiGxxkwk_Js2n1uBL8LD2Y9wKNLRAgCLcBGAs/s1600/Kurva-Biaya-Total-Sebagai-Fungsi-Kuantitas-Pesanan.jpg" \* MERGEFORMATINET </w:instrText>
      </w:r>
      <w:r w:rsidR="00BB620C">
        <w:fldChar w:fldCharType="separate"/>
      </w:r>
      <w:r w:rsidR="000C5E42">
        <w:fldChar w:fldCharType="begin"/>
      </w:r>
      <w:r w:rsidR="000C5E42">
        <w:instrText xml:space="preserve"> INCLUDEPICTURE  "https://1.bp.blogspot.com/-SptjuVUqquo/WYx7I7CT6KI/AAAAAAAAAsg/s8LLiGxxkwk_Js2n1uBL8LD2Y9wKNLRAgCLcBGAs/s1600/Kurva-Biaya-Total-Sebagai-Fungsi-Kuantitas-Pesanan.jpg" \* MERGEFORMATINET </w:instrText>
      </w:r>
      <w:r w:rsidR="000C5E42">
        <w:fldChar w:fldCharType="separate"/>
      </w:r>
      <w:r w:rsidR="004447A4">
        <w:fldChar w:fldCharType="begin"/>
      </w:r>
      <w:r w:rsidR="004447A4">
        <w:instrText xml:space="preserve"> INCLUDEPICTURE  "https://1.bp.blogspot.com/-SptjuVUqquo/WYx7I7CT6KI/AAAAAAAAAsg/s8LLiGxxkwk_Js2n1uBL8LD2Y9wKNLRAgCLcBGAs/s1600/Kurva-Biaya-Total-Sebagai-Fungsi-Kuantitas-Pesanan.jpg" \* MERGEFORMATINET </w:instrText>
      </w:r>
      <w:r w:rsidR="004447A4">
        <w:fldChar w:fldCharType="separate"/>
      </w:r>
      <w:r w:rsidR="004F2C5B">
        <w:fldChar w:fldCharType="begin"/>
      </w:r>
      <w:r w:rsidR="004F2C5B">
        <w:instrText xml:space="preserve"> INCLUDEPICTURE  "https://1.bp.blogspot.com/-SptjuVUqquo/WYx7I7CT6KI/AAAAAAAAAsg/s8LLiGxxkwk_Js2n1uBL8LD2Y9wKNLRAgCLcBGAs/s1600/Kurva-Biaya-Total-Sebagai-Fungsi-Kuantitas-Pesanan.jpg" \* MERGEFORMATINET </w:instrText>
      </w:r>
      <w:r w:rsidR="004F2C5B">
        <w:fldChar w:fldCharType="separate"/>
      </w:r>
      <w:r>
        <w:fldChar w:fldCharType="begin"/>
      </w:r>
      <w:r>
        <w:instrText xml:space="preserve"> INCLUDEPICTURE  "https://1.bp.blogspot.com/-SptjuVUqquo/WYx7I7CT6KI/AAAAAAAAAsg/s8LLiGxxkwk_Js2n1uBL8LD2Y9wKNLRAgCLcBGAs/s1600/Kurva-Biaya-Total-Sebagai-Fungsi-Kuantitas-Pesanan.jpg" \* MERGEFORMATINET </w:instrText>
      </w:r>
      <w:r>
        <w:fldChar w:fldCharType="separate"/>
      </w:r>
      <w:r>
        <w:fldChar w:fldCharType="begin"/>
      </w:r>
      <w:r>
        <w:instrText xml:space="preserve"> INCLUDEPICTURE  "https://1.bp.blogspot.com/-SptjuVUqquo/WYx7I7CT6KI/AAAAAAAAAsg/s8LLiGxxkwk_Js2n1uBL8LD2Y9wKNLRAgCLcBGAs/s1600/Kurva-Biaya-Total-Sebagai-Fungsi-Kuantitas-Pesanan.jpg" \* MERGEFORMATINET </w:instrText>
      </w:r>
      <w:r>
        <w:fldChar w:fldCharType="separate"/>
      </w:r>
      <w:r>
        <w:fldChar w:fldCharType="begin"/>
      </w:r>
      <w:r>
        <w:instrText xml:space="preserve"> INCLUDEPICTURE  "https://1.bp.blogspot.com/-SptjuVUqquo/WYx7I7CT6KI/AAAAAAAAAsg/s8LLiGxxkwk_Js2n1uBL8LD2Y9wKNLRAgCLcBGAs/s1600/Kurva-Biaya-Total-Sebagai-Fungsi-Kuantitas-Pesanan.jpg" \* MERGEFORMATINET </w:instrText>
      </w:r>
      <w:r>
        <w:fldChar w:fldCharType="separate"/>
      </w:r>
      <w:r>
        <w:fldChar w:fldCharType="begin"/>
      </w:r>
      <w:r>
        <w:instrText xml:space="preserve"> INCLUDEPICTURE  "https://1.bp.blogspot.com/-SptjuVUqquo/WYx7I7CT6KI/AAAAAAAAAsg/s8LLiGxxkwk_Js2n1uBL8LD2Y9wKNLRAgCLcBGAs/s1600/Kurva-Biaya-Total-Sebagai-Fungsi-Kuantitas-Pesanan.jpg" \* MERGEFORMATINET </w:instrText>
      </w:r>
      <w:r>
        <w:fldChar w:fldCharType="separate"/>
      </w:r>
      <w:r w:rsidR="00000000">
        <w:fldChar w:fldCharType="begin"/>
      </w:r>
      <w:r w:rsidR="00000000">
        <w:instrText xml:space="preserve"> INCLUDEPICTURE  "https://1.bp.blogspot.com/-SptjuVUqquo/WYx7I7CT6KI/AAAAAAAAAsg/s8LLiGxxkwk_Js2n1uBL8LD2Y9wKNLRAgCLcBGAs/s1600/Kurva-Biaya-Total-Sebagai-Fungsi-Kuantitas-Pesanan.jpg" \* MERGEFORMATINET </w:instrText>
      </w:r>
      <w:r w:rsidR="00000000">
        <w:fldChar w:fldCharType="separate"/>
      </w:r>
      <w:r w:rsidR="00AD04BD">
        <w:pict w14:anchorId="6A8FB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umus Menghitung Economic Order Quantity (EOQ) - Materi Pelajar" style="width:197.6pt;height:83.7pt">
            <v:imagedata r:id="rId12" r:href="rId13"/>
          </v:shape>
        </w:pict>
      </w:r>
      <w:r w:rsidR="00000000">
        <w:fldChar w:fldCharType="end"/>
      </w:r>
      <w:r>
        <w:fldChar w:fldCharType="end"/>
      </w:r>
      <w:r>
        <w:fldChar w:fldCharType="end"/>
      </w:r>
      <w:r>
        <w:fldChar w:fldCharType="end"/>
      </w:r>
      <w:r>
        <w:fldChar w:fldCharType="end"/>
      </w:r>
      <w:r w:rsidR="004F2C5B">
        <w:fldChar w:fldCharType="end"/>
      </w:r>
      <w:r w:rsidR="004447A4">
        <w:fldChar w:fldCharType="end"/>
      </w:r>
      <w:r w:rsidR="000C5E42">
        <w:fldChar w:fldCharType="end"/>
      </w:r>
      <w:r w:rsidR="00BB620C">
        <w:fldChar w:fldCharType="end"/>
      </w:r>
      <w:r w:rsidR="00885097">
        <w:fldChar w:fldCharType="end"/>
      </w:r>
      <w:r w:rsidR="002F66FC">
        <w:fldChar w:fldCharType="end"/>
      </w:r>
      <w:r w:rsidR="00F24095">
        <w:fldChar w:fldCharType="end"/>
      </w:r>
      <w:r w:rsidR="000B28B4">
        <w:fldChar w:fldCharType="end"/>
      </w:r>
      <w:r w:rsidR="00BD3EAF">
        <w:fldChar w:fldCharType="end"/>
      </w:r>
      <w:r>
        <w:fldChar w:fldCharType="end"/>
      </w:r>
      <w:r w:rsidR="00A92D07" w:rsidRPr="00A92D07">
        <w:rPr>
          <w:rFonts w:ascii="Times New Roman" w:hAnsi="Times New Roman"/>
          <w:b/>
          <w:sz w:val="20"/>
        </w:rPr>
        <w:t>Gambar 1</w:t>
      </w:r>
      <w:r w:rsidR="00A92D07" w:rsidRPr="00A92D07">
        <w:rPr>
          <w:rFonts w:ascii="Times New Roman" w:hAnsi="Times New Roman"/>
          <w:sz w:val="20"/>
        </w:rPr>
        <w:t xml:space="preserve"> </w:t>
      </w:r>
      <w:r w:rsidR="00A92D07" w:rsidRPr="00A92D07">
        <w:rPr>
          <w:rFonts w:ascii="Times New Roman" w:hAnsi="Times New Roman"/>
          <w:color w:val="000000"/>
          <w:sz w:val="20"/>
          <w:szCs w:val="20"/>
        </w:rPr>
        <w:t>Grafik Biaya Tahunan  Model EOQ</w:t>
      </w:r>
    </w:p>
    <w:p w14:paraId="0630EF29" w14:textId="77777777" w:rsidR="00A92D07" w:rsidRPr="00A92D07" w:rsidRDefault="00A92D07" w:rsidP="00A92D07">
      <w:pPr>
        <w:spacing w:after="0"/>
        <w:ind w:left="-74" w:firstLine="74"/>
        <w:rPr>
          <w:rFonts w:ascii="Times New Roman" w:hAnsi="Times New Roman"/>
          <w:sz w:val="20"/>
        </w:rPr>
      </w:pPr>
    </w:p>
    <w:p w14:paraId="1E53A4C7" w14:textId="7548F278" w:rsidR="00A92D07" w:rsidRPr="00B038DF" w:rsidRDefault="00AD06C7" w:rsidP="00B038DF">
      <w:pPr>
        <w:spacing w:after="0"/>
        <w:ind w:left="-74"/>
        <w:jc w:val="both"/>
        <w:rPr>
          <w:rFonts w:ascii="Times New Roman" w:hAnsi="Times New Roman"/>
        </w:rPr>
      </w:pPr>
      <w:r w:rsidRPr="00AD06C7">
        <w:rPr>
          <w:rFonts w:ascii="Times New Roman" w:hAnsi="Times New Roman"/>
        </w:rPr>
        <w:t xml:space="preserve">Pada gambar di atas, </w:t>
      </w:r>
      <w:r>
        <w:rPr>
          <w:rFonts w:ascii="Times New Roman" w:hAnsi="Times New Roman"/>
        </w:rPr>
        <w:t xml:space="preserve">meupakan </w:t>
      </w:r>
      <w:r w:rsidRPr="00AD06C7">
        <w:rPr>
          <w:rFonts w:ascii="Times New Roman" w:hAnsi="Times New Roman"/>
        </w:rPr>
        <w:t>dua komponen biaya</w:t>
      </w:r>
      <w:r>
        <w:rPr>
          <w:rFonts w:ascii="Times New Roman" w:hAnsi="Times New Roman"/>
        </w:rPr>
        <w:t xml:space="preserve"> yang terdiri dari </w:t>
      </w:r>
      <w:r w:rsidRPr="00AD06C7">
        <w:rPr>
          <w:rFonts w:ascii="Times New Roman" w:hAnsi="Times New Roman"/>
        </w:rPr>
        <w:t>biaya persediaan dan biaya pesanan, ditambahkan bersama untuk mendapatkan total biaya. Jarak kurva biaya total pada setiap titik Q adalah jumlah jarak vertikal kedua kurva biaya parsial. Biaya pemesanan dan penyimpanan merupakan biaya terbesar, sedangkan biaya persediaan tetap konstan. Jadi jika kita meminimalkan biaya pemesanan dan penyimpanan, total biaya akan diminimalkan. </w:t>
      </w:r>
      <w:r w:rsidR="00433F9D" w:rsidRPr="00433F9D">
        <w:rPr>
          <w:rFonts w:ascii="Times New Roman" w:hAnsi="Times New Roman"/>
        </w:rPr>
        <w:t>Rumus berikut digunakan untuk menghitung nilai EOQ</w:t>
      </w:r>
      <w:r w:rsidR="00B038DF" w:rsidRPr="00B038DF">
        <w:rPr>
          <w:rFonts w:ascii="Times New Roman" w:hAnsi="Times New Roman"/>
        </w:rPr>
        <w:t>:</w:t>
      </w:r>
    </w:p>
    <w:p w14:paraId="09E53891" w14:textId="77777777" w:rsidR="00B038DF" w:rsidRPr="00B038DF" w:rsidRDefault="00B038DF" w:rsidP="00A92D07">
      <w:pPr>
        <w:spacing w:after="0"/>
        <w:ind w:left="-74" w:firstLine="74"/>
        <w:rPr>
          <w:rFonts w:ascii="Times New Roman" w:hAnsi="Times New Roman"/>
        </w:rPr>
      </w:pPr>
    </w:p>
    <w:p w14:paraId="39B7D716" w14:textId="77777777" w:rsidR="002C05AD" w:rsidRPr="002C05AD" w:rsidRDefault="002C05AD" w:rsidP="002C05AD">
      <w:pPr>
        <w:spacing w:after="0"/>
        <w:rPr>
          <w:sz w:val="20"/>
          <w:szCs w:val="20"/>
        </w:rPr>
      </w:pPr>
      <m:oMathPara>
        <m:oMath>
          <m:r>
            <m:rPr>
              <m:sty m:val="p"/>
            </m:rPr>
            <w:rPr>
              <w:rFonts w:ascii="Cambria Math" w:hAnsi="Cambria Math"/>
            </w:rPr>
            <m:t>TC=</m:t>
          </m:r>
          <m:f>
            <m:fPr>
              <m:ctrlPr>
                <w:rPr>
                  <w:rFonts w:ascii="Cambria Math" w:hAnsi="Cambria Math"/>
                </w:rPr>
              </m:ctrlPr>
            </m:fPr>
            <m:num>
              <m:r>
                <m:rPr>
                  <m:sty m:val="p"/>
                </m:rPr>
                <w:rPr>
                  <w:rFonts w:ascii="Cambria Math" w:hAnsi="Cambria Math"/>
                </w:rPr>
                <m:t>D</m:t>
              </m:r>
            </m:num>
            <m:den>
              <m:r>
                <m:rPr>
                  <m:sty m:val="p"/>
                </m:rPr>
                <w:rPr>
                  <w:rFonts w:ascii="Cambria Math" w:hAnsi="Cambria Math"/>
                </w:rPr>
                <m:t>Q</m:t>
              </m:r>
            </m:den>
          </m:f>
          <m:r>
            <m:rPr>
              <m:sty m:val="p"/>
            </m:rPr>
            <w:rPr>
              <w:rFonts w:ascii="Cambria Math" w:hAnsi="Cambria Math"/>
            </w:rPr>
            <m:t xml:space="preserve"> x S+ </m:t>
          </m:r>
          <m:f>
            <m:fPr>
              <m:ctrlPr>
                <w:rPr>
                  <w:rFonts w:ascii="Cambria Math" w:hAnsi="Cambria Math"/>
                </w:rPr>
              </m:ctrlPr>
            </m:fPr>
            <m:num>
              <m:r>
                <m:rPr>
                  <m:sty m:val="p"/>
                </m:rPr>
                <w:rPr>
                  <w:rFonts w:ascii="Cambria Math" w:hAnsi="Cambria Math"/>
                </w:rPr>
                <m:t>Q</m:t>
              </m:r>
            </m:num>
            <m:den>
              <m:r>
                <m:rPr>
                  <m:sty m:val="p"/>
                </m:rPr>
                <w:rPr>
                  <w:rFonts w:ascii="Cambria Math" w:hAnsi="Cambria Math"/>
                </w:rPr>
                <m:t>2</m:t>
              </m:r>
            </m:den>
          </m:f>
          <m:r>
            <m:rPr>
              <m:sty m:val="p"/>
            </m:rPr>
            <w:rPr>
              <w:rFonts w:ascii="Cambria Math" w:hAnsi="Cambria Math"/>
            </w:rPr>
            <m:t xml:space="preserve"> x H</m:t>
          </m:r>
        </m:oMath>
      </m:oMathPara>
    </w:p>
    <w:p w14:paraId="5CC33A9C" w14:textId="77777777" w:rsidR="00250DF4" w:rsidRDefault="001E2D95" w:rsidP="002C05AD">
      <w:pPr>
        <w:spacing w:after="120"/>
        <w:rPr>
          <w:rFonts w:ascii="Times New Roman" w:hAnsi="Times New Roman"/>
        </w:rPr>
      </w:pPr>
      <w:r>
        <w:rPr>
          <w:rFonts w:ascii="Times New Roman" w:hAnsi="Times New Roman"/>
        </w:rPr>
        <w:t>Ket</w:t>
      </w:r>
      <w:r w:rsidR="00250DF4">
        <w:rPr>
          <w:rFonts w:ascii="Times New Roman" w:hAnsi="Times New Roman"/>
        </w:rPr>
        <w:t>:</w:t>
      </w:r>
    </w:p>
    <w:p w14:paraId="48AC67C9" w14:textId="77777777" w:rsidR="002C05AD" w:rsidRPr="00B07130" w:rsidRDefault="002C05AD" w:rsidP="002C05AD">
      <w:pPr>
        <w:spacing w:after="0"/>
        <w:rPr>
          <w:rFonts w:ascii="Times New Roman" w:hAnsi="Times New Roman"/>
        </w:rPr>
      </w:pPr>
      <w:r w:rsidRPr="00B07130">
        <w:rPr>
          <w:rFonts w:ascii="Times New Roman" w:hAnsi="Times New Roman"/>
        </w:rPr>
        <w:t xml:space="preserve">TC </w:t>
      </w:r>
      <w:r w:rsidR="001E2D95">
        <w:rPr>
          <w:rFonts w:ascii="Times New Roman" w:hAnsi="Times New Roman"/>
        </w:rPr>
        <w:tab/>
      </w:r>
      <w:r w:rsidRPr="00B07130">
        <w:rPr>
          <w:rFonts w:ascii="Times New Roman" w:hAnsi="Times New Roman"/>
        </w:rPr>
        <w:t>= Total biaya persediaan.</w:t>
      </w:r>
    </w:p>
    <w:p w14:paraId="19166031" w14:textId="77777777" w:rsidR="002C05AD" w:rsidRPr="00B07130" w:rsidRDefault="002C05AD" w:rsidP="001E2D95">
      <w:pPr>
        <w:spacing w:after="0"/>
        <w:ind w:left="709" w:hanging="709"/>
        <w:rPr>
          <w:rFonts w:ascii="Times New Roman" w:hAnsi="Times New Roman"/>
        </w:rPr>
      </w:pPr>
      <w:r w:rsidRPr="00B07130">
        <w:rPr>
          <w:rFonts w:ascii="Times New Roman" w:hAnsi="Times New Roman"/>
        </w:rPr>
        <w:t xml:space="preserve">Q </w:t>
      </w:r>
      <w:r>
        <w:rPr>
          <w:rFonts w:ascii="Times New Roman" w:hAnsi="Times New Roman"/>
        </w:rPr>
        <w:t xml:space="preserve">  </w:t>
      </w:r>
      <w:r w:rsidR="001E2D95">
        <w:rPr>
          <w:rFonts w:ascii="Times New Roman" w:hAnsi="Times New Roman"/>
        </w:rPr>
        <w:tab/>
      </w:r>
      <w:r w:rsidR="001E2D95">
        <w:rPr>
          <w:rFonts w:ascii="Times New Roman" w:hAnsi="Times New Roman"/>
        </w:rPr>
        <w:tab/>
      </w:r>
      <w:r w:rsidRPr="00B07130">
        <w:rPr>
          <w:rFonts w:ascii="Times New Roman" w:hAnsi="Times New Roman"/>
        </w:rPr>
        <w:t>= Permintaan tahunan barang   persediaan (unit).</w:t>
      </w:r>
    </w:p>
    <w:p w14:paraId="0A74E6EF" w14:textId="77777777" w:rsidR="002C05AD" w:rsidRPr="00B07130" w:rsidRDefault="002C05AD" w:rsidP="001E2D95">
      <w:pPr>
        <w:spacing w:after="0"/>
        <w:ind w:left="709" w:hanging="709"/>
        <w:rPr>
          <w:rFonts w:ascii="Times New Roman" w:hAnsi="Times New Roman"/>
        </w:rPr>
      </w:pPr>
      <w:r w:rsidRPr="00B07130">
        <w:rPr>
          <w:rFonts w:ascii="Times New Roman" w:hAnsi="Times New Roman"/>
        </w:rPr>
        <w:t xml:space="preserve">S </w:t>
      </w:r>
      <w:r>
        <w:rPr>
          <w:rFonts w:ascii="Times New Roman" w:hAnsi="Times New Roman"/>
        </w:rPr>
        <w:t xml:space="preserve">  </w:t>
      </w:r>
      <w:r w:rsidR="001E2D95">
        <w:rPr>
          <w:rFonts w:ascii="Times New Roman" w:hAnsi="Times New Roman"/>
        </w:rPr>
        <w:tab/>
      </w:r>
      <w:r w:rsidR="001E2D95">
        <w:rPr>
          <w:rFonts w:ascii="Times New Roman" w:hAnsi="Times New Roman"/>
        </w:rPr>
        <w:tab/>
      </w:r>
      <w:r w:rsidRPr="00B07130">
        <w:rPr>
          <w:rFonts w:ascii="Times New Roman" w:hAnsi="Times New Roman"/>
        </w:rPr>
        <w:t>= Biaya pemesanan untuk setiap pesanan.</w:t>
      </w:r>
    </w:p>
    <w:p w14:paraId="41CC1BF7" w14:textId="77777777" w:rsidR="00433F9D" w:rsidRDefault="002C05AD" w:rsidP="00433F9D">
      <w:pPr>
        <w:spacing w:after="120"/>
        <w:ind w:left="539" w:hanging="539"/>
        <w:rPr>
          <w:rFonts w:ascii="Times New Roman" w:hAnsi="Times New Roman"/>
        </w:rPr>
      </w:pPr>
      <w:r w:rsidRPr="00B07130">
        <w:rPr>
          <w:rFonts w:ascii="Times New Roman" w:hAnsi="Times New Roman"/>
        </w:rPr>
        <w:t xml:space="preserve">H </w:t>
      </w:r>
      <w:r>
        <w:rPr>
          <w:rFonts w:ascii="Times New Roman" w:hAnsi="Times New Roman"/>
        </w:rPr>
        <w:t xml:space="preserve">  </w:t>
      </w:r>
      <w:r w:rsidR="001E2D95">
        <w:rPr>
          <w:rFonts w:ascii="Times New Roman" w:hAnsi="Times New Roman"/>
        </w:rPr>
        <w:tab/>
      </w:r>
      <w:r w:rsidR="001E2D95">
        <w:rPr>
          <w:rFonts w:ascii="Times New Roman" w:hAnsi="Times New Roman"/>
        </w:rPr>
        <w:tab/>
      </w:r>
      <w:r w:rsidRPr="00B07130">
        <w:rPr>
          <w:rFonts w:ascii="Times New Roman" w:hAnsi="Times New Roman"/>
        </w:rPr>
        <w:t>= Biaya penyimpanan per unit per tahun.</w:t>
      </w:r>
    </w:p>
    <w:p w14:paraId="4E59B4F6" w14:textId="77777777" w:rsidR="00433F9D" w:rsidRPr="00B07130" w:rsidRDefault="00433F9D" w:rsidP="00433F9D">
      <w:pPr>
        <w:spacing w:after="120"/>
        <w:rPr>
          <w:rFonts w:ascii="Times New Roman" w:hAnsi="Times New Roman"/>
        </w:rPr>
      </w:pPr>
    </w:p>
    <w:p w14:paraId="6280203A" w14:textId="77777777" w:rsidR="002C05AD" w:rsidRPr="00143E3D" w:rsidRDefault="002C05AD" w:rsidP="00433F9D">
      <w:pPr>
        <w:pStyle w:val="ListParagraph"/>
        <w:numPr>
          <w:ilvl w:val="0"/>
          <w:numId w:val="6"/>
        </w:numPr>
        <w:spacing w:after="120"/>
        <w:ind w:left="283" w:hanging="357"/>
        <w:contextualSpacing w:val="0"/>
        <w:jc w:val="both"/>
        <w:rPr>
          <w:rFonts w:ascii="Times New Roman" w:hAnsi="Times New Roman"/>
          <w:b/>
          <w:i/>
        </w:rPr>
      </w:pPr>
      <w:r w:rsidRPr="00143E3D">
        <w:rPr>
          <w:rFonts w:ascii="Times New Roman" w:hAnsi="Times New Roman"/>
          <w:b/>
        </w:rPr>
        <w:t xml:space="preserve">Perhitungan </w:t>
      </w:r>
      <w:r w:rsidRPr="00143E3D">
        <w:rPr>
          <w:rFonts w:ascii="Times New Roman" w:hAnsi="Times New Roman"/>
          <w:b/>
          <w:i/>
        </w:rPr>
        <w:t>Safety Stock</w:t>
      </w:r>
    </w:p>
    <w:p w14:paraId="68612942" w14:textId="1740CAC1" w:rsidR="00433F9D" w:rsidRDefault="00B17E14" w:rsidP="00433F9D">
      <w:pPr>
        <w:spacing w:after="120"/>
        <w:ind w:firstLine="426"/>
        <w:jc w:val="both"/>
        <w:rPr>
          <w:rFonts w:ascii="Times New Roman" w:hAnsi="Times New Roman"/>
          <w:iCs/>
        </w:rPr>
      </w:pPr>
      <w:r w:rsidRPr="00B17E14">
        <w:rPr>
          <w:rFonts w:ascii="Times New Roman" w:hAnsi="Times New Roman"/>
          <w:iCs/>
        </w:rPr>
        <w:t>Perusahaan memelihara safety stock untuk mengantisipasi kekurangan stok yang tidak terduga dalam manajemen persediaan dengan menghitung safety stock dengan mengalikan safety factor dengan standar deviasi. Hilangnya penjualan mungkin karena perusahaan kehabisan persediaan</w:t>
      </w:r>
      <w:r w:rsidR="00433F9D" w:rsidRPr="00433F9D">
        <w:rPr>
          <w:rFonts w:ascii="Times New Roman" w:hAnsi="Times New Roman"/>
          <w:iCs/>
        </w:rPr>
        <w:t>.</w:t>
      </w:r>
    </w:p>
    <w:p w14:paraId="7278C129" w14:textId="77777777" w:rsidR="002C05AD" w:rsidRPr="0067113C" w:rsidRDefault="0067113C" w:rsidP="0067113C">
      <w:pPr>
        <w:spacing w:after="120"/>
        <w:jc w:val="both"/>
        <w:rPr>
          <w:rFonts w:ascii="Times New Roman" w:hAnsi="Times New Roman"/>
        </w:rPr>
      </w:pPr>
      <w:r>
        <w:rPr>
          <w:rFonts w:ascii="Times New Roman" w:hAnsi="Times New Roman"/>
        </w:rPr>
        <w:t xml:space="preserve">Rumusnya adalah : </w:t>
      </w:r>
    </w:p>
    <w:p w14:paraId="1D972939" w14:textId="77777777" w:rsidR="002C05AD" w:rsidRPr="002C05AD" w:rsidRDefault="002C05AD" w:rsidP="002C05AD">
      <w:pPr>
        <w:spacing w:after="0"/>
        <w:jc w:val="both"/>
        <w:rPr>
          <w:rFonts w:ascii="Times New Roman" w:hAnsi="Times New Roman"/>
        </w:rPr>
      </w:pPr>
      <m:oMathPara>
        <m:oMath>
          <m:r>
            <w:rPr>
              <w:rFonts w:ascii="Cambria Math" w:hAnsi="Cambria Math"/>
            </w:rPr>
            <m:t xml:space="preserve">SD= </m:t>
          </m:r>
          <m:rad>
            <m:radPr>
              <m:degHide m:val="1"/>
              <m:ctrlPr>
                <w:rPr>
                  <w:rFonts w:ascii="Cambria Math" w:hAnsi="Cambria Math"/>
                  <w:i/>
                </w:rPr>
              </m:ctrlPr>
            </m:radPr>
            <m:deg/>
            <m:e>
              <m:f>
                <m:fPr>
                  <m:ctrlPr>
                    <w:rPr>
                      <w:rFonts w:ascii="Cambria Math" w:hAnsi="Cambria Math"/>
                    </w:rPr>
                  </m:ctrlPr>
                </m:fPr>
                <m:num>
                  <m:r>
                    <m:rPr>
                      <m:sty m:val="p"/>
                    </m:rPr>
                    <w:rPr>
                      <w:rFonts w:ascii="Cambria Math" w:hAnsi="Cambria Math"/>
                    </w:rPr>
                    <m:t>Σ</m:t>
                  </m:r>
                  <m:r>
                    <w:rPr>
                      <w:rFonts w:ascii="Cambria Math" w:hAnsi="Cambria Math"/>
                    </w:rPr>
                    <m:t>(X-X</m:t>
                  </m:r>
                  <m:sSup>
                    <m:sSupPr>
                      <m:ctrlPr>
                        <w:rPr>
                          <w:rFonts w:ascii="Cambria Math" w:hAnsi="Cambria Math"/>
                          <w:i/>
                        </w:rPr>
                      </m:ctrlPr>
                    </m:sSupPr>
                    <m:e>
                      <m:r>
                        <w:rPr>
                          <w:rFonts w:ascii="Cambria Math" w:hAnsi="Cambria Math"/>
                        </w:rPr>
                        <m:t>)</m:t>
                      </m:r>
                    </m:e>
                    <m:sup>
                      <m:r>
                        <w:rPr>
                          <w:rFonts w:ascii="Cambria Math" w:hAnsi="Cambria Math"/>
                        </w:rPr>
                        <m:t>2</m:t>
                      </m:r>
                    </m:sup>
                  </m:sSup>
                </m:num>
                <m:den>
                  <m:r>
                    <w:rPr>
                      <w:rFonts w:ascii="Cambria Math" w:hAnsi="Cambria Math"/>
                    </w:rPr>
                    <m:t>N</m:t>
                  </m:r>
                </m:den>
              </m:f>
            </m:e>
          </m:rad>
        </m:oMath>
      </m:oMathPara>
    </w:p>
    <w:p w14:paraId="4B1535C4" w14:textId="77777777" w:rsidR="002C05AD" w:rsidRPr="00B07130" w:rsidRDefault="0067113C" w:rsidP="002C05AD">
      <w:pPr>
        <w:spacing w:after="0"/>
        <w:jc w:val="both"/>
        <w:rPr>
          <w:rFonts w:ascii="Times New Roman" w:hAnsi="Times New Roman"/>
        </w:rPr>
      </w:pPr>
      <w:r>
        <w:rPr>
          <w:rFonts w:ascii="Times New Roman" w:hAnsi="Times New Roman"/>
        </w:rPr>
        <w:t>Keterangan:</w:t>
      </w:r>
    </w:p>
    <w:p w14:paraId="07BC73AD" w14:textId="77777777" w:rsidR="002C05AD" w:rsidRDefault="002C05AD" w:rsidP="002C05AD">
      <w:pPr>
        <w:spacing w:after="0"/>
        <w:jc w:val="both"/>
        <w:rPr>
          <w:rFonts w:ascii="Times New Roman" w:hAnsi="Times New Roman"/>
        </w:rPr>
      </w:pPr>
      <w:r w:rsidRPr="00B07130">
        <w:rPr>
          <w:rFonts w:ascii="Times New Roman" w:hAnsi="Times New Roman"/>
        </w:rPr>
        <w:t>SD = Standar Deviasi.</w:t>
      </w:r>
    </w:p>
    <w:p w14:paraId="63AE74A9" w14:textId="77777777" w:rsidR="002C05AD" w:rsidRPr="00B07130" w:rsidRDefault="002C05AD" w:rsidP="002C05AD">
      <w:pPr>
        <w:spacing w:after="0"/>
        <w:jc w:val="both"/>
        <w:rPr>
          <w:rFonts w:ascii="Times New Roman" w:hAnsi="Times New Roman"/>
        </w:rPr>
      </w:pPr>
      <w:r w:rsidRPr="00B07130">
        <w:rPr>
          <w:rFonts w:ascii="Times New Roman" w:hAnsi="Times New Roman"/>
        </w:rPr>
        <w:t>X = Pemakaian Sesungguhnya.</w:t>
      </w:r>
    </w:p>
    <w:p w14:paraId="36BE55CE" w14:textId="77777777" w:rsidR="002C05AD" w:rsidRPr="00B07130" w:rsidRDefault="00714202" w:rsidP="002C05AD">
      <w:pPr>
        <w:spacing w:after="0"/>
        <w:jc w:val="both"/>
        <w:rPr>
          <w:rFonts w:ascii="Times New Roman" w:hAnsi="Times New Roman"/>
        </w:rPr>
      </w:pPr>
      <w:r>
        <w:rPr>
          <w:rFonts w:ascii="Times New Roman" w:hAnsi="Times New Roman"/>
        </w:rPr>
        <w:t>X̅ = Pemakaian rata-rata</w:t>
      </w:r>
      <w:r w:rsidR="002C05AD" w:rsidRPr="00B07130">
        <w:rPr>
          <w:rFonts w:ascii="Times New Roman" w:hAnsi="Times New Roman"/>
        </w:rPr>
        <w:t>.</w:t>
      </w:r>
    </w:p>
    <w:p w14:paraId="3EEE9495" w14:textId="77777777" w:rsidR="00A92D07" w:rsidRPr="00B07130" w:rsidRDefault="002C05AD" w:rsidP="00870B4E">
      <w:pPr>
        <w:spacing w:after="120"/>
        <w:jc w:val="both"/>
        <w:rPr>
          <w:rFonts w:ascii="Times New Roman" w:hAnsi="Times New Roman"/>
        </w:rPr>
      </w:pPr>
      <w:r w:rsidRPr="00B07130">
        <w:rPr>
          <w:rFonts w:ascii="Times New Roman" w:hAnsi="Times New Roman"/>
        </w:rPr>
        <w:t>N = Jumlah Data.</w:t>
      </w:r>
    </w:p>
    <w:p w14:paraId="61C6DC50" w14:textId="77777777" w:rsidR="002C05AD" w:rsidRPr="00143E3D" w:rsidRDefault="002C05AD" w:rsidP="002C05AD">
      <w:pPr>
        <w:numPr>
          <w:ilvl w:val="0"/>
          <w:numId w:val="6"/>
        </w:numPr>
        <w:spacing w:after="0"/>
        <w:ind w:left="284"/>
        <w:jc w:val="both"/>
        <w:rPr>
          <w:rFonts w:ascii="Times New Roman" w:hAnsi="Times New Roman"/>
          <w:b/>
        </w:rPr>
      </w:pPr>
      <w:r w:rsidRPr="00143E3D">
        <w:rPr>
          <w:rFonts w:ascii="Times New Roman" w:hAnsi="Times New Roman"/>
          <w:b/>
        </w:rPr>
        <w:t xml:space="preserve">Perhitungan </w:t>
      </w:r>
      <w:r w:rsidRPr="00143E3D">
        <w:rPr>
          <w:rFonts w:ascii="Times New Roman" w:hAnsi="Times New Roman"/>
          <w:b/>
          <w:i/>
        </w:rPr>
        <w:t>Reorder Point</w:t>
      </w:r>
      <w:r w:rsidRPr="00143E3D">
        <w:rPr>
          <w:rFonts w:ascii="Times New Roman" w:hAnsi="Times New Roman"/>
          <w:b/>
        </w:rPr>
        <w:t xml:space="preserve"> </w:t>
      </w:r>
    </w:p>
    <w:p w14:paraId="24FECE25" w14:textId="38CF3BC6" w:rsidR="00630417" w:rsidRDefault="00630417" w:rsidP="00630417">
      <w:pPr>
        <w:spacing w:after="0"/>
        <w:ind w:firstLine="426"/>
        <w:jc w:val="both"/>
        <w:rPr>
          <w:rFonts w:ascii="Times New Roman" w:hAnsi="Times New Roman"/>
          <w:i/>
        </w:rPr>
      </w:pPr>
      <w:r>
        <w:rPr>
          <w:rFonts w:ascii="Times New Roman" w:hAnsi="Times New Roman"/>
          <w:i/>
        </w:rPr>
        <w:t>Reo</w:t>
      </w:r>
      <w:r w:rsidRPr="00630417">
        <w:rPr>
          <w:rFonts w:ascii="Times New Roman" w:hAnsi="Times New Roman"/>
          <w:i/>
        </w:rPr>
        <w:t>rder Point (</w:t>
      </w:r>
      <w:r w:rsidRPr="00630417">
        <w:rPr>
          <w:rFonts w:ascii="Times New Roman" w:hAnsi="Times New Roman"/>
        </w:rPr>
        <w:t xml:space="preserve">ROP) </w:t>
      </w:r>
      <w:r w:rsidR="00A01DA3" w:rsidRPr="00A01DA3">
        <w:rPr>
          <w:rFonts w:ascii="Times New Roman" w:hAnsi="Times New Roman"/>
        </w:rPr>
        <w:t xml:space="preserve">adalah jumlah persediaan yang menunjukkan kapan suatu produk harus dipesan kembali untuk mengirimkannya tepat waktu. Poin ini berarti bahwa pembelian harus dilakukan sebagai pengganti produk yang telah digunakan satu kali </w:t>
      </w:r>
      <w:r w:rsidRPr="00630417">
        <w:rPr>
          <w:rFonts w:ascii="Times New Roman" w:hAnsi="Times New Roman"/>
        </w:rPr>
        <w:t xml:space="preserve"> </w:t>
      </w:r>
      <w:sdt>
        <w:sdtPr>
          <w:rPr>
            <w:rFonts w:ascii="Times New Roman" w:hAnsi="Times New Roman"/>
          </w:rPr>
          <w:id w:val="293646782"/>
          <w:citation/>
        </w:sdtPr>
        <w:sdtContent>
          <w:r>
            <w:rPr>
              <w:rFonts w:ascii="Times New Roman" w:hAnsi="Times New Roman"/>
            </w:rPr>
            <w:fldChar w:fldCharType="begin"/>
          </w:r>
          <w:r>
            <w:rPr>
              <w:rFonts w:ascii="Times New Roman" w:hAnsi="Times New Roman"/>
            </w:rPr>
            <w:instrText xml:space="preserve"> CITATION Hid20 \l 1033 </w:instrText>
          </w:r>
          <w:r>
            <w:rPr>
              <w:rFonts w:ascii="Times New Roman" w:hAnsi="Times New Roman"/>
            </w:rPr>
            <w:fldChar w:fldCharType="separate"/>
          </w:r>
          <w:r w:rsidRPr="00630417">
            <w:rPr>
              <w:rFonts w:ascii="Times New Roman" w:hAnsi="Times New Roman"/>
              <w:noProof/>
            </w:rPr>
            <w:t>(Hidayat, 2020)</w:t>
          </w:r>
          <w:r>
            <w:rPr>
              <w:rFonts w:ascii="Times New Roman" w:hAnsi="Times New Roman"/>
            </w:rPr>
            <w:fldChar w:fldCharType="end"/>
          </w:r>
        </w:sdtContent>
      </w:sdt>
      <w:r w:rsidRPr="00630417">
        <w:rPr>
          <w:rFonts w:ascii="Times New Roman" w:hAnsi="Times New Roman"/>
        </w:rPr>
        <w:t>. ROP dihitung menggunakan rumus berikut</w:t>
      </w:r>
      <w:r w:rsidRPr="00630417">
        <w:rPr>
          <w:rFonts w:ascii="Times New Roman" w:hAnsi="Times New Roman"/>
          <w:i/>
        </w:rPr>
        <w:t>:</w:t>
      </w:r>
    </w:p>
    <w:p w14:paraId="5E371630" w14:textId="77777777" w:rsidR="002C05AD" w:rsidRPr="002C05AD" w:rsidRDefault="002C05AD" w:rsidP="00630417">
      <w:pPr>
        <w:spacing w:after="0"/>
        <w:ind w:firstLine="426"/>
        <w:jc w:val="both"/>
        <w:rPr>
          <w:rFonts w:ascii="Times New Roman" w:hAnsi="Times New Roman"/>
        </w:rPr>
      </w:pPr>
      <m:oMathPara>
        <m:oMath>
          <m:r>
            <m:rPr>
              <m:sty m:val="p"/>
            </m:rPr>
            <w:rPr>
              <w:rFonts w:ascii="Cambria Math" w:hAnsi="Cambria Math"/>
            </w:rPr>
            <m:t>ROP=d x L+SS</m:t>
          </m:r>
        </m:oMath>
      </m:oMathPara>
    </w:p>
    <w:p w14:paraId="025B2AD9" w14:textId="77777777" w:rsidR="002C05AD" w:rsidRPr="00143E3D" w:rsidRDefault="001E2D95" w:rsidP="002C05AD">
      <w:pPr>
        <w:spacing w:after="0"/>
        <w:jc w:val="both"/>
        <w:rPr>
          <w:rFonts w:ascii="Times New Roman" w:hAnsi="Times New Roman"/>
        </w:rPr>
      </w:pPr>
      <w:r>
        <w:rPr>
          <w:rFonts w:ascii="Times New Roman" w:hAnsi="Times New Roman"/>
        </w:rPr>
        <w:t>Ket</w:t>
      </w:r>
      <w:r w:rsidR="002C05AD" w:rsidRPr="00143E3D">
        <w:rPr>
          <w:rFonts w:ascii="Times New Roman" w:hAnsi="Times New Roman"/>
        </w:rPr>
        <w:t xml:space="preserve">: </w:t>
      </w:r>
    </w:p>
    <w:p w14:paraId="7E878086" w14:textId="77777777" w:rsidR="002C05AD" w:rsidRPr="00143E3D" w:rsidRDefault="002C05AD" w:rsidP="002C05AD">
      <w:pPr>
        <w:spacing w:after="0"/>
        <w:jc w:val="both"/>
        <w:rPr>
          <w:rFonts w:ascii="Times New Roman" w:hAnsi="Times New Roman"/>
        </w:rPr>
      </w:pPr>
      <w:r w:rsidRPr="00143E3D">
        <w:rPr>
          <w:rFonts w:ascii="Times New Roman" w:hAnsi="Times New Roman"/>
        </w:rPr>
        <w:t xml:space="preserve">ROP </w:t>
      </w:r>
      <w:r w:rsidR="001E2D95">
        <w:rPr>
          <w:rFonts w:ascii="Times New Roman" w:hAnsi="Times New Roman"/>
        </w:rPr>
        <w:tab/>
      </w:r>
      <w:r w:rsidRPr="00143E3D">
        <w:rPr>
          <w:rFonts w:ascii="Times New Roman" w:hAnsi="Times New Roman"/>
        </w:rPr>
        <w:t xml:space="preserve">= Titik pemesanan ulang. </w:t>
      </w:r>
    </w:p>
    <w:p w14:paraId="2F5A8FA4" w14:textId="77777777" w:rsidR="002C05AD" w:rsidRPr="00143E3D" w:rsidRDefault="002C05AD" w:rsidP="002C05AD">
      <w:pPr>
        <w:spacing w:after="0"/>
        <w:jc w:val="both"/>
        <w:rPr>
          <w:rFonts w:ascii="Times New Roman" w:hAnsi="Times New Roman"/>
        </w:rPr>
      </w:pPr>
      <w:r w:rsidRPr="00143E3D">
        <w:rPr>
          <w:rFonts w:ascii="Times New Roman" w:hAnsi="Times New Roman"/>
        </w:rPr>
        <w:t xml:space="preserve">d </w:t>
      </w:r>
      <w:r w:rsidR="001E2D95">
        <w:rPr>
          <w:rFonts w:ascii="Times New Roman" w:hAnsi="Times New Roman"/>
        </w:rPr>
        <w:tab/>
      </w:r>
      <w:r w:rsidRPr="00143E3D">
        <w:rPr>
          <w:rFonts w:ascii="Times New Roman" w:hAnsi="Times New Roman"/>
        </w:rPr>
        <w:t xml:space="preserve">= Tingkat kebutuhan per unit waktu. </w:t>
      </w:r>
    </w:p>
    <w:p w14:paraId="404553D4" w14:textId="77777777" w:rsidR="002C05AD" w:rsidRPr="00143E3D" w:rsidRDefault="002C05AD" w:rsidP="00870B4E">
      <w:pPr>
        <w:spacing w:after="120"/>
        <w:jc w:val="both"/>
        <w:rPr>
          <w:rFonts w:ascii="Times New Roman" w:hAnsi="Times New Roman"/>
        </w:rPr>
      </w:pPr>
      <w:r w:rsidRPr="00143E3D">
        <w:rPr>
          <w:rFonts w:ascii="Times New Roman" w:hAnsi="Times New Roman"/>
        </w:rPr>
        <w:t xml:space="preserve">L </w:t>
      </w:r>
      <w:r w:rsidR="001E2D95">
        <w:rPr>
          <w:rFonts w:ascii="Times New Roman" w:hAnsi="Times New Roman"/>
        </w:rPr>
        <w:tab/>
      </w:r>
      <w:r w:rsidRPr="00143E3D">
        <w:rPr>
          <w:rFonts w:ascii="Times New Roman" w:hAnsi="Times New Roman"/>
        </w:rPr>
        <w:t xml:space="preserve">= Waktu </w:t>
      </w:r>
      <w:r w:rsidR="00870B4E">
        <w:rPr>
          <w:rFonts w:ascii="Times New Roman" w:hAnsi="Times New Roman"/>
        </w:rPr>
        <w:t>tenggang.</w:t>
      </w:r>
    </w:p>
    <w:p w14:paraId="3EADD045" w14:textId="77777777" w:rsidR="0026464F" w:rsidRPr="0026464F" w:rsidRDefault="002C05AD" w:rsidP="0026464F">
      <w:pPr>
        <w:numPr>
          <w:ilvl w:val="0"/>
          <w:numId w:val="6"/>
        </w:numPr>
        <w:spacing w:after="120"/>
        <w:ind w:left="357" w:hanging="357"/>
        <w:rPr>
          <w:rFonts w:ascii="Times New Roman" w:hAnsi="Times New Roman"/>
          <w:b/>
        </w:rPr>
      </w:pPr>
      <w:r w:rsidRPr="00D663D0">
        <w:rPr>
          <w:rFonts w:ascii="Times New Roman" w:hAnsi="Times New Roman"/>
          <w:b/>
        </w:rPr>
        <w:t>Waktu Tunggu (</w:t>
      </w:r>
      <w:r w:rsidRPr="00870B4E">
        <w:rPr>
          <w:rFonts w:ascii="Times New Roman" w:hAnsi="Times New Roman"/>
          <w:b/>
          <w:i/>
        </w:rPr>
        <w:t>Lead Time</w:t>
      </w:r>
      <w:r w:rsidRPr="00D663D0">
        <w:rPr>
          <w:rFonts w:ascii="Times New Roman" w:hAnsi="Times New Roman"/>
          <w:b/>
        </w:rPr>
        <w:t>)</w:t>
      </w:r>
    </w:p>
    <w:p w14:paraId="50D666BD" w14:textId="4F1D135F" w:rsidR="00D924AF" w:rsidRPr="00D924AF" w:rsidRDefault="00D924AF" w:rsidP="00D924AF">
      <w:pPr>
        <w:spacing w:after="120"/>
        <w:ind w:firstLine="426"/>
        <w:jc w:val="both"/>
        <w:rPr>
          <w:rFonts w:ascii="Times New Roman" w:hAnsi="Times New Roman"/>
        </w:rPr>
      </w:pPr>
      <w:r w:rsidRPr="00D924AF">
        <w:rPr>
          <w:rFonts w:ascii="Times New Roman" w:hAnsi="Times New Roman"/>
        </w:rPr>
        <w:t>Agar proses produksi berjalan lancar, perusahaan harus mengetahui jeda waktu antara pemesanan dan penerimaan barang yang dibutuhkan serta penyimpanannya di gudang. Lamanya waktu yang meliputi pemesanan bahan-bahan yang diperlukan disebut lead time. Jika sumber daya datang lebih lambat dari yang diharapkan, sumber daya akan habis, sedangkan jika sumber daya tiba lebih awal dari yang diharapkan, biaya penyimpanan sumber daya akan meningkat. </w:t>
      </w:r>
    </w:p>
    <w:p w14:paraId="1CF813A1" w14:textId="77777777" w:rsidR="002C05AD" w:rsidRPr="005E30DB" w:rsidRDefault="002C05AD" w:rsidP="00630417">
      <w:pPr>
        <w:numPr>
          <w:ilvl w:val="0"/>
          <w:numId w:val="6"/>
        </w:numPr>
        <w:spacing w:after="120"/>
        <w:ind w:left="284" w:hanging="284"/>
        <w:jc w:val="both"/>
        <w:rPr>
          <w:rFonts w:ascii="Times New Roman" w:hAnsi="Times New Roman"/>
          <w:b/>
        </w:rPr>
      </w:pPr>
      <w:r w:rsidRPr="005E30DB">
        <w:rPr>
          <w:rFonts w:ascii="Times New Roman" w:hAnsi="Times New Roman"/>
          <w:b/>
        </w:rPr>
        <w:t xml:space="preserve">Perhitungan </w:t>
      </w:r>
      <w:r w:rsidRPr="005E30DB">
        <w:rPr>
          <w:rFonts w:ascii="Times New Roman" w:hAnsi="Times New Roman"/>
          <w:b/>
          <w:i/>
        </w:rPr>
        <w:t>Maximum Inventory</w:t>
      </w:r>
      <w:r w:rsidRPr="005E30DB">
        <w:rPr>
          <w:rFonts w:ascii="Times New Roman" w:hAnsi="Times New Roman"/>
          <w:b/>
        </w:rPr>
        <w:t xml:space="preserve"> </w:t>
      </w:r>
    </w:p>
    <w:p w14:paraId="7415BD0F" w14:textId="14BC71A7" w:rsidR="0026464F" w:rsidRDefault="00452116" w:rsidP="00714202">
      <w:pPr>
        <w:spacing w:after="0"/>
        <w:ind w:left="-74" w:firstLine="500"/>
        <w:jc w:val="both"/>
        <w:rPr>
          <w:rFonts w:ascii="Times New Roman" w:hAnsi="Times New Roman"/>
          <w:iCs/>
        </w:rPr>
      </w:pPr>
      <w:r w:rsidRPr="00452116">
        <w:rPr>
          <w:rFonts w:ascii="Times New Roman" w:hAnsi="Times New Roman"/>
          <w:iCs/>
        </w:rPr>
        <w:t>Persediaan maksimum</w:t>
      </w:r>
      <w:r>
        <w:rPr>
          <w:rFonts w:ascii="Times New Roman" w:hAnsi="Times New Roman"/>
          <w:iCs/>
        </w:rPr>
        <w:t xml:space="preserve"> (</w:t>
      </w:r>
      <w:r>
        <w:rPr>
          <w:rFonts w:ascii="Times New Roman" w:hAnsi="Times New Roman"/>
          <w:i/>
        </w:rPr>
        <w:t>Inventory Maximum)</w:t>
      </w:r>
      <w:r w:rsidRPr="00452116">
        <w:rPr>
          <w:rFonts w:ascii="Times New Roman" w:hAnsi="Times New Roman"/>
          <w:iCs/>
        </w:rPr>
        <w:t xml:space="preserve"> adalah jumlah maksimum persediaan yang diperbolehkan untuk digunakan oleh perusahaan. Setiap bisnis harus menentukan persediaan maksimum untuk menghindari pemborosan modal kerja karena kelebihan stok di gudang. Bisnis menggunakan persamaan berikut untuk menentukan persediaan maksimum </w:t>
      </w:r>
      <w:r>
        <w:rPr>
          <w:rFonts w:ascii="Times New Roman" w:hAnsi="Times New Roman"/>
          <w:iCs/>
        </w:rPr>
        <w:t>perusahaan.</w:t>
      </w:r>
    </w:p>
    <w:p w14:paraId="0102E3C9" w14:textId="77777777" w:rsidR="002C05AD" w:rsidRPr="00EF06D5" w:rsidRDefault="002C05AD" w:rsidP="002C05AD">
      <w:pPr>
        <w:spacing w:after="0"/>
        <w:jc w:val="both"/>
        <w:rPr>
          <w:rFonts w:ascii="Times New Roman" w:hAnsi="Times New Roman"/>
        </w:rPr>
      </w:pPr>
      <w:r>
        <w:rPr>
          <w:rFonts w:ascii="Times New Roman" w:hAnsi="Times New Roman"/>
        </w:rPr>
        <w:t>Rumus:</w:t>
      </w:r>
    </w:p>
    <w:p w14:paraId="66E948E5" w14:textId="77777777" w:rsidR="00BE0FAC" w:rsidRPr="00870B4E" w:rsidRDefault="002C05AD" w:rsidP="001E2D95">
      <w:pPr>
        <w:spacing w:after="120"/>
        <w:jc w:val="both"/>
        <w:rPr>
          <w:rFonts w:ascii="Times New Roman" w:hAnsi="Times New Roman"/>
        </w:rPr>
      </w:pPr>
      <w:r w:rsidRPr="00143E3D">
        <w:rPr>
          <w:rFonts w:ascii="Times New Roman" w:hAnsi="Times New Roman"/>
          <w:i/>
        </w:rPr>
        <w:t>Maximum inventory</w:t>
      </w:r>
      <w:r w:rsidRPr="00143E3D">
        <w:rPr>
          <w:rFonts w:ascii="Times New Roman" w:hAnsi="Times New Roman"/>
        </w:rPr>
        <w:t xml:space="preserve"> (MI) = Safety Stock + EOQ.</w:t>
      </w:r>
    </w:p>
    <w:p w14:paraId="1E9E5FD9" w14:textId="1BA54663" w:rsidR="002C05AD" w:rsidRPr="008B1F1A" w:rsidRDefault="002C05AD" w:rsidP="008B1F1A">
      <w:pPr>
        <w:pStyle w:val="ListParagraph"/>
        <w:numPr>
          <w:ilvl w:val="0"/>
          <w:numId w:val="15"/>
        </w:numPr>
        <w:spacing w:after="120"/>
        <w:jc w:val="both"/>
        <w:rPr>
          <w:rFonts w:ascii="Times New Roman" w:hAnsi="Times New Roman"/>
          <w:b/>
        </w:rPr>
      </w:pPr>
      <w:r w:rsidRPr="008B1F1A">
        <w:rPr>
          <w:rFonts w:ascii="Times New Roman" w:hAnsi="Times New Roman"/>
          <w:b/>
        </w:rPr>
        <w:t>HASIL DAN PEMBAHASAN</w:t>
      </w:r>
    </w:p>
    <w:p w14:paraId="3CCFC0EE" w14:textId="77777777" w:rsidR="00D95182" w:rsidRDefault="00D95182" w:rsidP="00D95182">
      <w:pPr>
        <w:spacing w:after="0"/>
        <w:jc w:val="both"/>
        <w:rPr>
          <w:rFonts w:ascii="Times New Roman" w:hAnsi="Times New Roman"/>
        </w:rPr>
      </w:pPr>
      <w:r w:rsidRPr="00D95182">
        <w:rPr>
          <w:rFonts w:ascii="Times New Roman" w:hAnsi="Times New Roman"/>
        </w:rPr>
        <w:t>Penulis telah mencantumkan data persediaan bahan baku dalam beaker 220ml di CV. Tirta Sasmita tahun 2022 yang tampak pada tabel jumlah persediaan dan kebutuhan bahan baku gelas 220ml tahun 2022 (Tabel 1).</w:t>
      </w:r>
    </w:p>
    <w:p w14:paraId="09292DAD" w14:textId="77777777" w:rsidR="002C05AD" w:rsidRDefault="002C05AD" w:rsidP="002C05AD">
      <w:pPr>
        <w:spacing w:after="0"/>
        <w:jc w:val="center"/>
        <w:rPr>
          <w:rStyle w:val="markedcontent"/>
          <w:rFonts w:ascii="Times New Roman" w:hAnsi="Times New Roman"/>
          <w:sz w:val="20"/>
          <w:szCs w:val="24"/>
        </w:rPr>
      </w:pPr>
      <w:r w:rsidRPr="0048667D">
        <w:rPr>
          <w:rStyle w:val="markedcontent"/>
          <w:rFonts w:ascii="Times New Roman" w:hAnsi="Times New Roman"/>
          <w:b/>
          <w:sz w:val="20"/>
          <w:szCs w:val="24"/>
        </w:rPr>
        <w:t>Tabel.1</w:t>
      </w:r>
      <w:r w:rsidRPr="0048667D">
        <w:rPr>
          <w:rStyle w:val="markedcontent"/>
          <w:rFonts w:ascii="Times New Roman" w:hAnsi="Times New Roman"/>
          <w:sz w:val="20"/>
          <w:szCs w:val="24"/>
        </w:rPr>
        <w:t xml:space="preserve">. </w:t>
      </w:r>
      <w:r w:rsidR="001E2D95">
        <w:rPr>
          <w:rFonts w:ascii="Times New Roman" w:hAnsi="Times New Roman"/>
          <w:sz w:val="20"/>
        </w:rPr>
        <w:t>Pemesanan</w:t>
      </w:r>
      <w:r w:rsidRPr="006970D6">
        <w:rPr>
          <w:rFonts w:ascii="Times New Roman" w:hAnsi="Times New Roman"/>
          <w:sz w:val="20"/>
        </w:rPr>
        <w:t xml:space="preserve"> Cup dari Januari-Juni 2022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916"/>
        <w:gridCol w:w="1174"/>
        <w:gridCol w:w="1730"/>
      </w:tblGrid>
      <w:tr w:rsidR="002C05AD" w:rsidRPr="00816A6C" w14:paraId="376BCE8C" w14:textId="77777777" w:rsidTr="001E2D95">
        <w:trPr>
          <w:trHeight w:val="369"/>
          <w:tblHeader/>
          <w:jc w:val="center"/>
        </w:trPr>
        <w:tc>
          <w:tcPr>
            <w:tcW w:w="552" w:type="dxa"/>
            <w:tcBorders>
              <w:top w:val="single" w:sz="4" w:space="0" w:color="auto"/>
              <w:left w:val="nil"/>
              <w:bottom w:val="single" w:sz="4" w:space="0" w:color="auto"/>
              <w:right w:val="nil"/>
            </w:tcBorders>
            <w:shd w:val="clear" w:color="auto" w:fill="auto"/>
            <w:vAlign w:val="center"/>
          </w:tcPr>
          <w:p w14:paraId="0BC9F6B4" w14:textId="77777777" w:rsidR="002C05AD" w:rsidRPr="00816A6C" w:rsidRDefault="002C05AD" w:rsidP="000B28B4">
            <w:pPr>
              <w:pStyle w:val="ListParagraph"/>
              <w:ind w:left="0"/>
              <w:jc w:val="center"/>
              <w:rPr>
                <w:rFonts w:ascii="Times New Roman" w:hAnsi="Times New Roman"/>
                <w:b/>
                <w:sz w:val="20"/>
              </w:rPr>
            </w:pPr>
            <w:r w:rsidRPr="00816A6C">
              <w:rPr>
                <w:rFonts w:ascii="Times New Roman" w:hAnsi="Times New Roman"/>
                <w:b/>
                <w:sz w:val="20"/>
              </w:rPr>
              <w:lastRenderedPageBreak/>
              <w:t>No</w:t>
            </w:r>
          </w:p>
        </w:tc>
        <w:tc>
          <w:tcPr>
            <w:tcW w:w="926" w:type="dxa"/>
            <w:tcBorders>
              <w:top w:val="single" w:sz="4" w:space="0" w:color="auto"/>
              <w:left w:val="nil"/>
              <w:bottom w:val="single" w:sz="4" w:space="0" w:color="auto"/>
              <w:right w:val="nil"/>
            </w:tcBorders>
            <w:shd w:val="clear" w:color="auto" w:fill="auto"/>
            <w:vAlign w:val="center"/>
          </w:tcPr>
          <w:p w14:paraId="5E0A1B59" w14:textId="77777777" w:rsidR="002C05AD" w:rsidRPr="00816A6C" w:rsidRDefault="002C05AD" w:rsidP="000B28B4">
            <w:pPr>
              <w:pStyle w:val="ListParagraph"/>
              <w:ind w:left="0"/>
              <w:jc w:val="center"/>
              <w:rPr>
                <w:rFonts w:ascii="Times New Roman" w:hAnsi="Times New Roman"/>
                <w:b/>
                <w:sz w:val="20"/>
              </w:rPr>
            </w:pPr>
            <w:r w:rsidRPr="00816A6C">
              <w:rPr>
                <w:rFonts w:ascii="Times New Roman" w:hAnsi="Times New Roman"/>
                <w:b/>
                <w:sz w:val="20"/>
              </w:rPr>
              <w:t>Bulan</w:t>
            </w:r>
          </w:p>
        </w:tc>
        <w:tc>
          <w:tcPr>
            <w:tcW w:w="1224" w:type="dxa"/>
            <w:tcBorders>
              <w:top w:val="single" w:sz="4" w:space="0" w:color="auto"/>
              <w:left w:val="nil"/>
              <w:bottom w:val="single" w:sz="4" w:space="0" w:color="auto"/>
              <w:right w:val="nil"/>
            </w:tcBorders>
            <w:shd w:val="clear" w:color="auto" w:fill="auto"/>
            <w:vAlign w:val="center"/>
          </w:tcPr>
          <w:p w14:paraId="44C81BDE" w14:textId="77777777" w:rsidR="002C05AD" w:rsidRPr="00816A6C" w:rsidRDefault="002C05AD" w:rsidP="000B28B4">
            <w:pPr>
              <w:pStyle w:val="ListParagraph"/>
              <w:ind w:left="0"/>
              <w:jc w:val="center"/>
              <w:rPr>
                <w:rFonts w:ascii="Times New Roman" w:hAnsi="Times New Roman"/>
                <w:b/>
                <w:sz w:val="20"/>
              </w:rPr>
            </w:pPr>
            <w:r w:rsidRPr="00816A6C">
              <w:rPr>
                <w:rFonts w:ascii="Times New Roman" w:hAnsi="Times New Roman"/>
                <w:b/>
                <w:sz w:val="20"/>
              </w:rPr>
              <w:t>Frekuensi</w:t>
            </w:r>
          </w:p>
        </w:tc>
        <w:tc>
          <w:tcPr>
            <w:tcW w:w="2056" w:type="dxa"/>
            <w:tcBorders>
              <w:top w:val="single" w:sz="4" w:space="0" w:color="auto"/>
              <w:left w:val="nil"/>
              <w:bottom w:val="single" w:sz="4" w:space="0" w:color="auto"/>
              <w:right w:val="nil"/>
            </w:tcBorders>
            <w:shd w:val="clear" w:color="auto" w:fill="auto"/>
            <w:vAlign w:val="center"/>
          </w:tcPr>
          <w:p w14:paraId="4BE1FB20" w14:textId="77777777" w:rsidR="002C05AD" w:rsidRPr="00816A6C" w:rsidRDefault="002C05AD" w:rsidP="000B28B4">
            <w:pPr>
              <w:pStyle w:val="ListParagraph"/>
              <w:ind w:left="0"/>
              <w:jc w:val="center"/>
              <w:rPr>
                <w:rFonts w:ascii="Times New Roman" w:hAnsi="Times New Roman"/>
                <w:b/>
                <w:sz w:val="20"/>
              </w:rPr>
            </w:pPr>
            <w:r w:rsidRPr="00816A6C">
              <w:rPr>
                <w:rFonts w:ascii="Times New Roman" w:hAnsi="Times New Roman"/>
                <w:b/>
                <w:sz w:val="20"/>
              </w:rPr>
              <w:t>Kuantitas (Pcs Cup)</w:t>
            </w:r>
          </w:p>
        </w:tc>
      </w:tr>
      <w:tr w:rsidR="002C05AD" w:rsidRPr="00816A6C" w14:paraId="248A6591" w14:textId="77777777" w:rsidTr="000B28B4">
        <w:trPr>
          <w:trHeight w:val="76"/>
          <w:jc w:val="center"/>
        </w:trPr>
        <w:tc>
          <w:tcPr>
            <w:tcW w:w="552" w:type="dxa"/>
            <w:tcBorders>
              <w:top w:val="single" w:sz="4" w:space="0" w:color="auto"/>
              <w:left w:val="nil"/>
              <w:bottom w:val="nil"/>
              <w:right w:val="nil"/>
            </w:tcBorders>
            <w:shd w:val="clear" w:color="auto" w:fill="auto"/>
            <w:vAlign w:val="center"/>
          </w:tcPr>
          <w:p w14:paraId="3DDF951F"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1</w:t>
            </w:r>
          </w:p>
        </w:tc>
        <w:tc>
          <w:tcPr>
            <w:tcW w:w="926" w:type="dxa"/>
            <w:tcBorders>
              <w:top w:val="single" w:sz="4" w:space="0" w:color="auto"/>
              <w:left w:val="nil"/>
              <w:bottom w:val="nil"/>
              <w:right w:val="nil"/>
            </w:tcBorders>
            <w:shd w:val="clear" w:color="auto" w:fill="auto"/>
            <w:vAlign w:val="center"/>
          </w:tcPr>
          <w:p w14:paraId="45688BF2"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Januari</w:t>
            </w:r>
          </w:p>
        </w:tc>
        <w:tc>
          <w:tcPr>
            <w:tcW w:w="1224" w:type="dxa"/>
            <w:tcBorders>
              <w:top w:val="single" w:sz="4" w:space="0" w:color="auto"/>
              <w:left w:val="nil"/>
              <w:bottom w:val="nil"/>
              <w:right w:val="nil"/>
            </w:tcBorders>
            <w:shd w:val="clear" w:color="auto" w:fill="auto"/>
            <w:vAlign w:val="center"/>
          </w:tcPr>
          <w:p w14:paraId="56CD99E8" w14:textId="77777777" w:rsidR="002C05AD" w:rsidRPr="00816A6C" w:rsidRDefault="002C05AD" w:rsidP="000B28B4">
            <w:pPr>
              <w:pStyle w:val="ListParagraph"/>
              <w:spacing w:after="0"/>
              <w:ind w:left="0"/>
              <w:contextualSpacing w:val="0"/>
              <w:jc w:val="center"/>
              <w:rPr>
                <w:rFonts w:ascii="Times New Roman" w:hAnsi="Times New Roman"/>
                <w:color w:val="000000"/>
                <w:sz w:val="20"/>
              </w:rPr>
            </w:pPr>
            <w:r w:rsidRPr="00816A6C">
              <w:rPr>
                <w:rFonts w:ascii="Times New Roman" w:hAnsi="Times New Roman"/>
                <w:color w:val="000000"/>
                <w:sz w:val="20"/>
              </w:rPr>
              <w:t>1</w:t>
            </w:r>
          </w:p>
        </w:tc>
        <w:tc>
          <w:tcPr>
            <w:tcW w:w="2056" w:type="dxa"/>
            <w:tcBorders>
              <w:top w:val="single" w:sz="4" w:space="0" w:color="auto"/>
              <w:left w:val="nil"/>
              <w:bottom w:val="nil"/>
              <w:right w:val="nil"/>
            </w:tcBorders>
            <w:shd w:val="clear" w:color="auto" w:fill="auto"/>
            <w:vAlign w:val="center"/>
          </w:tcPr>
          <w:p w14:paraId="28962EB4"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147.300</w:t>
            </w:r>
          </w:p>
        </w:tc>
      </w:tr>
      <w:tr w:rsidR="002C05AD" w:rsidRPr="00816A6C" w14:paraId="7FA0570C" w14:textId="77777777" w:rsidTr="000B28B4">
        <w:trPr>
          <w:trHeight w:val="178"/>
          <w:jc w:val="center"/>
        </w:trPr>
        <w:tc>
          <w:tcPr>
            <w:tcW w:w="552" w:type="dxa"/>
            <w:tcBorders>
              <w:top w:val="nil"/>
              <w:left w:val="nil"/>
              <w:bottom w:val="nil"/>
              <w:right w:val="nil"/>
            </w:tcBorders>
            <w:shd w:val="clear" w:color="auto" w:fill="auto"/>
            <w:vAlign w:val="center"/>
          </w:tcPr>
          <w:p w14:paraId="6C672BAA"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2</w:t>
            </w:r>
          </w:p>
        </w:tc>
        <w:tc>
          <w:tcPr>
            <w:tcW w:w="926" w:type="dxa"/>
            <w:tcBorders>
              <w:top w:val="nil"/>
              <w:left w:val="nil"/>
              <w:bottom w:val="nil"/>
              <w:right w:val="nil"/>
            </w:tcBorders>
            <w:shd w:val="clear" w:color="auto" w:fill="auto"/>
            <w:vAlign w:val="center"/>
          </w:tcPr>
          <w:p w14:paraId="4D02F73E"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Februari</w:t>
            </w:r>
          </w:p>
        </w:tc>
        <w:tc>
          <w:tcPr>
            <w:tcW w:w="1224" w:type="dxa"/>
            <w:tcBorders>
              <w:top w:val="nil"/>
              <w:left w:val="nil"/>
              <w:bottom w:val="nil"/>
              <w:right w:val="nil"/>
            </w:tcBorders>
            <w:shd w:val="clear" w:color="auto" w:fill="auto"/>
            <w:vAlign w:val="center"/>
          </w:tcPr>
          <w:p w14:paraId="05D3E151" w14:textId="77777777" w:rsidR="002C05AD" w:rsidRPr="00816A6C" w:rsidRDefault="002C05AD" w:rsidP="000B28B4">
            <w:pPr>
              <w:pStyle w:val="ListParagraph"/>
              <w:spacing w:after="0"/>
              <w:ind w:left="0"/>
              <w:contextualSpacing w:val="0"/>
              <w:jc w:val="center"/>
              <w:rPr>
                <w:rFonts w:ascii="Times New Roman" w:hAnsi="Times New Roman"/>
                <w:color w:val="000000"/>
                <w:sz w:val="20"/>
              </w:rPr>
            </w:pPr>
            <w:r w:rsidRPr="00816A6C">
              <w:rPr>
                <w:rFonts w:ascii="Times New Roman" w:hAnsi="Times New Roman"/>
                <w:color w:val="000000"/>
                <w:sz w:val="20"/>
              </w:rPr>
              <w:t>1</w:t>
            </w:r>
          </w:p>
        </w:tc>
        <w:tc>
          <w:tcPr>
            <w:tcW w:w="2056" w:type="dxa"/>
            <w:tcBorders>
              <w:top w:val="nil"/>
              <w:left w:val="nil"/>
              <w:bottom w:val="nil"/>
              <w:right w:val="nil"/>
            </w:tcBorders>
            <w:shd w:val="clear" w:color="auto" w:fill="auto"/>
            <w:vAlign w:val="center"/>
          </w:tcPr>
          <w:p w14:paraId="2C778119"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152.500</w:t>
            </w:r>
          </w:p>
        </w:tc>
      </w:tr>
      <w:tr w:rsidR="002C05AD" w:rsidRPr="00816A6C" w14:paraId="6FEF6370" w14:textId="77777777" w:rsidTr="000B28B4">
        <w:trPr>
          <w:trHeight w:val="146"/>
          <w:jc w:val="center"/>
        </w:trPr>
        <w:tc>
          <w:tcPr>
            <w:tcW w:w="552" w:type="dxa"/>
            <w:tcBorders>
              <w:top w:val="nil"/>
              <w:left w:val="nil"/>
              <w:bottom w:val="nil"/>
              <w:right w:val="nil"/>
            </w:tcBorders>
            <w:shd w:val="clear" w:color="auto" w:fill="auto"/>
            <w:vAlign w:val="center"/>
          </w:tcPr>
          <w:p w14:paraId="453865B0"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3</w:t>
            </w:r>
          </w:p>
        </w:tc>
        <w:tc>
          <w:tcPr>
            <w:tcW w:w="926" w:type="dxa"/>
            <w:tcBorders>
              <w:top w:val="nil"/>
              <w:left w:val="nil"/>
              <w:bottom w:val="nil"/>
              <w:right w:val="nil"/>
            </w:tcBorders>
            <w:shd w:val="clear" w:color="auto" w:fill="auto"/>
            <w:vAlign w:val="center"/>
          </w:tcPr>
          <w:p w14:paraId="1FA1F45F"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Maret</w:t>
            </w:r>
          </w:p>
        </w:tc>
        <w:tc>
          <w:tcPr>
            <w:tcW w:w="1224" w:type="dxa"/>
            <w:tcBorders>
              <w:top w:val="nil"/>
              <w:left w:val="nil"/>
              <w:bottom w:val="nil"/>
              <w:right w:val="nil"/>
            </w:tcBorders>
            <w:shd w:val="clear" w:color="auto" w:fill="auto"/>
            <w:vAlign w:val="center"/>
          </w:tcPr>
          <w:p w14:paraId="2328956A" w14:textId="77777777" w:rsidR="002C05AD" w:rsidRPr="00816A6C" w:rsidRDefault="002C05AD" w:rsidP="000B28B4">
            <w:pPr>
              <w:pStyle w:val="ListParagraph"/>
              <w:spacing w:after="0"/>
              <w:ind w:left="0"/>
              <w:contextualSpacing w:val="0"/>
              <w:jc w:val="center"/>
              <w:rPr>
                <w:rFonts w:ascii="Times New Roman" w:hAnsi="Times New Roman"/>
                <w:color w:val="000000"/>
                <w:sz w:val="20"/>
              </w:rPr>
            </w:pPr>
            <w:r w:rsidRPr="00816A6C">
              <w:rPr>
                <w:rFonts w:ascii="Times New Roman" w:hAnsi="Times New Roman"/>
                <w:color w:val="000000"/>
                <w:sz w:val="20"/>
              </w:rPr>
              <w:t>1</w:t>
            </w:r>
          </w:p>
        </w:tc>
        <w:tc>
          <w:tcPr>
            <w:tcW w:w="2056" w:type="dxa"/>
            <w:tcBorders>
              <w:top w:val="nil"/>
              <w:left w:val="nil"/>
              <w:bottom w:val="nil"/>
              <w:right w:val="nil"/>
            </w:tcBorders>
            <w:shd w:val="clear" w:color="auto" w:fill="auto"/>
            <w:vAlign w:val="center"/>
          </w:tcPr>
          <w:p w14:paraId="66F8C01F"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175.400</w:t>
            </w:r>
          </w:p>
        </w:tc>
      </w:tr>
      <w:tr w:rsidR="002C05AD" w:rsidRPr="00816A6C" w14:paraId="5AE589E6" w14:textId="77777777" w:rsidTr="000B28B4">
        <w:trPr>
          <w:trHeight w:val="178"/>
          <w:jc w:val="center"/>
        </w:trPr>
        <w:tc>
          <w:tcPr>
            <w:tcW w:w="552" w:type="dxa"/>
            <w:tcBorders>
              <w:top w:val="nil"/>
              <w:left w:val="nil"/>
              <w:bottom w:val="nil"/>
              <w:right w:val="nil"/>
            </w:tcBorders>
            <w:shd w:val="clear" w:color="auto" w:fill="auto"/>
            <w:vAlign w:val="center"/>
          </w:tcPr>
          <w:p w14:paraId="4DC6BB65"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4</w:t>
            </w:r>
          </w:p>
        </w:tc>
        <w:tc>
          <w:tcPr>
            <w:tcW w:w="926" w:type="dxa"/>
            <w:tcBorders>
              <w:top w:val="nil"/>
              <w:left w:val="nil"/>
              <w:bottom w:val="nil"/>
              <w:right w:val="nil"/>
            </w:tcBorders>
            <w:shd w:val="clear" w:color="auto" w:fill="auto"/>
            <w:vAlign w:val="center"/>
          </w:tcPr>
          <w:p w14:paraId="5C0FE755"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April</w:t>
            </w:r>
          </w:p>
        </w:tc>
        <w:tc>
          <w:tcPr>
            <w:tcW w:w="1224" w:type="dxa"/>
            <w:tcBorders>
              <w:top w:val="nil"/>
              <w:left w:val="nil"/>
              <w:bottom w:val="nil"/>
              <w:right w:val="nil"/>
            </w:tcBorders>
            <w:shd w:val="clear" w:color="auto" w:fill="auto"/>
            <w:vAlign w:val="center"/>
          </w:tcPr>
          <w:p w14:paraId="692A9951" w14:textId="77777777" w:rsidR="002C05AD" w:rsidRPr="00816A6C" w:rsidRDefault="002C05AD" w:rsidP="000B28B4">
            <w:pPr>
              <w:pStyle w:val="ListParagraph"/>
              <w:spacing w:after="0"/>
              <w:ind w:left="0"/>
              <w:contextualSpacing w:val="0"/>
              <w:jc w:val="center"/>
              <w:rPr>
                <w:rFonts w:ascii="Times New Roman" w:hAnsi="Times New Roman"/>
                <w:color w:val="000000"/>
                <w:sz w:val="20"/>
              </w:rPr>
            </w:pPr>
            <w:r w:rsidRPr="00816A6C">
              <w:rPr>
                <w:rFonts w:ascii="Times New Roman" w:hAnsi="Times New Roman"/>
                <w:color w:val="000000"/>
                <w:sz w:val="20"/>
              </w:rPr>
              <w:t>1</w:t>
            </w:r>
          </w:p>
        </w:tc>
        <w:tc>
          <w:tcPr>
            <w:tcW w:w="2056" w:type="dxa"/>
            <w:tcBorders>
              <w:top w:val="nil"/>
              <w:left w:val="nil"/>
              <w:bottom w:val="nil"/>
              <w:right w:val="nil"/>
            </w:tcBorders>
            <w:shd w:val="clear" w:color="auto" w:fill="auto"/>
            <w:vAlign w:val="center"/>
          </w:tcPr>
          <w:p w14:paraId="2248B8C8"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165.000</w:t>
            </w:r>
          </w:p>
        </w:tc>
      </w:tr>
      <w:tr w:rsidR="002C05AD" w:rsidRPr="00816A6C" w14:paraId="48BE6047" w14:textId="77777777" w:rsidTr="000B28B4">
        <w:trPr>
          <w:trHeight w:val="190"/>
          <w:jc w:val="center"/>
        </w:trPr>
        <w:tc>
          <w:tcPr>
            <w:tcW w:w="552" w:type="dxa"/>
            <w:tcBorders>
              <w:top w:val="nil"/>
              <w:left w:val="nil"/>
              <w:bottom w:val="nil"/>
              <w:right w:val="nil"/>
            </w:tcBorders>
            <w:shd w:val="clear" w:color="auto" w:fill="auto"/>
            <w:vAlign w:val="center"/>
          </w:tcPr>
          <w:p w14:paraId="32E83411"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5</w:t>
            </w:r>
          </w:p>
        </w:tc>
        <w:tc>
          <w:tcPr>
            <w:tcW w:w="926" w:type="dxa"/>
            <w:tcBorders>
              <w:top w:val="nil"/>
              <w:left w:val="nil"/>
              <w:bottom w:val="nil"/>
              <w:right w:val="nil"/>
            </w:tcBorders>
            <w:shd w:val="clear" w:color="auto" w:fill="auto"/>
            <w:vAlign w:val="center"/>
          </w:tcPr>
          <w:p w14:paraId="11223F27"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Mei</w:t>
            </w:r>
          </w:p>
        </w:tc>
        <w:tc>
          <w:tcPr>
            <w:tcW w:w="1224" w:type="dxa"/>
            <w:tcBorders>
              <w:top w:val="nil"/>
              <w:left w:val="nil"/>
              <w:bottom w:val="nil"/>
              <w:right w:val="nil"/>
            </w:tcBorders>
            <w:shd w:val="clear" w:color="auto" w:fill="auto"/>
            <w:vAlign w:val="center"/>
          </w:tcPr>
          <w:p w14:paraId="69DD7FE0" w14:textId="77777777" w:rsidR="002C05AD" w:rsidRPr="00816A6C" w:rsidRDefault="002C05AD" w:rsidP="000B28B4">
            <w:pPr>
              <w:pStyle w:val="ListParagraph"/>
              <w:spacing w:after="0"/>
              <w:ind w:left="0"/>
              <w:contextualSpacing w:val="0"/>
              <w:jc w:val="center"/>
              <w:rPr>
                <w:rFonts w:ascii="Times New Roman" w:hAnsi="Times New Roman"/>
                <w:color w:val="000000"/>
                <w:sz w:val="20"/>
              </w:rPr>
            </w:pPr>
            <w:r w:rsidRPr="00816A6C">
              <w:rPr>
                <w:rFonts w:ascii="Times New Roman" w:hAnsi="Times New Roman"/>
                <w:color w:val="000000"/>
                <w:sz w:val="20"/>
              </w:rPr>
              <w:t>1</w:t>
            </w:r>
          </w:p>
        </w:tc>
        <w:tc>
          <w:tcPr>
            <w:tcW w:w="2056" w:type="dxa"/>
            <w:tcBorders>
              <w:top w:val="nil"/>
              <w:left w:val="nil"/>
              <w:bottom w:val="nil"/>
              <w:right w:val="nil"/>
            </w:tcBorders>
            <w:shd w:val="clear" w:color="auto" w:fill="auto"/>
            <w:vAlign w:val="center"/>
          </w:tcPr>
          <w:p w14:paraId="717FA3DE"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146.300</w:t>
            </w:r>
          </w:p>
        </w:tc>
      </w:tr>
      <w:tr w:rsidR="002C05AD" w:rsidRPr="00816A6C" w14:paraId="14755FA0" w14:textId="77777777" w:rsidTr="000B28B4">
        <w:trPr>
          <w:trHeight w:val="178"/>
          <w:jc w:val="center"/>
        </w:trPr>
        <w:tc>
          <w:tcPr>
            <w:tcW w:w="552" w:type="dxa"/>
            <w:tcBorders>
              <w:top w:val="nil"/>
              <w:left w:val="nil"/>
              <w:bottom w:val="nil"/>
              <w:right w:val="nil"/>
            </w:tcBorders>
            <w:shd w:val="clear" w:color="auto" w:fill="auto"/>
            <w:vAlign w:val="center"/>
          </w:tcPr>
          <w:p w14:paraId="4A805B89"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6</w:t>
            </w:r>
          </w:p>
        </w:tc>
        <w:tc>
          <w:tcPr>
            <w:tcW w:w="926" w:type="dxa"/>
            <w:tcBorders>
              <w:top w:val="nil"/>
              <w:left w:val="nil"/>
              <w:bottom w:val="nil"/>
              <w:right w:val="nil"/>
            </w:tcBorders>
            <w:shd w:val="clear" w:color="auto" w:fill="auto"/>
            <w:vAlign w:val="center"/>
          </w:tcPr>
          <w:p w14:paraId="39446525"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sz w:val="20"/>
              </w:rPr>
              <w:t>Juni</w:t>
            </w:r>
          </w:p>
        </w:tc>
        <w:tc>
          <w:tcPr>
            <w:tcW w:w="1224" w:type="dxa"/>
            <w:tcBorders>
              <w:top w:val="nil"/>
              <w:left w:val="nil"/>
              <w:bottom w:val="nil"/>
              <w:right w:val="nil"/>
            </w:tcBorders>
            <w:shd w:val="clear" w:color="auto" w:fill="auto"/>
            <w:vAlign w:val="center"/>
          </w:tcPr>
          <w:p w14:paraId="0FE91622" w14:textId="77777777" w:rsidR="002C05AD" w:rsidRPr="00816A6C" w:rsidRDefault="002C05AD" w:rsidP="000B28B4">
            <w:pPr>
              <w:pStyle w:val="ListParagraph"/>
              <w:spacing w:after="0"/>
              <w:ind w:left="0"/>
              <w:contextualSpacing w:val="0"/>
              <w:jc w:val="center"/>
              <w:rPr>
                <w:rFonts w:ascii="Times New Roman" w:hAnsi="Times New Roman"/>
                <w:color w:val="000000"/>
                <w:sz w:val="20"/>
              </w:rPr>
            </w:pPr>
            <w:r w:rsidRPr="00816A6C">
              <w:rPr>
                <w:rFonts w:ascii="Times New Roman" w:hAnsi="Times New Roman"/>
                <w:color w:val="000000"/>
                <w:sz w:val="20"/>
              </w:rPr>
              <w:t>2</w:t>
            </w:r>
          </w:p>
        </w:tc>
        <w:tc>
          <w:tcPr>
            <w:tcW w:w="2056" w:type="dxa"/>
            <w:tcBorders>
              <w:top w:val="nil"/>
              <w:left w:val="nil"/>
              <w:bottom w:val="nil"/>
              <w:right w:val="nil"/>
            </w:tcBorders>
            <w:shd w:val="clear" w:color="auto" w:fill="auto"/>
            <w:vAlign w:val="center"/>
          </w:tcPr>
          <w:p w14:paraId="7C02DA15" w14:textId="77777777" w:rsidR="002C05AD" w:rsidRPr="00816A6C" w:rsidRDefault="002C05AD" w:rsidP="000B28B4">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319.000</w:t>
            </w:r>
          </w:p>
        </w:tc>
      </w:tr>
      <w:tr w:rsidR="002C05AD" w:rsidRPr="00816A6C" w14:paraId="1C4144EA" w14:textId="77777777" w:rsidTr="000B28B4">
        <w:trPr>
          <w:trHeight w:val="229"/>
          <w:jc w:val="center"/>
        </w:trPr>
        <w:tc>
          <w:tcPr>
            <w:tcW w:w="1478" w:type="dxa"/>
            <w:gridSpan w:val="2"/>
            <w:tcBorders>
              <w:top w:val="nil"/>
              <w:left w:val="nil"/>
              <w:bottom w:val="nil"/>
              <w:right w:val="nil"/>
            </w:tcBorders>
            <w:shd w:val="clear" w:color="auto" w:fill="auto"/>
            <w:vAlign w:val="center"/>
          </w:tcPr>
          <w:p w14:paraId="75E24AAC" w14:textId="77777777" w:rsidR="002C05AD" w:rsidRPr="00816A6C" w:rsidRDefault="002C05AD" w:rsidP="000B28B4">
            <w:pPr>
              <w:pStyle w:val="ListParagraph"/>
              <w:spacing w:after="0"/>
              <w:ind w:left="0"/>
              <w:contextualSpacing w:val="0"/>
              <w:jc w:val="center"/>
              <w:rPr>
                <w:rFonts w:ascii="Times New Roman" w:hAnsi="Times New Roman"/>
                <w:b/>
                <w:sz w:val="20"/>
              </w:rPr>
            </w:pPr>
            <w:r w:rsidRPr="00816A6C">
              <w:rPr>
                <w:rFonts w:ascii="Times New Roman" w:hAnsi="Times New Roman"/>
                <w:b/>
                <w:sz w:val="20"/>
              </w:rPr>
              <w:t>Jumlah</w:t>
            </w:r>
          </w:p>
        </w:tc>
        <w:tc>
          <w:tcPr>
            <w:tcW w:w="1224" w:type="dxa"/>
            <w:tcBorders>
              <w:top w:val="nil"/>
              <w:left w:val="nil"/>
              <w:bottom w:val="nil"/>
              <w:right w:val="nil"/>
            </w:tcBorders>
            <w:shd w:val="clear" w:color="auto" w:fill="auto"/>
            <w:vAlign w:val="center"/>
          </w:tcPr>
          <w:p w14:paraId="0557A89E" w14:textId="77777777" w:rsidR="002C05AD" w:rsidRPr="00816A6C" w:rsidRDefault="002C05AD" w:rsidP="000B28B4">
            <w:pPr>
              <w:pStyle w:val="ListParagraph"/>
              <w:spacing w:after="0"/>
              <w:ind w:left="0"/>
              <w:contextualSpacing w:val="0"/>
              <w:jc w:val="center"/>
              <w:rPr>
                <w:rFonts w:ascii="Times New Roman" w:hAnsi="Times New Roman"/>
                <w:b/>
                <w:sz w:val="20"/>
              </w:rPr>
            </w:pPr>
            <w:r w:rsidRPr="00816A6C">
              <w:rPr>
                <w:rFonts w:ascii="Times New Roman" w:hAnsi="Times New Roman"/>
                <w:b/>
                <w:sz w:val="20"/>
              </w:rPr>
              <w:t>7</w:t>
            </w:r>
          </w:p>
        </w:tc>
        <w:tc>
          <w:tcPr>
            <w:tcW w:w="2056" w:type="dxa"/>
            <w:tcBorders>
              <w:top w:val="nil"/>
              <w:left w:val="nil"/>
              <w:bottom w:val="nil"/>
              <w:right w:val="nil"/>
            </w:tcBorders>
            <w:shd w:val="clear" w:color="auto" w:fill="auto"/>
            <w:vAlign w:val="center"/>
          </w:tcPr>
          <w:p w14:paraId="0EEC59E4" w14:textId="77777777" w:rsidR="002C05AD" w:rsidRPr="00816A6C" w:rsidRDefault="002C05AD" w:rsidP="000B28B4">
            <w:pPr>
              <w:pStyle w:val="ListParagraph"/>
              <w:spacing w:after="0"/>
              <w:ind w:left="0"/>
              <w:contextualSpacing w:val="0"/>
              <w:jc w:val="center"/>
              <w:rPr>
                <w:rFonts w:ascii="Times New Roman" w:hAnsi="Times New Roman"/>
                <w:b/>
                <w:sz w:val="20"/>
              </w:rPr>
            </w:pPr>
            <w:r w:rsidRPr="00816A6C">
              <w:rPr>
                <w:rFonts w:ascii="Times New Roman" w:hAnsi="Times New Roman"/>
                <w:b/>
                <w:sz w:val="20"/>
              </w:rPr>
              <w:t>1.105.500</w:t>
            </w:r>
          </w:p>
        </w:tc>
      </w:tr>
      <w:tr w:rsidR="002C05AD" w:rsidRPr="00816A6C" w14:paraId="63994717" w14:textId="77777777" w:rsidTr="000B28B4">
        <w:trPr>
          <w:trHeight w:val="229"/>
          <w:jc w:val="center"/>
        </w:trPr>
        <w:tc>
          <w:tcPr>
            <w:tcW w:w="1478" w:type="dxa"/>
            <w:gridSpan w:val="2"/>
            <w:tcBorders>
              <w:top w:val="nil"/>
              <w:left w:val="nil"/>
              <w:bottom w:val="single" w:sz="4" w:space="0" w:color="auto"/>
              <w:right w:val="nil"/>
            </w:tcBorders>
            <w:shd w:val="clear" w:color="auto" w:fill="auto"/>
            <w:vAlign w:val="center"/>
          </w:tcPr>
          <w:p w14:paraId="0EFD8A9F" w14:textId="77777777" w:rsidR="002C05AD" w:rsidRPr="00816A6C" w:rsidRDefault="002C05AD" w:rsidP="000B28B4">
            <w:pPr>
              <w:pStyle w:val="ListParagraph"/>
              <w:spacing w:after="0"/>
              <w:ind w:left="0"/>
              <w:contextualSpacing w:val="0"/>
              <w:jc w:val="center"/>
              <w:rPr>
                <w:rFonts w:ascii="Times New Roman" w:hAnsi="Times New Roman"/>
                <w:b/>
                <w:sz w:val="20"/>
              </w:rPr>
            </w:pPr>
            <w:r>
              <w:rPr>
                <w:rFonts w:ascii="Times New Roman" w:hAnsi="Times New Roman"/>
                <w:b/>
                <w:sz w:val="20"/>
              </w:rPr>
              <w:t xml:space="preserve">Rata-rata </w:t>
            </w:r>
          </w:p>
        </w:tc>
        <w:tc>
          <w:tcPr>
            <w:tcW w:w="1224" w:type="dxa"/>
            <w:tcBorders>
              <w:top w:val="nil"/>
              <w:left w:val="nil"/>
              <w:bottom w:val="single" w:sz="4" w:space="0" w:color="auto"/>
              <w:right w:val="nil"/>
            </w:tcBorders>
            <w:shd w:val="clear" w:color="auto" w:fill="auto"/>
            <w:vAlign w:val="center"/>
          </w:tcPr>
          <w:p w14:paraId="2FBB9F6C" w14:textId="77777777" w:rsidR="002C05AD" w:rsidRPr="00816A6C" w:rsidRDefault="002C05AD" w:rsidP="000B28B4">
            <w:pPr>
              <w:pStyle w:val="ListParagraph"/>
              <w:spacing w:after="0"/>
              <w:ind w:left="0"/>
              <w:contextualSpacing w:val="0"/>
              <w:jc w:val="center"/>
              <w:rPr>
                <w:rFonts w:ascii="Times New Roman" w:hAnsi="Times New Roman"/>
                <w:b/>
                <w:sz w:val="20"/>
              </w:rPr>
            </w:pPr>
          </w:p>
        </w:tc>
        <w:tc>
          <w:tcPr>
            <w:tcW w:w="2056" w:type="dxa"/>
            <w:tcBorders>
              <w:top w:val="nil"/>
              <w:left w:val="nil"/>
              <w:bottom w:val="single" w:sz="4" w:space="0" w:color="auto"/>
              <w:right w:val="nil"/>
            </w:tcBorders>
            <w:shd w:val="clear" w:color="auto" w:fill="auto"/>
            <w:vAlign w:val="center"/>
          </w:tcPr>
          <w:p w14:paraId="4BDFCBC6" w14:textId="77777777" w:rsidR="002C05AD" w:rsidRPr="00816A6C" w:rsidRDefault="002C05AD" w:rsidP="000B28B4">
            <w:pPr>
              <w:pStyle w:val="ListParagraph"/>
              <w:spacing w:after="0"/>
              <w:ind w:left="0"/>
              <w:contextualSpacing w:val="0"/>
              <w:jc w:val="center"/>
              <w:rPr>
                <w:rFonts w:ascii="Times New Roman" w:hAnsi="Times New Roman"/>
                <w:b/>
                <w:sz w:val="20"/>
              </w:rPr>
            </w:pPr>
            <w:r>
              <w:rPr>
                <w:rFonts w:ascii="Times New Roman" w:hAnsi="Times New Roman"/>
                <w:b/>
                <w:sz w:val="20"/>
              </w:rPr>
              <w:t>184.250</w:t>
            </w:r>
          </w:p>
        </w:tc>
      </w:tr>
    </w:tbl>
    <w:p w14:paraId="0A49273C" w14:textId="77777777" w:rsidR="002C05AD" w:rsidRPr="005B1E93" w:rsidRDefault="002C05AD" w:rsidP="00870B4E">
      <w:pPr>
        <w:spacing w:after="0"/>
        <w:rPr>
          <w:rFonts w:ascii="Times New Roman" w:hAnsi="Times New Roman"/>
          <w:sz w:val="20"/>
          <w:szCs w:val="20"/>
        </w:rPr>
      </w:pPr>
      <w:r w:rsidRPr="005B1E93">
        <w:rPr>
          <w:rFonts w:ascii="Times New Roman" w:hAnsi="Times New Roman"/>
          <w:sz w:val="20"/>
          <w:szCs w:val="20"/>
        </w:rPr>
        <w:t xml:space="preserve"> (</w:t>
      </w:r>
      <w:r w:rsidRPr="005B1E93">
        <w:rPr>
          <w:rFonts w:ascii="Times New Roman" w:hAnsi="Times New Roman"/>
          <w:b/>
          <w:sz w:val="20"/>
          <w:szCs w:val="20"/>
        </w:rPr>
        <w:t>Sumber</w:t>
      </w:r>
      <w:r w:rsidRPr="005B1E93">
        <w:rPr>
          <w:rFonts w:ascii="Times New Roman" w:hAnsi="Times New Roman"/>
          <w:sz w:val="20"/>
          <w:szCs w:val="20"/>
        </w:rPr>
        <w:t xml:space="preserve"> : CV. Tirta Sasmita, Tahun 2022)</w:t>
      </w:r>
    </w:p>
    <w:p w14:paraId="3372CF29" w14:textId="77777777" w:rsidR="00870B4E" w:rsidRDefault="00870B4E" w:rsidP="002C05AD">
      <w:pPr>
        <w:tabs>
          <w:tab w:val="left" w:pos="3555"/>
        </w:tabs>
        <w:spacing w:after="0"/>
        <w:sectPr w:rsidR="00870B4E" w:rsidSect="008B1F1A">
          <w:type w:val="continuous"/>
          <w:pgSz w:w="12240" w:h="15840"/>
          <w:pgMar w:top="1418" w:right="1134" w:bottom="1134" w:left="1701" w:header="720" w:footer="720" w:gutter="0"/>
          <w:cols w:num="2" w:space="720"/>
          <w:docGrid w:linePitch="360"/>
        </w:sectPr>
      </w:pPr>
    </w:p>
    <w:p w14:paraId="568231BC" w14:textId="77777777" w:rsidR="002C05AD" w:rsidRDefault="002C05AD" w:rsidP="002C05AD">
      <w:pPr>
        <w:tabs>
          <w:tab w:val="left" w:pos="3555"/>
        </w:tabs>
        <w:spacing w:after="0"/>
      </w:pPr>
      <w:r>
        <w:tab/>
      </w:r>
    </w:p>
    <w:p w14:paraId="5BBACAF8" w14:textId="77777777" w:rsidR="002C05AD" w:rsidRPr="003D5EE2" w:rsidRDefault="00CC4114" w:rsidP="00870B4E">
      <w:pPr>
        <w:pStyle w:val="ListParagraph"/>
        <w:spacing w:after="0"/>
        <w:ind w:left="0"/>
        <w:contextualSpacing w:val="0"/>
        <w:jc w:val="center"/>
        <w:rPr>
          <w:rFonts w:ascii="Times New Roman" w:hAnsi="Times New Roman"/>
          <w:i/>
          <w:sz w:val="20"/>
          <w:szCs w:val="24"/>
        </w:rPr>
      </w:pPr>
      <w:r>
        <w:rPr>
          <w:rFonts w:ascii="Times New Roman" w:hAnsi="Times New Roman"/>
          <w:b/>
          <w:sz w:val="20"/>
          <w:szCs w:val="24"/>
        </w:rPr>
        <w:t>Tabel 2</w:t>
      </w:r>
      <w:r w:rsidR="002C05AD" w:rsidRPr="003D5EE2">
        <w:rPr>
          <w:rFonts w:ascii="Times New Roman" w:hAnsi="Times New Roman"/>
          <w:b/>
          <w:sz w:val="20"/>
          <w:szCs w:val="24"/>
        </w:rPr>
        <w:t xml:space="preserve"> </w:t>
      </w:r>
      <w:r w:rsidR="002C05AD" w:rsidRPr="003D5EE2">
        <w:rPr>
          <w:rFonts w:ascii="Times New Roman" w:hAnsi="Times New Roman"/>
          <w:sz w:val="20"/>
          <w:szCs w:val="24"/>
        </w:rPr>
        <w:t>Perhitungan Biaya Persediaan Bahan Baku</w:t>
      </w:r>
    </w:p>
    <w:tbl>
      <w:tblPr>
        <w:tblW w:w="8695" w:type="dxa"/>
        <w:jc w:val="center"/>
        <w:tblLook w:val="04A0" w:firstRow="1" w:lastRow="0" w:firstColumn="1" w:lastColumn="0" w:noHBand="0" w:noVBand="1"/>
      </w:tblPr>
      <w:tblGrid>
        <w:gridCol w:w="739"/>
        <w:gridCol w:w="1137"/>
        <w:gridCol w:w="881"/>
        <w:gridCol w:w="1296"/>
        <w:gridCol w:w="1104"/>
        <w:gridCol w:w="1106"/>
        <w:gridCol w:w="1297"/>
        <w:gridCol w:w="1135"/>
      </w:tblGrid>
      <w:tr w:rsidR="002C05AD" w:rsidRPr="00816A6C" w14:paraId="58DF24F2" w14:textId="77777777" w:rsidTr="00CC4114">
        <w:trPr>
          <w:trHeight w:val="1135"/>
          <w:jc w:val="center"/>
        </w:trPr>
        <w:tc>
          <w:tcPr>
            <w:tcW w:w="0" w:type="auto"/>
            <w:tcBorders>
              <w:top w:val="single" w:sz="4" w:space="0" w:color="auto"/>
              <w:bottom w:val="single" w:sz="4" w:space="0" w:color="auto"/>
            </w:tcBorders>
            <w:shd w:val="clear" w:color="auto" w:fill="auto"/>
            <w:vAlign w:val="center"/>
          </w:tcPr>
          <w:p w14:paraId="2809657C" w14:textId="77777777" w:rsidR="002C05AD" w:rsidRPr="00605220" w:rsidRDefault="002C05AD" w:rsidP="000B28B4">
            <w:pPr>
              <w:jc w:val="center"/>
              <w:rPr>
                <w:rFonts w:ascii="Times New Roman" w:hAnsi="Times New Roman"/>
                <w:b/>
                <w:sz w:val="18"/>
                <w:szCs w:val="21"/>
              </w:rPr>
            </w:pPr>
            <w:r w:rsidRPr="00605220">
              <w:rPr>
                <w:rFonts w:ascii="Times New Roman" w:hAnsi="Times New Roman"/>
                <w:b/>
                <w:sz w:val="18"/>
                <w:szCs w:val="21"/>
              </w:rPr>
              <w:t>Nama Bahan Baku</w:t>
            </w:r>
          </w:p>
        </w:tc>
        <w:tc>
          <w:tcPr>
            <w:tcW w:w="0" w:type="auto"/>
            <w:tcBorders>
              <w:top w:val="single" w:sz="4" w:space="0" w:color="auto"/>
              <w:bottom w:val="single" w:sz="4" w:space="0" w:color="auto"/>
            </w:tcBorders>
            <w:shd w:val="clear" w:color="auto" w:fill="auto"/>
            <w:vAlign w:val="center"/>
          </w:tcPr>
          <w:p w14:paraId="0B871447" w14:textId="77777777" w:rsidR="002C05AD" w:rsidRPr="00605220" w:rsidRDefault="002C05AD" w:rsidP="000B28B4">
            <w:pPr>
              <w:jc w:val="center"/>
              <w:rPr>
                <w:rFonts w:ascii="Times New Roman" w:hAnsi="Times New Roman"/>
                <w:b/>
                <w:sz w:val="18"/>
                <w:szCs w:val="21"/>
              </w:rPr>
            </w:pPr>
            <w:r>
              <w:rPr>
                <w:rFonts w:ascii="Times New Roman" w:hAnsi="Times New Roman"/>
                <w:b/>
                <w:sz w:val="18"/>
                <w:szCs w:val="21"/>
              </w:rPr>
              <w:t xml:space="preserve">Rata-rata </w:t>
            </w:r>
            <w:r w:rsidRPr="00605220">
              <w:rPr>
                <w:rFonts w:ascii="Times New Roman" w:hAnsi="Times New Roman"/>
                <w:b/>
                <w:sz w:val="18"/>
                <w:szCs w:val="21"/>
              </w:rPr>
              <w:t>Kebutuhan Bahan Baku (Unit)</w:t>
            </w:r>
          </w:p>
        </w:tc>
        <w:tc>
          <w:tcPr>
            <w:tcW w:w="0" w:type="auto"/>
            <w:tcBorders>
              <w:top w:val="single" w:sz="4" w:space="0" w:color="auto"/>
              <w:bottom w:val="single" w:sz="4" w:space="0" w:color="auto"/>
            </w:tcBorders>
            <w:shd w:val="clear" w:color="auto" w:fill="auto"/>
            <w:vAlign w:val="center"/>
          </w:tcPr>
          <w:p w14:paraId="58218D2E" w14:textId="77777777" w:rsidR="002C05AD" w:rsidRPr="00605220" w:rsidRDefault="002C05AD" w:rsidP="000B28B4">
            <w:pPr>
              <w:jc w:val="center"/>
              <w:rPr>
                <w:rFonts w:ascii="Times New Roman" w:hAnsi="Times New Roman"/>
                <w:b/>
                <w:sz w:val="18"/>
                <w:szCs w:val="21"/>
              </w:rPr>
            </w:pPr>
            <w:r w:rsidRPr="00605220">
              <w:rPr>
                <w:rFonts w:ascii="Times New Roman" w:hAnsi="Times New Roman"/>
                <w:b/>
                <w:sz w:val="18"/>
                <w:szCs w:val="21"/>
              </w:rPr>
              <w:t>Biaya Pesan (Rp)</w:t>
            </w:r>
          </w:p>
        </w:tc>
        <w:tc>
          <w:tcPr>
            <w:tcW w:w="0" w:type="auto"/>
            <w:tcBorders>
              <w:top w:val="single" w:sz="4" w:space="0" w:color="auto"/>
              <w:bottom w:val="single" w:sz="4" w:space="0" w:color="auto"/>
            </w:tcBorders>
            <w:shd w:val="clear" w:color="auto" w:fill="auto"/>
            <w:vAlign w:val="center"/>
          </w:tcPr>
          <w:p w14:paraId="1A32100E" w14:textId="77777777" w:rsidR="002C05AD" w:rsidRPr="00605220" w:rsidRDefault="002C05AD" w:rsidP="000B28B4">
            <w:pPr>
              <w:jc w:val="center"/>
              <w:rPr>
                <w:rFonts w:ascii="Times New Roman" w:hAnsi="Times New Roman"/>
                <w:b/>
                <w:sz w:val="18"/>
                <w:szCs w:val="21"/>
              </w:rPr>
            </w:pPr>
            <w:r w:rsidRPr="00605220">
              <w:rPr>
                <w:rFonts w:ascii="Times New Roman" w:hAnsi="Times New Roman"/>
                <w:b/>
                <w:sz w:val="18"/>
                <w:szCs w:val="21"/>
              </w:rPr>
              <w:t>Biaya Penyimpanan (Rp)</w:t>
            </w:r>
          </w:p>
        </w:tc>
        <w:tc>
          <w:tcPr>
            <w:tcW w:w="0" w:type="auto"/>
            <w:tcBorders>
              <w:top w:val="single" w:sz="4" w:space="0" w:color="auto"/>
              <w:bottom w:val="single" w:sz="4" w:space="0" w:color="auto"/>
            </w:tcBorders>
            <w:shd w:val="clear" w:color="auto" w:fill="auto"/>
            <w:vAlign w:val="center"/>
          </w:tcPr>
          <w:p w14:paraId="0D9EA39C" w14:textId="77777777" w:rsidR="002C05AD" w:rsidRPr="00605220" w:rsidRDefault="002C05AD" w:rsidP="000B28B4">
            <w:pPr>
              <w:jc w:val="center"/>
              <w:rPr>
                <w:rFonts w:ascii="Times New Roman" w:hAnsi="Times New Roman"/>
                <w:b/>
                <w:sz w:val="18"/>
                <w:szCs w:val="21"/>
              </w:rPr>
            </w:pPr>
            <w:r w:rsidRPr="00605220">
              <w:rPr>
                <w:rFonts w:ascii="Times New Roman" w:hAnsi="Times New Roman"/>
                <w:b/>
                <w:sz w:val="18"/>
                <w:szCs w:val="21"/>
              </w:rPr>
              <w:t>Frekuensi Pemesanan</w:t>
            </w:r>
          </w:p>
        </w:tc>
        <w:tc>
          <w:tcPr>
            <w:tcW w:w="0" w:type="auto"/>
            <w:tcBorders>
              <w:top w:val="single" w:sz="4" w:space="0" w:color="auto"/>
              <w:bottom w:val="single" w:sz="4" w:space="0" w:color="auto"/>
            </w:tcBorders>
            <w:shd w:val="clear" w:color="auto" w:fill="auto"/>
            <w:vAlign w:val="center"/>
          </w:tcPr>
          <w:p w14:paraId="19F745D5" w14:textId="77777777" w:rsidR="002C05AD" w:rsidRPr="00605220" w:rsidRDefault="002C05AD" w:rsidP="000B28B4">
            <w:pPr>
              <w:jc w:val="center"/>
              <w:rPr>
                <w:rFonts w:ascii="Times New Roman" w:hAnsi="Times New Roman"/>
                <w:b/>
                <w:sz w:val="18"/>
                <w:szCs w:val="21"/>
              </w:rPr>
            </w:pPr>
            <w:r w:rsidRPr="00605220">
              <w:rPr>
                <w:rFonts w:ascii="Times New Roman" w:hAnsi="Times New Roman"/>
                <w:b/>
                <w:sz w:val="18"/>
                <w:szCs w:val="21"/>
              </w:rPr>
              <w:t>Total Biaya Pemesanan</w:t>
            </w:r>
          </w:p>
        </w:tc>
        <w:tc>
          <w:tcPr>
            <w:tcW w:w="0" w:type="auto"/>
            <w:tcBorders>
              <w:top w:val="single" w:sz="4" w:space="0" w:color="auto"/>
              <w:bottom w:val="single" w:sz="4" w:space="0" w:color="auto"/>
            </w:tcBorders>
            <w:shd w:val="clear" w:color="auto" w:fill="auto"/>
            <w:vAlign w:val="center"/>
          </w:tcPr>
          <w:p w14:paraId="3E3EABA9" w14:textId="77777777" w:rsidR="002C05AD" w:rsidRPr="00605220" w:rsidRDefault="002C05AD" w:rsidP="000B28B4">
            <w:pPr>
              <w:jc w:val="center"/>
              <w:rPr>
                <w:rFonts w:ascii="Times New Roman" w:hAnsi="Times New Roman"/>
                <w:b/>
                <w:sz w:val="18"/>
                <w:szCs w:val="21"/>
              </w:rPr>
            </w:pPr>
            <w:r w:rsidRPr="00605220">
              <w:rPr>
                <w:rFonts w:ascii="Times New Roman" w:hAnsi="Times New Roman"/>
                <w:b/>
                <w:sz w:val="18"/>
                <w:szCs w:val="21"/>
              </w:rPr>
              <w:t>Total Biaya Penyimpanan</w:t>
            </w:r>
          </w:p>
        </w:tc>
        <w:tc>
          <w:tcPr>
            <w:tcW w:w="0" w:type="auto"/>
            <w:tcBorders>
              <w:top w:val="single" w:sz="4" w:space="0" w:color="auto"/>
              <w:bottom w:val="single" w:sz="4" w:space="0" w:color="auto"/>
            </w:tcBorders>
            <w:shd w:val="clear" w:color="auto" w:fill="auto"/>
            <w:vAlign w:val="center"/>
          </w:tcPr>
          <w:p w14:paraId="054C3D7A" w14:textId="77777777" w:rsidR="002C05AD" w:rsidRPr="00605220" w:rsidRDefault="002C05AD" w:rsidP="000B28B4">
            <w:pPr>
              <w:jc w:val="center"/>
              <w:rPr>
                <w:rFonts w:ascii="Times New Roman" w:hAnsi="Times New Roman"/>
                <w:b/>
                <w:sz w:val="18"/>
                <w:szCs w:val="21"/>
              </w:rPr>
            </w:pPr>
            <w:r w:rsidRPr="00605220">
              <w:rPr>
                <w:rFonts w:ascii="Times New Roman" w:hAnsi="Times New Roman"/>
                <w:b/>
                <w:sz w:val="18"/>
                <w:szCs w:val="21"/>
              </w:rPr>
              <w:t>Total Biaya Persediaan</w:t>
            </w:r>
          </w:p>
        </w:tc>
      </w:tr>
      <w:tr w:rsidR="002C05AD" w:rsidRPr="00816A6C" w14:paraId="7268053C" w14:textId="77777777" w:rsidTr="00CC4114">
        <w:trPr>
          <w:trHeight w:val="574"/>
          <w:jc w:val="center"/>
        </w:trPr>
        <w:tc>
          <w:tcPr>
            <w:tcW w:w="0" w:type="auto"/>
            <w:tcBorders>
              <w:top w:val="single" w:sz="4" w:space="0" w:color="auto"/>
            </w:tcBorders>
            <w:shd w:val="clear" w:color="auto" w:fill="auto"/>
            <w:vAlign w:val="center"/>
          </w:tcPr>
          <w:p w14:paraId="03993787" w14:textId="77777777" w:rsidR="002C05AD" w:rsidRPr="00816A6C" w:rsidRDefault="002C05AD" w:rsidP="00A92D07">
            <w:pPr>
              <w:spacing w:after="0"/>
              <w:jc w:val="center"/>
              <w:rPr>
                <w:rFonts w:ascii="Times New Roman" w:hAnsi="Times New Roman"/>
                <w:sz w:val="20"/>
                <w:szCs w:val="21"/>
              </w:rPr>
            </w:pPr>
            <w:r w:rsidRPr="00816A6C">
              <w:rPr>
                <w:rFonts w:ascii="Times New Roman" w:hAnsi="Times New Roman"/>
                <w:sz w:val="20"/>
                <w:szCs w:val="21"/>
              </w:rPr>
              <w:t>Cup</w:t>
            </w:r>
          </w:p>
        </w:tc>
        <w:tc>
          <w:tcPr>
            <w:tcW w:w="0" w:type="auto"/>
            <w:tcBorders>
              <w:top w:val="single" w:sz="4" w:space="0" w:color="auto"/>
            </w:tcBorders>
            <w:shd w:val="clear" w:color="auto" w:fill="auto"/>
            <w:vAlign w:val="center"/>
          </w:tcPr>
          <w:p w14:paraId="27F3E0D4" w14:textId="77777777" w:rsidR="002C05AD" w:rsidRPr="00816A6C" w:rsidRDefault="002C05AD" w:rsidP="00A92D07">
            <w:pPr>
              <w:spacing w:after="0"/>
              <w:jc w:val="center"/>
              <w:rPr>
                <w:rFonts w:ascii="Times New Roman" w:hAnsi="Times New Roman"/>
                <w:sz w:val="20"/>
                <w:szCs w:val="21"/>
              </w:rPr>
            </w:pPr>
            <w:r w:rsidRPr="00816A6C">
              <w:rPr>
                <w:rFonts w:ascii="Times New Roman" w:hAnsi="Times New Roman"/>
                <w:sz w:val="20"/>
                <w:szCs w:val="21"/>
              </w:rPr>
              <w:t>184.250</w:t>
            </w:r>
          </w:p>
        </w:tc>
        <w:tc>
          <w:tcPr>
            <w:tcW w:w="0" w:type="auto"/>
            <w:tcBorders>
              <w:top w:val="single" w:sz="4" w:space="0" w:color="auto"/>
            </w:tcBorders>
            <w:shd w:val="clear" w:color="auto" w:fill="auto"/>
            <w:vAlign w:val="center"/>
          </w:tcPr>
          <w:p w14:paraId="5204F3FD" w14:textId="77777777" w:rsidR="002C05AD" w:rsidRPr="00816A6C" w:rsidRDefault="002C05AD" w:rsidP="00A92D07">
            <w:pPr>
              <w:spacing w:after="0"/>
              <w:jc w:val="center"/>
              <w:rPr>
                <w:rFonts w:ascii="Times New Roman" w:hAnsi="Times New Roman"/>
                <w:sz w:val="20"/>
                <w:szCs w:val="21"/>
              </w:rPr>
            </w:pPr>
            <w:r w:rsidRPr="00816A6C">
              <w:rPr>
                <w:rFonts w:ascii="Times New Roman" w:hAnsi="Times New Roman"/>
                <w:sz w:val="20"/>
                <w:szCs w:val="21"/>
              </w:rPr>
              <w:t>175.000</w:t>
            </w:r>
          </w:p>
        </w:tc>
        <w:tc>
          <w:tcPr>
            <w:tcW w:w="0" w:type="auto"/>
            <w:tcBorders>
              <w:top w:val="single" w:sz="4" w:space="0" w:color="auto"/>
            </w:tcBorders>
            <w:shd w:val="clear" w:color="auto" w:fill="auto"/>
            <w:vAlign w:val="center"/>
          </w:tcPr>
          <w:p w14:paraId="23111BFC" w14:textId="77777777" w:rsidR="002C05AD" w:rsidRPr="00816A6C" w:rsidRDefault="002C05AD" w:rsidP="00A92D07">
            <w:pPr>
              <w:spacing w:after="0"/>
              <w:jc w:val="center"/>
              <w:rPr>
                <w:rFonts w:ascii="Times New Roman" w:hAnsi="Times New Roman"/>
                <w:sz w:val="20"/>
                <w:szCs w:val="21"/>
              </w:rPr>
            </w:pPr>
            <w:r w:rsidRPr="00816A6C">
              <w:rPr>
                <w:rFonts w:ascii="Times New Roman" w:hAnsi="Times New Roman"/>
                <w:sz w:val="20"/>
                <w:szCs w:val="21"/>
              </w:rPr>
              <w:t>100</w:t>
            </w:r>
          </w:p>
        </w:tc>
        <w:tc>
          <w:tcPr>
            <w:tcW w:w="0" w:type="auto"/>
            <w:tcBorders>
              <w:top w:val="single" w:sz="4" w:space="0" w:color="auto"/>
            </w:tcBorders>
            <w:shd w:val="clear" w:color="auto" w:fill="auto"/>
            <w:vAlign w:val="center"/>
          </w:tcPr>
          <w:p w14:paraId="626B5BAD" w14:textId="77777777" w:rsidR="002C05AD" w:rsidRPr="00816A6C" w:rsidRDefault="002C05AD" w:rsidP="00A92D07">
            <w:pPr>
              <w:spacing w:after="0"/>
              <w:jc w:val="center"/>
              <w:rPr>
                <w:rFonts w:ascii="Times New Roman" w:hAnsi="Times New Roman"/>
                <w:sz w:val="20"/>
                <w:szCs w:val="21"/>
              </w:rPr>
            </w:pPr>
            <w:r w:rsidRPr="00816A6C">
              <w:rPr>
                <w:rFonts w:ascii="Times New Roman" w:hAnsi="Times New Roman"/>
                <w:sz w:val="20"/>
                <w:szCs w:val="21"/>
              </w:rPr>
              <w:t>7</w:t>
            </w:r>
          </w:p>
        </w:tc>
        <w:tc>
          <w:tcPr>
            <w:tcW w:w="0" w:type="auto"/>
            <w:tcBorders>
              <w:top w:val="single" w:sz="4" w:space="0" w:color="auto"/>
            </w:tcBorders>
            <w:shd w:val="clear" w:color="auto" w:fill="auto"/>
            <w:vAlign w:val="center"/>
          </w:tcPr>
          <w:p w14:paraId="4BA8E07A" w14:textId="77777777" w:rsidR="002C05AD" w:rsidRPr="00816A6C" w:rsidRDefault="002C05AD" w:rsidP="00A92D07">
            <w:pPr>
              <w:spacing w:after="0"/>
              <w:jc w:val="center"/>
              <w:rPr>
                <w:rFonts w:ascii="Times New Roman" w:hAnsi="Times New Roman"/>
                <w:sz w:val="20"/>
                <w:szCs w:val="21"/>
              </w:rPr>
            </w:pPr>
            <w:r w:rsidRPr="00816A6C">
              <w:rPr>
                <w:rFonts w:ascii="Times New Roman" w:hAnsi="Times New Roman"/>
                <w:color w:val="000000"/>
                <w:sz w:val="20"/>
                <w:szCs w:val="21"/>
              </w:rPr>
              <w:t>1.225.000</w:t>
            </w:r>
          </w:p>
        </w:tc>
        <w:tc>
          <w:tcPr>
            <w:tcW w:w="0" w:type="auto"/>
            <w:tcBorders>
              <w:top w:val="single" w:sz="4" w:space="0" w:color="auto"/>
            </w:tcBorders>
            <w:shd w:val="clear" w:color="auto" w:fill="auto"/>
            <w:vAlign w:val="center"/>
          </w:tcPr>
          <w:p w14:paraId="28B87FFD" w14:textId="77777777" w:rsidR="002C05AD" w:rsidRPr="00816A6C" w:rsidRDefault="002C05AD" w:rsidP="00A92D07">
            <w:pPr>
              <w:spacing w:after="0"/>
              <w:jc w:val="center"/>
              <w:rPr>
                <w:rFonts w:ascii="Times New Roman" w:hAnsi="Times New Roman"/>
                <w:sz w:val="20"/>
                <w:szCs w:val="21"/>
              </w:rPr>
            </w:pPr>
            <w:r w:rsidRPr="00816A6C">
              <w:rPr>
                <w:rFonts w:ascii="Times New Roman" w:hAnsi="Times New Roman"/>
                <w:color w:val="000000"/>
                <w:sz w:val="20"/>
                <w:szCs w:val="21"/>
              </w:rPr>
              <w:t>18.425.000</w:t>
            </w:r>
          </w:p>
        </w:tc>
        <w:tc>
          <w:tcPr>
            <w:tcW w:w="0" w:type="auto"/>
            <w:tcBorders>
              <w:top w:val="single" w:sz="4" w:space="0" w:color="auto"/>
            </w:tcBorders>
            <w:shd w:val="clear" w:color="auto" w:fill="auto"/>
            <w:vAlign w:val="center"/>
          </w:tcPr>
          <w:p w14:paraId="4912D451" w14:textId="77777777" w:rsidR="002C05AD" w:rsidRPr="00816A6C" w:rsidRDefault="002C05AD" w:rsidP="00A92D07">
            <w:pPr>
              <w:spacing w:after="0"/>
              <w:jc w:val="center"/>
              <w:rPr>
                <w:rFonts w:ascii="Times New Roman" w:hAnsi="Times New Roman"/>
                <w:sz w:val="20"/>
                <w:szCs w:val="21"/>
              </w:rPr>
            </w:pPr>
            <w:r w:rsidRPr="00816A6C">
              <w:rPr>
                <w:rFonts w:ascii="Times New Roman" w:hAnsi="Times New Roman"/>
                <w:sz w:val="20"/>
                <w:szCs w:val="21"/>
              </w:rPr>
              <w:t>19.650.000</w:t>
            </w:r>
          </w:p>
        </w:tc>
      </w:tr>
      <w:tr w:rsidR="002C05AD" w:rsidRPr="00816A6C" w14:paraId="49433B34" w14:textId="77777777" w:rsidTr="00CC4114">
        <w:trPr>
          <w:trHeight w:val="323"/>
          <w:jc w:val="center"/>
        </w:trPr>
        <w:tc>
          <w:tcPr>
            <w:tcW w:w="0" w:type="auto"/>
            <w:gridSpan w:val="5"/>
            <w:tcBorders>
              <w:bottom w:val="single" w:sz="4" w:space="0" w:color="auto"/>
            </w:tcBorders>
            <w:shd w:val="clear" w:color="auto" w:fill="auto"/>
            <w:vAlign w:val="center"/>
          </w:tcPr>
          <w:p w14:paraId="1B9DB886" w14:textId="77777777" w:rsidR="002C05AD" w:rsidRPr="00816A6C" w:rsidRDefault="002C05AD" w:rsidP="00A92D07">
            <w:pPr>
              <w:spacing w:after="0"/>
              <w:jc w:val="center"/>
              <w:rPr>
                <w:rFonts w:ascii="Times New Roman" w:hAnsi="Times New Roman"/>
                <w:b/>
                <w:sz w:val="20"/>
                <w:szCs w:val="21"/>
              </w:rPr>
            </w:pPr>
            <w:r w:rsidRPr="00816A6C">
              <w:rPr>
                <w:rFonts w:ascii="Times New Roman" w:hAnsi="Times New Roman"/>
                <w:b/>
                <w:sz w:val="20"/>
                <w:szCs w:val="21"/>
              </w:rPr>
              <w:t>Total Biaya</w:t>
            </w:r>
          </w:p>
        </w:tc>
        <w:tc>
          <w:tcPr>
            <w:tcW w:w="0" w:type="auto"/>
            <w:tcBorders>
              <w:bottom w:val="single" w:sz="4" w:space="0" w:color="auto"/>
            </w:tcBorders>
            <w:shd w:val="clear" w:color="auto" w:fill="auto"/>
            <w:vAlign w:val="center"/>
          </w:tcPr>
          <w:p w14:paraId="0CBCAB8C" w14:textId="77777777" w:rsidR="002C05AD" w:rsidRPr="00816A6C" w:rsidRDefault="002C05AD" w:rsidP="00A92D07">
            <w:pPr>
              <w:spacing w:after="0"/>
              <w:jc w:val="center"/>
              <w:rPr>
                <w:rFonts w:ascii="Times New Roman" w:hAnsi="Times New Roman"/>
                <w:b/>
                <w:color w:val="000000"/>
                <w:sz w:val="20"/>
                <w:szCs w:val="21"/>
              </w:rPr>
            </w:pPr>
            <w:r w:rsidRPr="00816A6C">
              <w:rPr>
                <w:rFonts w:ascii="Times New Roman" w:hAnsi="Times New Roman"/>
                <w:b/>
                <w:color w:val="000000"/>
                <w:sz w:val="20"/>
                <w:szCs w:val="21"/>
              </w:rPr>
              <w:t>1.225.000</w:t>
            </w:r>
          </w:p>
        </w:tc>
        <w:tc>
          <w:tcPr>
            <w:tcW w:w="0" w:type="auto"/>
            <w:tcBorders>
              <w:bottom w:val="single" w:sz="4" w:space="0" w:color="auto"/>
            </w:tcBorders>
            <w:shd w:val="clear" w:color="auto" w:fill="auto"/>
            <w:vAlign w:val="center"/>
          </w:tcPr>
          <w:p w14:paraId="3D0DDC8C" w14:textId="77777777" w:rsidR="002C05AD" w:rsidRPr="00816A6C" w:rsidRDefault="002C05AD" w:rsidP="00A92D07">
            <w:pPr>
              <w:spacing w:after="0"/>
              <w:jc w:val="center"/>
              <w:rPr>
                <w:rFonts w:ascii="Times New Roman" w:hAnsi="Times New Roman"/>
                <w:b/>
                <w:color w:val="000000"/>
                <w:sz w:val="20"/>
                <w:szCs w:val="21"/>
              </w:rPr>
            </w:pPr>
            <w:r w:rsidRPr="00816A6C">
              <w:rPr>
                <w:rFonts w:ascii="Times New Roman" w:hAnsi="Times New Roman"/>
                <w:b/>
                <w:color w:val="000000"/>
                <w:sz w:val="20"/>
                <w:szCs w:val="21"/>
              </w:rPr>
              <w:t>18.425.000</w:t>
            </w:r>
          </w:p>
        </w:tc>
        <w:tc>
          <w:tcPr>
            <w:tcW w:w="0" w:type="auto"/>
            <w:tcBorders>
              <w:bottom w:val="single" w:sz="4" w:space="0" w:color="auto"/>
            </w:tcBorders>
            <w:shd w:val="clear" w:color="auto" w:fill="auto"/>
            <w:vAlign w:val="center"/>
          </w:tcPr>
          <w:p w14:paraId="57D2B3A9" w14:textId="77777777" w:rsidR="002C05AD" w:rsidRPr="00816A6C" w:rsidRDefault="002C05AD" w:rsidP="00A92D07">
            <w:pPr>
              <w:spacing w:after="0"/>
              <w:jc w:val="center"/>
              <w:rPr>
                <w:rFonts w:ascii="Times New Roman" w:hAnsi="Times New Roman"/>
                <w:b/>
                <w:sz w:val="20"/>
                <w:szCs w:val="21"/>
              </w:rPr>
            </w:pPr>
            <w:r w:rsidRPr="00816A6C">
              <w:rPr>
                <w:rFonts w:ascii="Times New Roman" w:hAnsi="Times New Roman"/>
                <w:b/>
                <w:sz w:val="20"/>
                <w:szCs w:val="21"/>
              </w:rPr>
              <w:t>19.650.000</w:t>
            </w:r>
          </w:p>
        </w:tc>
      </w:tr>
    </w:tbl>
    <w:p w14:paraId="33430771" w14:textId="77777777" w:rsidR="002C05AD" w:rsidRPr="00DE366C" w:rsidRDefault="00A92D07" w:rsidP="002C05AD">
      <w:pPr>
        <w:spacing w:after="0"/>
      </w:pPr>
      <w:r w:rsidRPr="005B1E93">
        <w:rPr>
          <w:rFonts w:ascii="Times New Roman" w:hAnsi="Times New Roman"/>
          <w:sz w:val="20"/>
          <w:szCs w:val="20"/>
        </w:rPr>
        <w:t>(</w:t>
      </w:r>
      <w:r w:rsidRPr="005B1E93">
        <w:rPr>
          <w:rFonts w:ascii="Times New Roman" w:hAnsi="Times New Roman"/>
          <w:b/>
          <w:sz w:val="20"/>
          <w:szCs w:val="20"/>
        </w:rPr>
        <w:t>Sumber</w:t>
      </w:r>
      <w:r w:rsidRPr="005B1E93">
        <w:rPr>
          <w:rFonts w:ascii="Times New Roman" w:hAnsi="Times New Roman"/>
          <w:sz w:val="20"/>
          <w:szCs w:val="20"/>
        </w:rPr>
        <w:t xml:space="preserve"> : CV. Tirta Sasmita, Tahun 2022)</w:t>
      </w:r>
    </w:p>
    <w:p w14:paraId="2D8153D1" w14:textId="77777777" w:rsidR="00521D39" w:rsidRDefault="00521D39" w:rsidP="00CC4114">
      <w:pPr>
        <w:spacing w:after="0"/>
        <w:ind w:firstLine="426"/>
        <w:jc w:val="both"/>
        <w:rPr>
          <w:rFonts w:ascii="Times New Roman" w:hAnsi="Times New Roman"/>
        </w:rPr>
      </w:pPr>
    </w:p>
    <w:p w14:paraId="557943A1" w14:textId="77777777" w:rsidR="00D95182" w:rsidRDefault="00D95182" w:rsidP="00CC4114">
      <w:pPr>
        <w:spacing w:after="0"/>
        <w:ind w:firstLine="426"/>
        <w:jc w:val="both"/>
        <w:rPr>
          <w:rFonts w:ascii="Times New Roman" w:hAnsi="Times New Roman"/>
        </w:rPr>
        <w:sectPr w:rsidR="00D95182" w:rsidSect="000B28B4">
          <w:type w:val="continuous"/>
          <w:pgSz w:w="12240" w:h="15840"/>
          <w:pgMar w:top="1701" w:right="1701" w:bottom="1701" w:left="2268" w:header="720" w:footer="720" w:gutter="0"/>
          <w:cols w:space="720"/>
          <w:docGrid w:linePitch="360"/>
        </w:sectPr>
      </w:pPr>
    </w:p>
    <w:p w14:paraId="28245500" w14:textId="77777777" w:rsidR="00D95182" w:rsidRPr="00D95182" w:rsidRDefault="00D95182" w:rsidP="00D95182">
      <w:pPr>
        <w:spacing w:after="0"/>
        <w:ind w:firstLine="425"/>
        <w:jc w:val="both"/>
        <w:rPr>
          <w:rFonts w:ascii="Times New Roman" w:hAnsi="Times New Roman"/>
        </w:rPr>
      </w:pPr>
      <w:r w:rsidRPr="00D95182">
        <w:rPr>
          <w:rFonts w:ascii="Times New Roman" w:hAnsi="Times New Roman"/>
        </w:rPr>
        <w:t>Menurut pihak perusahaan CV Tirta Sasmita pada tahun 2022 akan menghitung biaya bahan baku :</w:t>
      </w:r>
    </w:p>
    <w:p w14:paraId="14DDAEDA" w14:textId="77777777" w:rsidR="00D95182" w:rsidRDefault="00D95182" w:rsidP="00D95182">
      <w:pPr>
        <w:pStyle w:val="ListParagraph"/>
        <w:numPr>
          <w:ilvl w:val="0"/>
          <w:numId w:val="12"/>
        </w:numPr>
        <w:spacing w:after="120"/>
        <w:ind w:left="284" w:hanging="284"/>
        <w:jc w:val="both"/>
        <w:rPr>
          <w:rFonts w:ascii="Times New Roman" w:hAnsi="Times New Roman"/>
        </w:rPr>
      </w:pPr>
      <w:r w:rsidRPr="00D95182">
        <w:rPr>
          <w:rFonts w:ascii="Times New Roman" w:hAnsi="Times New Roman"/>
        </w:rPr>
        <w:t>Pembelian Bahan Baku</w:t>
      </w:r>
    </w:p>
    <w:p w14:paraId="1789B079" w14:textId="77777777" w:rsidR="00D95182" w:rsidRDefault="00D95182" w:rsidP="00D95182">
      <w:pPr>
        <w:pStyle w:val="ListParagraph"/>
        <w:spacing w:after="120"/>
        <w:ind w:left="284"/>
        <w:jc w:val="both"/>
        <w:rPr>
          <w:rFonts w:ascii="Times New Roman" w:hAnsi="Times New Roman"/>
        </w:rPr>
      </w:pPr>
      <w:r w:rsidRPr="00D95182">
        <w:rPr>
          <w:rFonts w:ascii="Times New Roman" w:hAnsi="Times New Roman"/>
        </w:rPr>
        <w:t>Bahan baku dibeli atau dipesan oleh CV. Tirta Sasmita sebulan sekali, atau enam kali dalam satu tahun kalender.</w:t>
      </w:r>
    </w:p>
    <w:p w14:paraId="1843CC2E" w14:textId="77777777" w:rsidR="00D95182" w:rsidRPr="00D95182" w:rsidRDefault="00D95182" w:rsidP="00D95182">
      <w:pPr>
        <w:pStyle w:val="ListParagraph"/>
        <w:numPr>
          <w:ilvl w:val="0"/>
          <w:numId w:val="13"/>
        </w:numPr>
        <w:spacing w:after="120"/>
        <w:ind w:left="567" w:hanging="283"/>
        <w:jc w:val="both"/>
        <w:rPr>
          <w:rFonts w:ascii="Times New Roman" w:hAnsi="Times New Roman"/>
          <w:b/>
        </w:rPr>
      </w:pPr>
      <w:r w:rsidRPr="00D95182">
        <w:rPr>
          <w:rFonts w:ascii="Times New Roman" w:hAnsi="Times New Roman"/>
          <w:b/>
        </w:rPr>
        <w:t>Biaya Pemesanan</w:t>
      </w:r>
    </w:p>
    <w:p w14:paraId="7BFCB95A" w14:textId="77777777" w:rsidR="00D95182" w:rsidRDefault="00D95182" w:rsidP="00D95182">
      <w:pPr>
        <w:pStyle w:val="ListParagraph"/>
        <w:numPr>
          <w:ilvl w:val="0"/>
          <w:numId w:val="14"/>
        </w:numPr>
        <w:spacing w:after="120"/>
        <w:ind w:left="567" w:hanging="283"/>
        <w:jc w:val="both"/>
        <w:rPr>
          <w:rFonts w:ascii="Times New Roman" w:hAnsi="Times New Roman"/>
        </w:rPr>
      </w:pPr>
      <w:r w:rsidRPr="00D95182">
        <w:rPr>
          <w:rFonts w:ascii="Times New Roman" w:hAnsi="Times New Roman"/>
        </w:rPr>
        <w:t>Biaya telepon.</w:t>
      </w:r>
    </w:p>
    <w:p w14:paraId="295FBE30" w14:textId="77777777" w:rsidR="00D95182" w:rsidRDefault="00D95182" w:rsidP="00D95182">
      <w:pPr>
        <w:pStyle w:val="ListParagraph"/>
        <w:spacing w:after="120"/>
        <w:ind w:left="567"/>
        <w:jc w:val="both"/>
        <w:rPr>
          <w:rFonts w:ascii="Times New Roman" w:hAnsi="Times New Roman"/>
        </w:rPr>
      </w:pPr>
      <w:r w:rsidRPr="00D95182">
        <w:rPr>
          <w:rFonts w:ascii="Times New Roman" w:hAnsi="Times New Roman"/>
        </w:rPr>
        <w:t>Perusahaan mengestimasikan biaya telepon dan faks untuk pesanan sebesar 10% dari total biaya telepon dan faks yang dikeluarkan perusahaan karena hubungan komunikasi telepon dan faks dalam proses pemesanan, yaitu Rp. 1.000.000,-/tahun x 10% = Rp. 100.000,</w:t>
      </w:r>
    </w:p>
    <w:p w14:paraId="59100117" w14:textId="77777777" w:rsidR="00D95182" w:rsidRPr="00D95182" w:rsidRDefault="00D95182" w:rsidP="00D95182">
      <w:pPr>
        <w:pStyle w:val="ListParagraph"/>
        <w:numPr>
          <w:ilvl w:val="0"/>
          <w:numId w:val="14"/>
        </w:numPr>
        <w:spacing w:after="120"/>
        <w:ind w:left="567" w:hanging="283"/>
        <w:jc w:val="both"/>
        <w:rPr>
          <w:rFonts w:ascii="Times New Roman" w:hAnsi="Times New Roman"/>
        </w:rPr>
      </w:pPr>
      <w:r w:rsidRPr="00D95182">
        <w:rPr>
          <w:rFonts w:ascii="Times New Roman" w:hAnsi="Times New Roman"/>
        </w:rPr>
        <w:t>Biaya administrasi yang dikeluarkan perusahaan sebesar Rp. 75.000</w:t>
      </w:r>
    </w:p>
    <w:p w14:paraId="5606BE66" w14:textId="77777777" w:rsidR="002C05AD" w:rsidRPr="00CC4114" w:rsidRDefault="00CC4114" w:rsidP="002C05AD">
      <w:pPr>
        <w:spacing w:after="0"/>
        <w:jc w:val="center"/>
        <w:rPr>
          <w:rFonts w:ascii="Times New Roman" w:hAnsi="Times New Roman"/>
          <w:sz w:val="20"/>
        </w:rPr>
      </w:pPr>
      <w:r>
        <w:rPr>
          <w:rFonts w:ascii="Times New Roman" w:hAnsi="Times New Roman"/>
          <w:b/>
          <w:sz w:val="20"/>
        </w:rPr>
        <w:t>Tabel 3</w:t>
      </w:r>
      <w:r w:rsidR="002C05AD" w:rsidRPr="00CC4114">
        <w:rPr>
          <w:rFonts w:ascii="Times New Roman" w:hAnsi="Times New Roman"/>
          <w:sz w:val="20"/>
        </w:rPr>
        <w:t xml:space="preserve"> </w:t>
      </w:r>
      <w:r w:rsidR="002C05AD" w:rsidRPr="00CC4114">
        <w:rPr>
          <w:rFonts w:ascii="Times New Roman" w:hAnsi="Times New Roman"/>
          <w:sz w:val="20"/>
          <w:szCs w:val="24"/>
        </w:rPr>
        <w:t>Biaya Pemesanan Cup</w:t>
      </w:r>
      <w:r w:rsidR="002C05AD" w:rsidRPr="00CC4114">
        <w:rPr>
          <w:rFonts w:ascii="Times New Roman" w:hAnsi="Times New Roman"/>
          <w:sz w:val="20"/>
        </w:rPr>
        <w:t xml:space="preserve"> Tahun 2022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665"/>
        <w:gridCol w:w="1649"/>
      </w:tblGrid>
      <w:tr w:rsidR="002C05AD" w:rsidRPr="00FF24F0" w14:paraId="4CE5A3F2" w14:textId="77777777" w:rsidTr="00CC4114">
        <w:trPr>
          <w:trHeight w:val="299"/>
          <w:jc w:val="center"/>
        </w:trPr>
        <w:tc>
          <w:tcPr>
            <w:tcW w:w="0" w:type="auto"/>
            <w:tcBorders>
              <w:top w:val="single" w:sz="4" w:space="0" w:color="auto"/>
              <w:bottom w:val="single" w:sz="4" w:space="0" w:color="auto"/>
            </w:tcBorders>
          </w:tcPr>
          <w:p w14:paraId="5BC3303C" w14:textId="77777777" w:rsidR="002C05AD" w:rsidRPr="00FF24F0" w:rsidRDefault="002C05AD" w:rsidP="000B28B4">
            <w:pPr>
              <w:jc w:val="center"/>
              <w:rPr>
                <w:rFonts w:ascii="Times New Roman" w:hAnsi="Times New Roman"/>
                <w:b/>
                <w:sz w:val="20"/>
                <w:szCs w:val="24"/>
              </w:rPr>
            </w:pPr>
            <w:r w:rsidRPr="00FF24F0">
              <w:rPr>
                <w:rFonts w:ascii="Times New Roman" w:hAnsi="Times New Roman"/>
                <w:b/>
                <w:sz w:val="20"/>
                <w:szCs w:val="24"/>
              </w:rPr>
              <w:t>No</w:t>
            </w:r>
          </w:p>
        </w:tc>
        <w:tc>
          <w:tcPr>
            <w:tcW w:w="0" w:type="auto"/>
            <w:tcBorders>
              <w:top w:val="single" w:sz="4" w:space="0" w:color="auto"/>
              <w:bottom w:val="single" w:sz="4" w:space="0" w:color="auto"/>
            </w:tcBorders>
          </w:tcPr>
          <w:p w14:paraId="6A1E5E30" w14:textId="77777777" w:rsidR="002C05AD" w:rsidRPr="00FF24F0" w:rsidRDefault="002C05AD" w:rsidP="000B28B4">
            <w:pPr>
              <w:jc w:val="center"/>
              <w:rPr>
                <w:rFonts w:ascii="Times New Roman" w:hAnsi="Times New Roman"/>
                <w:b/>
                <w:sz w:val="20"/>
                <w:szCs w:val="24"/>
              </w:rPr>
            </w:pPr>
            <w:r w:rsidRPr="00FF24F0">
              <w:rPr>
                <w:rFonts w:ascii="Times New Roman" w:hAnsi="Times New Roman"/>
                <w:b/>
                <w:sz w:val="20"/>
                <w:szCs w:val="24"/>
              </w:rPr>
              <w:t>Biaya</w:t>
            </w:r>
          </w:p>
        </w:tc>
        <w:tc>
          <w:tcPr>
            <w:tcW w:w="0" w:type="auto"/>
            <w:tcBorders>
              <w:top w:val="single" w:sz="4" w:space="0" w:color="auto"/>
              <w:bottom w:val="single" w:sz="4" w:space="0" w:color="auto"/>
            </w:tcBorders>
          </w:tcPr>
          <w:p w14:paraId="2A1042F6" w14:textId="77777777" w:rsidR="002C05AD" w:rsidRPr="00FF24F0" w:rsidRDefault="002C05AD" w:rsidP="000B28B4">
            <w:pPr>
              <w:jc w:val="center"/>
              <w:rPr>
                <w:rFonts w:ascii="Times New Roman" w:hAnsi="Times New Roman"/>
                <w:b/>
                <w:sz w:val="20"/>
                <w:szCs w:val="24"/>
              </w:rPr>
            </w:pPr>
            <w:r w:rsidRPr="00FF24F0">
              <w:rPr>
                <w:rFonts w:ascii="Times New Roman" w:hAnsi="Times New Roman"/>
                <w:b/>
                <w:sz w:val="20"/>
                <w:szCs w:val="24"/>
              </w:rPr>
              <w:t>Jumlah Biaya (Rp)</w:t>
            </w:r>
          </w:p>
        </w:tc>
      </w:tr>
      <w:tr w:rsidR="002C05AD" w:rsidRPr="00FF24F0" w14:paraId="761165A7" w14:textId="77777777" w:rsidTr="00CC4114">
        <w:trPr>
          <w:jc w:val="center"/>
        </w:trPr>
        <w:tc>
          <w:tcPr>
            <w:tcW w:w="0" w:type="auto"/>
            <w:tcBorders>
              <w:top w:val="single" w:sz="4" w:space="0" w:color="auto"/>
            </w:tcBorders>
          </w:tcPr>
          <w:p w14:paraId="20CF46D2" w14:textId="77777777" w:rsidR="002C05AD" w:rsidRPr="00FF24F0" w:rsidRDefault="002C05AD" w:rsidP="000B28B4">
            <w:pPr>
              <w:jc w:val="center"/>
              <w:rPr>
                <w:rFonts w:ascii="Times New Roman" w:hAnsi="Times New Roman"/>
                <w:sz w:val="20"/>
                <w:szCs w:val="24"/>
              </w:rPr>
            </w:pPr>
            <w:r w:rsidRPr="00FF24F0">
              <w:rPr>
                <w:rFonts w:ascii="Times New Roman" w:hAnsi="Times New Roman"/>
                <w:sz w:val="20"/>
                <w:szCs w:val="24"/>
              </w:rPr>
              <w:t>1</w:t>
            </w:r>
          </w:p>
        </w:tc>
        <w:tc>
          <w:tcPr>
            <w:tcW w:w="0" w:type="auto"/>
            <w:tcBorders>
              <w:top w:val="single" w:sz="4" w:space="0" w:color="auto"/>
            </w:tcBorders>
          </w:tcPr>
          <w:p w14:paraId="4ADC99D7" w14:textId="77777777" w:rsidR="002C05AD" w:rsidRPr="00FF24F0" w:rsidRDefault="002C05AD" w:rsidP="000B28B4">
            <w:pPr>
              <w:jc w:val="center"/>
              <w:rPr>
                <w:rFonts w:ascii="Times New Roman" w:hAnsi="Times New Roman"/>
                <w:sz w:val="20"/>
                <w:szCs w:val="24"/>
              </w:rPr>
            </w:pPr>
            <w:r w:rsidRPr="00FF24F0">
              <w:rPr>
                <w:rFonts w:ascii="Times New Roman" w:hAnsi="Times New Roman"/>
                <w:sz w:val="20"/>
                <w:szCs w:val="24"/>
              </w:rPr>
              <w:t>Biaya Administrasi</w:t>
            </w:r>
          </w:p>
        </w:tc>
        <w:tc>
          <w:tcPr>
            <w:tcW w:w="0" w:type="auto"/>
            <w:tcBorders>
              <w:top w:val="single" w:sz="4" w:space="0" w:color="auto"/>
            </w:tcBorders>
          </w:tcPr>
          <w:p w14:paraId="0C06A5C0" w14:textId="77777777" w:rsidR="002C05AD" w:rsidRPr="00FF24F0" w:rsidRDefault="002C05AD" w:rsidP="000B28B4">
            <w:pPr>
              <w:jc w:val="center"/>
              <w:rPr>
                <w:rFonts w:ascii="Times New Roman" w:hAnsi="Times New Roman"/>
                <w:sz w:val="20"/>
                <w:szCs w:val="24"/>
              </w:rPr>
            </w:pPr>
            <w:r w:rsidRPr="00FF24F0">
              <w:rPr>
                <w:rFonts w:ascii="Times New Roman" w:hAnsi="Times New Roman"/>
                <w:sz w:val="20"/>
                <w:szCs w:val="24"/>
              </w:rPr>
              <w:t>75.000</w:t>
            </w:r>
          </w:p>
        </w:tc>
      </w:tr>
      <w:tr w:rsidR="002C05AD" w:rsidRPr="00FF24F0" w14:paraId="347C766F" w14:textId="77777777" w:rsidTr="00CC4114">
        <w:trPr>
          <w:jc w:val="center"/>
        </w:trPr>
        <w:tc>
          <w:tcPr>
            <w:tcW w:w="0" w:type="auto"/>
          </w:tcPr>
          <w:p w14:paraId="1475ACA2" w14:textId="77777777" w:rsidR="002C05AD" w:rsidRPr="00FF24F0" w:rsidRDefault="002C05AD" w:rsidP="000B28B4">
            <w:pPr>
              <w:jc w:val="center"/>
              <w:rPr>
                <w:rFonts w:ascii="Times New Roman" w:hAnsi="Times New Roman"/>
                <w:sz w:val="20"/>
                <w:szCs w:val="24"/>
              </w:rPr>
            </w:pPr>
            <w:r w:rsidRPr="00FF24F0">
              <w:rPr>
                <w:rFonts w:ascii="Times New Roman" w:hAnsi="Times New Roman"/>
                <w:sz w:val="20"/>
                <w:szCs w:val="24"/>
              </w:rPr>
              <w:t>2</w:t>
            </w:r>
          </w:p>
        </w:tc>
        <w:tc>
          <w:tcPr>
            <w:tcW w:w="0" w:type="auto"/>
          </w:tcPr>
          <w:p w14:paraId="016C8B29" w14:textId="77777777" w:rsidR="002C05AD" w:rsidRPr="00FF24F0" w:rsidRDefault="002C05AD" w:rsidP="000B28B4">
            <w:pPr>
              <w:jc w:val="center"/>
              <w:rPr>
                <w:rFonts w:ascii="Times New Roman" w:hAnsi="Times New Roman"/>
                <w:sz w:val="20"/>
                <w:szCs w:val="24"/>
              </w:rPr>
            </w:pPr>
            <w:r w:rsidRPr="00FF24F0">
              <w:rPr>
                <w:rFonts w:ascii="Times New Roman" w:hAnsi="Times New Roman"/>
                <w:sz w:val="20"/>
                <w:szCs w:val="24"/>
              </w:rPr>
              <w:t>Biaya Telepon</w:t>
            </w:r>
          </w:p>
        </w:tc>
        <w:tc>
          <w:tcPr>
            <w:tcW w:w="0" w:type="auto"/>
          </w:tcPr>
          <w:p w14:paraId="3C23623C" w14:textId="77777777" w:rsidR="002C05AD" w:rsidRPr="00FF24F0" w:rsidRDefault="002C05AD" w:rsidP="000B28B4">
            <w:pPr>
              <w:jc w:val="center"/>
              <w:rPr>
                <w:rFonts w:ascii="Times New Roman" w:hAnsi="Times New Roman"/>
                <w:sz w:val="20"/>
                <w:szCs w:val="24"/>
              </w:rPr>
            </w:pPr>
            <w:r w:rsidRPr="00FF24F0">
              <w:rPr>
                <w:rFonts w:ascii="Times New Roman" w:hAnsi="Times New Roman"/>
                <w:sz w:val="20"/>
                <w:szCs w:val="24"/>
              </w:rPr>
              <w:t>100.000</w:t>
            </w:r>
          </w:p>
        </w:tc>
      </w:tr>
      <w:tr w:rsidR="002C05AD" w:rsidRPr="00FF24F0" w14:paraId="1DE52209" w14:textId="77777777" w:rsidTr="00CC4114">
        <w:trPr>
          <w:trHeight w:val="170"/>
          <w:jc w:val="center"/>
        </w:trPr>
        <w:tc>
          <w:tcPr>
            <w:tcW w:w="0" w:type="auto"/>
            <w:gridSpan w:val="2"/>
            <w:tcBorders>
              <w:bottom w:val="single" w:sz="4" w:space="0" w:color="auto"/>
            </w:tcBorders>
          </w:tcPr>
          <w:p w14:paraId="25D84F13" w14:textId="77777777" w:rsidR="002C05AD" w:rsidRPr="00FF24F0" w:rsidRDefault="002C05AD" w:rsidP="000B28B4">
            <w:pPr>
              <w:jc w:val="center"/>
              <w:rPr>
                <w:rFonts w:ascii="Times New Roman" w:hAnsi="Times New Roman"/>
                <w:b/>
                <w:sz w:val="20"/>
                <w:szCs w:val="24"/>
              </w:rPr>
            </w:pPr>
            <w:r w:rsidRPr="00FF24F0">
              <w:rPr>
                <w:rFonts w:ascii="Times New Roman" w:hAnsi="Times New Roman"/>
                <w:b/>
                <w:sz w:val="20"/>
                <w:szCs w:val="24"/>
              </w:rPr>
              <w:t>Total</w:t>
            </w:r>
          </w:p>
        </w:tc>
        <w:tc>
          <w:tcPr>
            <w:tcW w:w="0" w:type="auto"/>
            <w:tcBorders>
              <w:bottom w:val="single" w:sz="4" w:space="0" w:color="auto"/>
            </w:tcBorders>
          </w:tcPr>
          <w:p w14:paraId="765E6211" w14:textId="77777777" w:rsidR="002C05AD" w:rsidRPr="00FF24F0" w:rsidRDefault="002C05AD" w:rsidP="000B28B4">
            <w:pPr>
              <w:jc w:val="center"/>
              <w:rPr>
                <w:rFonts w:ascii="Times New Roman" w:hAnsi="Times New Roman"/>
                <w:b/>
                <w:sz w:val="20"/>
                <w:szCs w:val="24"/>
              </w:rPr>
            </w:pPr>
            <w:r w:rsidRPr="00FF24F0">
              <w:rPr>
                <w:rFonts w:ascii="Times New Roman" w:hAnsi="Times New Roman"/>
                <w:b/>
                <w:sz w:val="20"/>
                <w:szCs w:val="24"/>
              </w:rPr>
              <w:t>175.000</w:t>
            </w:r>
          </w:p>
        </w:tc>
      </w:tr>
    </w:tbl>
    <w:p w14:paraId="7A57707C" w14:textId="77777777" w:rsidR="002C05AD" w:rsidRDefault="00A92D07" w:rsidP="002C05AD">
      <w:pPr>
        <w:spacing w:after="0"/>
        <w:rPr>
          <w:rFonts w:ascii="Times New Roman" w:hAnsi="Times New Roman"/>
        </w:rPr>
      </w:pPr>
      <w:r w:rsidRPr="005B1E93">
        <w:rPr>
          <w:rFonts w:ascii="Times New Roman" w:hAnsi="Times New Roman"/>
          <w:sz w:val="20"/>
          <w:szCs w:val="20"/>
        </w:rPr>
        <w:t>(</w:t>
      </w:r>
      <w:r w:rsidRPr="005B1E93">
        <w:rPr>
          <w:rFonts w:ascii="Times New Roman" w:hAnsi="Times New Roman"/>
          <w:b/>
          <w:sz w:val="20"/>
          <w:szCs w:val="20"/>
        </w:rPr>
        <w:t>Sumber</w:t>
      </w:r>
      <w:r w:rsidRPr="005B1E93">
        <w:rPr>
          <w:rFonts w:ascii="Times New Roman" w:hAnsi="Times New Roman"/>
          <w:sz w:val="20"/>
          <w:szCs w:val="20"/>
        </w:rPr>
        <w:t xml:space="preserve"> : CV. Tirta Sasmita, Tahun 2022)</w:t>
      </w:r>
    </w:p>
    <w:p w14:paraId="07832E40" w14:textId="77777777" w:rsidR="002C05AD" w:rsidRPr="008261EF" w:rsidRDefault="002C05AD" w:rsidP="002C05AD">
      <w:pPr>
        <w:spacing w:after="0"/>
        <w:jc w:val="both"/>
        <w:rPr>
          <w:rFonts w:ascii="Times New Roman" w:hAnsi="Times New Roman"/>
        </w:rPr>
      </w:pPr>
    </w:p>
    <w:p w14:paraId="4E9201A0" w14:textId="77777777" w:rsidR="002C05AD" w:rsidRPr="00D95182" w:rsidRDefault="002C05AD" w:rsidP="00D95182">
      <w:pPr>
        <w:pStyle w:val="ListParagraph"/>
        <w:numPr>
          <w:ilvl w:val="0"/>
          <w:numId w:val="13"/>
        </w:numPr>
        <w:spacing w:after="0"/>
        <w:ind w:left="426" w:hanging="283"/>
        <w:jc w:val="both"/>
        <w:rPr>
          <w:rFonts w:ascii="Times New Roman" w:hAnsi="Times New Roman"/>
          <w:b/>
        </w:rPr>
      </w:pPr>
      <w:r w:rsidRPr="00D95182">
        <w:rPr>
          <w:rFonts w:ascii="Times New Roman" w:hAnsi="Times New Roman"/>
          <w:b/>
        </w:rPr>
        <w:t>Biaya penyimpanan bahan baku</w:t>
      </w:r>
    </w:p>
    <w:p w14:paraId="52552FB0" w14:textId="77777777" w:rsidR="00521D39" w:rsidRPr="00D95182" w:rsidRDefault="00FB7E90" w:rsidP="00D95182">
      <w:pPr>
        <w:spacing w:after="0"/>
        <w:ind w:left="426"/>
        <w:jc w:val="both"/>
        <w:rPr>
          <w:rFonts w:ascii="Times New Roman" w:hAnsi="Times New Roman"/>
          <w:szCs w:val="24"/>
        </w:rPr>
        <w:sectPr w:rsidR="00521D39" w:rsidRPr="00D95182" w:rsidSect="00521D39">
          <w:type w:val="continuous"/>
          <w:pgSz w:w="12240" w:h="15840"/>
          <w:pgMar w:top="1701" w:right="1701" w:bottom="1701" w:left="2268" w:header="720" w:footer="720" w:gutter="0"/>
          <w:cols w:num="2" w:space="720"/>
          <w:docGrid w:linePitch="360"/>
        </w:sectPr>
      </w:pPr>
      <w:r w:rsidRPr="00FB7E90">
        <w:rPr>
          <w:rFonts w:ascii="Times New Roman" w:hAnsi="Times New Roman"/>
          <w:szCs w:val="24"/>
        </w:rPr>
        <w:t>Perawatan, pengawasan, dan keamanan barang menyebabkan timbulnya biaya penyimpanan atau holding cost. CV. Tirta Sasmita menetapkan biaya penyimpanan atau holding cost sebesar 4% dari harga jual produk air minum kemasan cup 220 ml. Oleh karena itu, informasi mengenai total biaya penyimpanan produk air minum ke</w:t>
      </w:r>
      <w:r>
        <w:rPr>
          <w:rFonts w:ascii="Times New Roman" w:hAnsi="Times New Roman"/>
          <w:szCs w:val="24"/>
        </w:rPr>
        <w:t>masan cup 220 ml dapat dilihat</w:t>
      </w:r>
      <w:r w:rsidR="00231F95">
        <w:rPr>
          <w:rFonts w:ascii="Times New Roman" w:hAnsi="Times New Roman"/>
          <w:szCs w:val="24"/>
        </w:rPr>
        <w:t xml:space="preserve"> di Tabel</w:t>
      </w:r>
    </w:p>
    <w:p w14:paraId="2913679A" w14:textId="77777777" w:rsidR="002C05AD" w:rsidRPr="00336947" w:rsidRDefault="00CC4114" w:rsidP="00231F95">
      <w:pPr>
        <w:spacing w:after="0"/>
        <w:jc w:val="center"/>
        <w:rPr>
          <w:rFonts w:ascii="Times New Roman" w:hAnsi="Times New Roman"/>
          <w:sz w:val="20"/>
        </w:rPr>
      </w:pPr>
      <w:r>
        <w:rPr>
          <w:rFonts w:ascii="Times New Roman" w:hAnsi="Times New Roman"/>
          <w:b/>
          <w:sz w:val="20"/>
        </w:rPr>
        <w:t>Tabel 4</w:t>
      </w:r>
      <w:r w:rsidR="002C05AD" w:rsidRPr="00336947">
        <w:rPr>
          <w:rFonts w:ascii="Times New Roman" w:hAnsi="Times New Roman"/>
          <w:sz w:val="20"/>
        </w:rPr>
        <w:t xml:space="preserve"> Biaya Simpan Kebutuhan Bahan Baku Tahun 2022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386"/>
        <w:gridCol w:w="1215"/>
        <w:gridCol w:w="1706"/>
        <w:gridCol w:w="2228"/>
      </w:tblGrid>
      <w:tr w:rsidR="002C05AD" w:rsidRPr="009450F3" w14:paraId="7381CED8" w14:textId="77777777" w:rsidTr="008D71DC">
        <w:tc>
          <w:tcPr>
            <w:tcW w:w="510" w:type="dxa"/>
            <w:tcBorders>
              <w:top w:val="single" w:sz="4" w:space="0" w:color="auto"/>
              <w:bottom w:val="single" w:sz="4" w:space="0" w:color="auto"/>
            </w:tcBorders>
          </w:tcPr>
          <w:p w14:paraId="687A51AA" w14:textId="77777777" w:rsidR="002C05AD" w:rsidRPr="009450F3" w:rsidRDefault="002C05AD" w:rsidP="000B28B4">
            <w:pPr>
              <w:jc w:val="center"/>
              <w:rPr>
                <w:rFonts w:ascii="Times New Roman" w:hAnsi="Times New Roman"/>
                <w:b/>
                <w:sz w:val="20"/>
                <w:szCs w:val="24"/>
              </w:rPr>
            </w:pPr>
            <w:r w:rsidRPr="009450F3">
              <w:rPr>
                <w:rFonts w:ascii="Times New Roman" w:hAnsi="Times New Roman"/>
                <w:b/>
                <w:sz w:val="20"/>
                <w:szCs w:val="24"/>
              </w:rPr>
              <w:t>No</w:t>
            </w:r>
          </w:p>
        </w:tc>
        <w:tc>
          <w:tcPr>
            <w:tcW w:w="2386" w:type="dxa"/>
            <w:tcBorders>
              <w:top w:val="single" w:sz="4" w:space="0" w:color="auto"/>
              <w:bottom w:val="single" w:sz="4" w:space="0" w:color="auto"/>
            </w:tcBorders>
          </w:tcPr>
          <w:p w14:paraId="379BD4FA" w14:textId="77777777" w:rsidR="002C05AD" w:rsidRPr="009450F3" w:rsidRDefault="002C05AD" w:rsidP="000B28B4">
            <w:pPr>
              <w:jc w:val="center"/>
              <w:rPr>
                <w:rFonts w:ascii="Times New Roman" w:hAnsi="Times New Roman"/>
                <w:b/>
                <w:sz w:val="20"/>
                <w:szCs w:val="24"/>
              </w:rPr>
            </w:pPr>
            <w:r w:rsidRPr="009450F3">
              <w:rPr>
                <w:rFonts w:ascii="Times New Roman" w:hAnsi="Times New Roman"/>
                <w:b/>
                <w:sz w:val="20"/>
                <w:szCs w:val="24"/>
              </w:rPr>
              <w:t>Produk</w:t>
            </w:r>
          </w:p>
        </w:tc>
        <w:tc>
          <w:tcPr>
            <w:tcW w:w="1215" w:type="dxa"/>
            <w:tcBorders>
              <w:top w:val="single" w:sz="4" w:space="0" w:color="auto"/>
              <w:bottom w:val="single" w:sz="4" w:space="0" w:color="auto"/>
            </w:tcBorders>
          </w:tcPr>
          <w:p w14:paraId="70465C13" w14:textId="77777777" w:rsidR="002C05AD" w:rsidRPr="009450F3" w:rsidRDefault="002C05AD" w:rsidP="000B28B4">
            <w:pPr>
              <w:jc w:val="center"/>
              <w:rPr>
                <w:rFonts w:ascii="Times New Roman" w:hAnsi="Times New Roman"/>
                <w:b/>
                <w:sz w:val="20"/>
                <w:szCs w:val="24"/>
              </w:rPr>
            </w:pPr>
            <w:r w:rsidRPr="009450F3">
              <w:rPr>
                <w:rFonts w:ascii="Times New Roman" w:hAnsi="Times New Roman"/>
                <w:b/>
                <w:sz w:val="20"/>
                <w:szCs w:val="24"/>
              </w:rPr>
              <w:t>Biaya (Rp)</w:t>
            </w:r>
          </w:p>
        </w:tc>
        <w:tc>
          <w:tcPr>
            <w:tcW w:w="1706" w:type="dxa"/>
            <w:tcBorders>
              <w:top w:val="single" w:sz="4" w:space="0" w:color="auto"/>
              <w:bottom w:val="single" w:sz="4" w:space="0" w:color="auto"/>
            </w:tcBorders>
          </w:tcPr>
          <w:p w14:paraId="56473C43" w14:textId="77777777" w:rsidR="002C05AD" w:rsidRPr="009450F3" w:rsidRDefault="002C05AD" w:rsidP="000B28B4">
            <w:pPr>
              <w:jc w:val="center"/>
              <w:rPr>
                <w:rFonts w:ascii="Times New Roman" w:hAnsi="Times New Roman"/>
                <w:b/>
                <w:sz w:val="20"/>
                <w:szCs w:val="24"/>
              </w:rPr>
            </w:pPr>
            <w:r w:rsidRPr="009450F3">
              <w:rPr>
                <w:rFonts w:ascii="Times New Roman" w:hAnsi="Times New Roman"/>
                <w:b/>
                <w:sz w:val="20"/>
                <w:szCs w:val="24"/>
              </w:rPr>
              <w:t xml:space="preserve">Biaya Perawatan </w:t>
            </w:r>
          </w:p>
        </w:tc>
        <w:tc>
          <w:tcPr>
            <w:tcW w:w="2228" w:type="dxa"/>
            <w:tcBorders>
              <w:top w:val="single" w:sz="4" w:space="0" w:color="auto"/>
              <w:bottom w:val="single" w:sz="4" w:space="0" w:color="auto"/>
            </w:tcBorders>
          </w:tcPr>
          <w:p w14:paraId="05DFBDD2" w14:textId="77777777" w:rsidR="002C05AD" w:rsidRPr="009450F3" w:rsidRDefault="002C05AD" w:rsidP="000B28B4">
            <w:pPr>
              <w:jc w:val="center"/>
              <w:rPr>
                <w:rFonts w:ascii="Times New Roman" w:hAnsi="Times New Roman"/>
                <w:b/>
                <w:sz w:val="20"/>
                <w:szCs w:val="24"/>
              </w:rPr>
            </w:pPr>
            <w:r w:rsidRPr="009450F3">
              <w:rPr>
                <w:rFonts w:ascii="Times New Roman" w:hAnsi="Times New Roman"/>
                <w:b/>
                <w:sz w:val="20"/>
                <w:szCs w:val="24"/>
              </w:rPr>
              <w:t>Biaya Penyimpanan (Rp)</w:t>
            </w:r>
          </w:p>
        </w:tc>
      </w:tr>
      <w:tr w:rsidR="002C05AD" w:rsidRPr="009450F3" w14:paraId="11FA6E56" w14:textId="77777777" w:rsidTr="008D71DC">
        <w:trPr>
          <w:trHeight w:val="376"/>
        </w:trPr>
        <w:tc>
          <w:tcPr>
            <w:tcW w:w="510" w:type="dxa"/>
            <w:tcBorders>
              <w:top w:val="single" w:sz="4" w:space="0" w:color="auto"/>
            </w:tcBorders>
          </w:tcPr>
          <w:p w14:paraId="55E91F17"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1</w:t>
            </w:r>
          </w:p>
        </w:tc>
        <w:tc>
          <w:tcPr>
            <w:tcW w:w="2386" w:type="dxa"/>
            <w:tcBorders>
              <w:top w:val="single" w:sz="4" w:space="0" w:color="auto"/>
            </w:tcBorders>
          </w:tcPr>
          <w:p w14:paraId="6B5AA17A"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Air Minum Cup 220 ml</w:t>
            </w:r>
          </w:p>
        </w:tc>
        <w:tc>
          <w:tcPr>
            <w:tcW w:w="1215" w:type="dxa"/>
            <w:tcBorders>
              <w:top w:val="single" w:sz="4" w:space="0" w:color="auto"/>
            </w:tcBorders>
          </w:tcPr>
          <w:p w14:paraId="0EF1A349"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15.000</w:t>
            </w:r>
          </w:p>
        </w:tc>
        <w:tc>
          <w:tcPr>
            <w:tcW w:w="1706" w:type="dxa"/>
            <w:tcBorders>
              <w:top w:val="single" w:sz="4" w:space="0" w:color="auto"/>
            </w:tcBorders>
          </w:tcPr>
          <w:p w14:paraId="6711D29A"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4%</w:t>
            </w:r>
          </w:p>
        </w:tc>
        <w:tc>
          <w:tcPr>
            <w:tcW w:w="2228" w:type="dxa"/>
            <w:tcBorders>
              <w:top w:val="single" w:sz="4" w:space="0" w:color="auto"/>
            </w:tcBorders>
          </w:tcPr>
          <w:p w14:paraId="31C948CB"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600</w:t>
            </w:r>
          </w:p>
        </w:tc>
      </w:tr>
    </w:tbl>
    <w:p w14:paraId="4F67A3DF" w14:textId="77777777" w:rsidR="00521D39" w:rsidRDefault="00521D39" w:rsidP="00521D39">
      <w:pPr>
        <w:spacing w:after="120"/>
        <w:ind w:left="142"/>
        <w:jc w:val="both"/>
        <w:rPr>
          <w:rFonts w:ascii="Times New Roman" w:hAnsi="Times New Roman"/>
          <w:szCs w:val="24"/>
        </w:rPr>
        <w:sectPr w:rsidR="00521D39" w:rsidSect="000B28B4">
          <w:type w:val="continuous"/>
          <w:pgSz w:w="12240" w:h="15840"/>
          <w:pgMar w:top="1701" w:right="1701" w:bottom="1701" w:left="2268" w:header="720" w:footer="720" w:gutter="0"/>
          <w:cols w:space="720"/>
          <w:docGrid w:linePitch="360"/>
        </w:sectPr>
      </w:pPr>
      <w:r w:rsidRPr="005B1E93">
        <w:rPr>
          <w:rFonts w:ascii="Times New Roman" w:hAnsi="Times New Roman"/>
          <w:sz w:val="20"/>
          <w:szCs w:val="20"/>
        </w:rPr>
        <w:t>(</w:t>
      </w:r>
      <w:r w:rsidRPr="005B1E93">
        <w:rPr>
          <w:rFonts w:ascii="Times New Roman" w:hAnsi="Times New Roman"/>
          <w:b/>
          <w:sz w:val="20"/>
          <w:szCs w:val="20"/>
        </w:rPr>
        <w:t>Sumber</w:t>
      </w:r>
      <w:r w:rsidRPr="005B1E93">
        <w:rPr>
          <w:rFonts w:ascii="Times New Roman" w:hAnsi="Times New Roman"/>
          <w:sz w:val="20"/>
          <w:szCs w:val="20"/>
        </w:rPr>
        <w:t xml:space="preserve"> : CV. Tirta Sasmita, Tahun 2022)</w:t>
      </w:r>
    </w:p>
    <w:p w14:paraId="5606788E" w14:textId="77777777" w:rsidR="002C05AD" w:rsidRDefault="002C05AD" w:rsidP="00A92D07">
      <w:pPr>
        <w:spacing w:after="0"/>
        <w:ind w:left="142"/>
        <w:jc w:val="both"/>
        <w:rPr>
          <w:rFonts w:ascii="Times New Roman" w:hAnsi="Times New Roman"/>
          <w:b/>
          <w:szCs w:val="24"/>
        </w:rPr>
      </w:pPr>
      <w:r w:rsidRPr="0095739A">
        <w:rPr>
          <w:rFonts w:ascii="Times New Roman" w:hAnsi="Times New Roman"/>
          <w:szCs w:val="24"/>
        </w:rPr>
        <w:t xml:space="preserve">Karena didalam 1 cup air minum kemasan 220 ml terdapat 6 komponen, maka biaya penyimpanan tersebut di bagi 6 bagian, seperti </w:t>
      </w:r>
      <w:r w:rsidR="00CC4114">
        <w:rPr>
          <w:rFonts w:ascii="Times New Roman" w:hAnsi="Times New Roman"/>
          <w:b/>
          <w:szCs w:val="24"/>
        </w:rPr>
        <w:t>Tabel 5</w:t>
      </w:r>
    </w:p>
    <w:p w14:paraId="514BB18F" w14:textId="77777777" w:rsidR="00CC4114" w:rsidRPr="0095739A" w:rsidRDefault="00CC4114" w:rsidP="002C05AD">
      <w:pPr>
        <w:spacing w:after="0"/>
        <w:jc w:val="both"/>
        <w:rPr>
          <w:rFonts w:ascii="Times New Roman" w:hAnsi="Times New Roman"/>
          <w:szCs w:val="24"/>
        </w:rPr>
      </w:pPr>
    </w:p>
    <w:p w14:paraId="5FE789D9" w14:textId="77777777" w:rsidR="002C05AD" w:rsidRPr="00CC4114" w:rsidRDefault="00CC4114" w:rsidP="00870B4E">
      <w:pPr>
        <w:pStyle w:val="ListParagraph"/>
        <w:spacing w:after="0"/>
        <w:ind w:left="0"/>
        <w:contextualSpacing w:val="0"/>
        <w:jc w:val="center"/>
        <w:rPr>
          <w:rFonts w:ascii="Times New Roman" w:hAnsi="Times New Roman"/>
          <w:i/>
          <w:sz w:val="20"/>
          <w:szCs w:val="24"/>
        </w:rPr>
      </w:pPr>
      <w:r>
        <w:rPr>
          <w:rFonts w:ascii="Times New Roman" w:hAnsi="Times New Roman"/>
          <w:b/>
          <w:sz w:val="20"/>
          <w:szCs w:val="24"/>
        </w:rPr>
        <w:t>Tabel 5</w:t>
      </w:r>
      <w:r w:rsidR="002C05AD" w:rsidRPr="00CC4114">
        <w:rPr>
          <w:rFonts w:ascii="Times New Roman" w:hAnsi="Times New Roman"/>
          <w:b/>
          <w:sz w:val="20"/>
          <w:szCs w:val="24"/>
        </w:rPr>
        <w:t xml:space="preserve"> </w:t>
      </w:r>
      <w:r w:rsidR="002C05AD" w:rsidRPr="00CC4114">
        <w:rPr>
          <w:rFonts w:ascii="Times New Roman" w:hAnsi="Times New Roman"/>
          <w:sz w:val="20"/>
          <w:szCs w:val="24"/>
        </w:rPr>
        <w:t>Rincian Biaya Penyimpanan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1961"/>
      </w:tblGrid>
      <w:tr w:rsidR="002C05AD" w:rsidRPr="009450F3" w14:paraId="5AE935F1" w14:textId="77777777" w:rsidTr="008D71DC">
        <w:trPr>
          <w:trHeight w:val="323"/>
          <w:jc w:val="center"/>
        </w:trPr>
        <w:tc>
          <w:tcPr>
            <w:tcW w:w="0" w:type="auto"/>
            <w:tcBorders>
              <w:top w:val="single" w:sz="4" w:space="0" w:color="auto"/>
              <w:bottom w:val="single" w:sz="4" w:space="0" w:color="auto"/>
            </w:tcBorders>
          </w:tcPr>
          <w:p w14:paraId="50A02DEF" w14:textId="77777777" w:rsidR="002C05AD" w:rsidRPr="009450F3" w:rsidRDefault="002C05AD" w:rsidP="000B28B4">
            <w:pPr>
              <w:jc w:val="center"/>
              <w:rPr>
                <w:rFonts w:ascii="Times New Roman" w:hAnsi="Times New Roman"/>
                <w:b/>
                <w:sz w:val="20"/>
                <w:szCs w:val="24"/>
              </w:rPr>
            </w:pPr>
            <w:r w:rsidRPr="009450F3">
              <w:rPr>
                <w:rFonts w:ascii="Times New Roman" w:hAnsi="Times New Roman"/>
                <w:b/>
                <w:sz w:val="20"/>
                <w:szCs w:val="24"/>
              </w:rPr>
              <w:t>Nama Bahan Baku</w:t>
            </w:r>
          </w:p>
        </w:tc>
        <w:tc>
          <w:tcPr>
            <w:tcW w:w="0" w:type="auto"/>
            <w:tcBorders>
              <w:top w:val="single" w:sz="4" w:space="0" w:color="auto"/>
              <w:bottom w:val="single" w:sz="4" w:space="0" w:color="auto"/>
            </w:tcBorders>
          </w:tcPr>
          <w:p w14:paraId="2C0F1D71" w14:textId="77777777" w:rsidR="002C05AD" w:rsidRPr="009450F3" w:rsidRDefault="002C05AD" w:rsidP="000B28B4">
            <w:pPr>
              <w:jc w:val="center"/>
              <w:rPr>
                <w:rFonts w:ascii="Times New Roman" w:hAnsi="Times New Roman"/>
                <w:b/>
                <w:sz w:val="20"/>
                <w:szCs w:val="24"/>
              </w:rPr>
            </w:pPr>
            <w:r w:rsidRPr="009450F3">
              <w:rPr>
                <w:rFonts w:ascii="Times New Roman" w:hAnsi="Times New Roman"/>
                <w:b/>
                <w:sz w:val="20"/>
                <w:szCs w:val="24"/>
              </w:rPr>
              <w:t>Biaya Penyimpanan (Rp)</w:t>
            </w:r>
          </w:p>
        </w:tc>
      </w:tr>
      <w:tr w:rsidR="002C05AD" w:rsidRPr="009450F3" w14:paraId="4571196C" w14:textId="77777777" w:rsidTr="008D71DC">
        <w:trPr>
          <w:jc w:val="center"/>
        </w:trPr>
        <w:tc>
          <w:tcPr>
            <w:tcW w:w="0" w:type="auto"/>
            <w:tcBorders>
              <w:top w:val="single" w:sz="4" w:space="0" w:color="auto"/>
            </w:tcBorders>
          </w:tcPr>
          <w:p w14:paraId="3FC739BD"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Carton</w:t>
            </w:r>
          </w:p>
        </w:tc>
        <w:tc>
          <w:tcPr>
            <w:tcW w:w="0" w:type="auto"/>
            <w:tcBorders>
              <w:top w:val="single" w:sz="4" w:space="0" w:color="auto"/>
            </w:tcBorders>
          </w:tcPr>
          <w:p w14:paraId="58FEE3AC"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100</w:t>
            </w:r>
          </w:p>
        </w:tc>
      </w:tr>
      <w:tr w:rsidR="002C05AD" w:rsidRPr="009450F3" w14:paraId="055D4DE7" w14:textId="77777777" w:rsidTr="008D71DC">
        <w:trPr>
          <w:jc w:val="center"/>
        </w:trPr>
        <w:tc>
          <w:tcPr>
            <w:tcW w:w="0" w:type="auto"/>
          </w:tcPr>
          <w:p w14:paraId="1EE91935"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Lid Cup</w:t>
            </w:r>
          </w:p>
        </w:tc>
        <w:tc>
          <w:tcPr>
            <w:tcW w:w="0" w:type="auto"/>
          </w:tcPr>
          <w:p w14:paraId="6F78B8FA"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100</w:t>
            </w:r>
          </w:p>
        </w:tc>
      </w:tr>
      <w:tr w:rsidR="002C05AD" w:rsidRPr="009450F3" w14:paraId="0F35C3AE" w14:textId="77777777" w:rsidTr="008D71DC">
        <w:trPr>
          <w:jc w:val="center"/>
        </w:trPr>
        <w:tc>
          <w:tcPr>
            <w:tcW w:w="0" w:type="auto"/>
          </w:tcPr>
          <w:p w14:paraId="67824CCA"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Cup</w:t>
            </w:r>
          </w:p>
        </w:tc>
        <w:tc>
          <w:tcPr>
            <w:tcW w:w="0" w:type="auto"/>
          </w:tcPr>
          <w:p w14:paraId="0CC8D23A"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100</w:t>
            </w:r>
          </w:p>
        </w:tc>
      </w:tr>
      <w:tr w:rsidR="002C05AD" w:rsidRPr="009450F3" w14:paraId="220B5D84" w14:textId="77777777" w:rsidTr="008D71DC">
        <w:trPr>
          <w:jc w:val="center"/>
        </w:trPr>
        <w:tc>
          <w:tcPr>
            <w:tcW w:w="0" w:type="auto"/>
          </w:tcPr>
          <w:p w14:paraId="1CA09E10"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lastRenderedPageBreak/>
              <w:t>Sedotan</w:t>
            </w:r>
          </w:p>
        </w:tc>
        <w:tc>
          <w:tcPr>
            <w:tcW w:w="0" w:type="auto"/>
          </w:tcPr>
          <w:p w14:paraId="58DC99F6"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100</w:t>
            </w:r>
          </w:p>
        </w:tc>
      </w:tr>
      <w:tr w:rsidR="002C05AD" w:rsidRPr="009450F3" w14:paraId="197A7F7A" w14:textId="77777777" w:rsidTr="008D71DC">
        <w:trPr>
          <w:jc w:val="center"/>
        </w:trPr>
        <w:tc>
          <w:tcPr>
            <w:tcW w:w="0" w:type="auto"/>
          </w:tcPr>
          <w:p w14:paraId="290F610E"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Lakban</w:t>
            </w:r>
          </w:p>
        </w:tc>
        <w:tc>
          <w:tcPr>
            <w:tcW w:w="0" w:type="auto"/>
          </w:tcPr>
          <w:p w14:paraId="4E0B103B"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100</w:t>
            </w:r>
          </w:p>
        </w:tc>
      </w:tr>
      <w:tr w:rsidR="002C05AD" w:rsidRPr="009450F3" w14:paraId="101AED1B" w14:textId="77777777" w:rsidTr="008D71DC">
        <w:trPr>
          <w:jc w:val="center"/>
        </w:trPr>
        <w:tc>
          <w:tcPr>
            <w:tcW w:w="0" w:type="auto"/>
          </w:tcPr>
          <w:p w14:paraId="0B792F35"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Air</w:t>
            </w:r>
          </w:p>
        </w:tc>
        <w:tc>
          <w:tcPr>
            <w:tcW w:w="0" w:type="auto"/>
          </w:tcPr>
          <w:p w14:paraId="4314CD76" w14:textId="77777777" w:rsidR="002C05AD" w:rsidRPr="009450F3" w:rsidRDefault="002C05AD" w:rsidP="000B28B4">
            <w:pPr>
              <w:jc w:val="center"/>
              <w:rPr>
                <w:rFonts w:ascii="Times New Roman" w:hAnsi="Times New Roman"/>
                <w:sz w:val="20"/>
                <w:szCs w:val="24"/>
              </w:rPr>
            </w:pPr>
            <w:r w:rsidRPr="009450F3">
              <w:rPr>
                <w:rFonts w:ascii="Times New Roman" w:hAnsi="Times New Roman"/>
                <w:sz w:val="20"/>
                <w:szCs w:val="24"/>
              </w:rPr>
              <w:t>100</w:t>
            </w:r>
          </w:p>
        </w:tc>
      </w:tr>
      <w:tr w:rsidR="002C05AD" w:rsidRPr="009450F3" w14:paraId="193E8487" w14:textId="77777777" w:rsidTr="008D71DC">
        <w:trPr>
          <w:trHeight w:val="319"/>
          <w:jc w:val="center"/>
        </w:trPr>
        <w:tc>
          <w:tcPr>
            <w:tcW w:w="0" w:type="auto"/>
            <w:tcBorders>
              <w:bottom w:val="single" w:sz="4" w:space="0" w:color="auto"/>
            </w:tcBorders>
          </w:tcPr>
          <w:p w14:paraId="7406D1FD" w14:textId="77777777" w:rsidR="002C05AD" w:rsidRPr="009450F3" w:rsidRDefault="002C05AD" w:rsidP="000B28B4">
            <w:pPr>
              <w:jc w:val="center"/>
              <w:rPr>
                <w:rFonts w:ascii="Times New Roman" w:hAnsi="Times New Roman"/>
                <w:b/>
                <w:sz w:val="20"/>
                <w:szCs w:val="24"/>
              </w:rPr>
            </w:pPr>
            <w:r w:rsidRPr="009450F3">
              <w:rPr>
                <w:rFonts w:ascii="Times New Roman" w:hAnsi="Times New Roman"/>
                <w:b/>
                <w:sz w:val="20"/>
                <w:szCs w:val="24"/>
              </w:rPr>
              <w:t>Jumlah biaya penyimpanan 1 cup</w:t>
            </w:r>
          </w:p>
        </w:tc>
        <w:tc>
          <w:tcPr>
            <w:tcW w:w="0" w:type="auto"/>
            <w:tcBorders>
              <w:bottom w:val="single" w:sz="4" w:space="0" w:color="auto"/>
            </w:tcBorders>
          </w:tcPr>
          <w:p w14:paraId="44B2C50E" w14:textId="77777777" w:rsidR="002C05AD" w:rsidRPr="009450F3" w:rsidRDefault="002C05AD" w:rsidP="000B28B4">
            <w:pPr>
              <w:jc w:val="center"/>
              <w:rPr>
                <w:rFonts w:ascii="Times New Roman" w:hAnsi="Times New Roman"/>
                <w:b/>
                <w:sz w:val="20"/>
                <w:szCs w:val="24"/>
              </w:rPr>
            </w:pPr>
            <w:r w:rsidRPr="009450F3">
              <w:rPr>
                <w:rFonts w:ascii="Times New Roman" w:hAnsi="Times New Roman"/>
                <w:b/>
                <w:sz w:val="20"/>
                <w:szCs w:val="24"/>
              </w:rPr>
              <w:t>600</w:t>
            </w:r>
          </w:p>
        </w:tc>
      </w:tr>
    </w:tbl>
    <w:p w14:paraId="0E6EEBBD" w14:textId="77777777" w:rsidR="002C05AD" w:rsidRDefault="00521D39" w:rsidP="002C05AD">
      <w:pPr>
        <w:spacing w:after="0"/>
        <w:jc w:val="both"/>
        <w:rPr>
          <w:rFonts w:ascii="Times New Roman" w:hAnsi="Times New Roman"/>
          <w:sz w:val="20"/>
          <w:szCs w:val="20"/>
        </w:rPr>
      </w:pPr>
      <w:r w:rsidRPr="005B1E93">
        <w:rPr>
          <w:rFonts w:ascii="Times New Roman" w:hAnsi="Times New Roman"/>
          <w:sz w:val="20"/>
          <w:szCs w:val="20"/>
        </w:rPr>
        <w:t>(</w:t>
      </w:r>
      <w:r w:rsidRPr="005B1E93">
        <w:rPr>
          <w:rFonts w:ascii="Times New Roman" w:hAnsi="Times New Roman"/>
          <w:b/>
          <w:sz w:val="20"/>
          <w:szCs w:val="20"/>
        </w:rPr>
        <w:t>Sumber</w:t>
      </w:r>
      <w:r w:rsidRPr="005B1E93">
        <w:rPr>
          <w:rFonts w:ascii="Times New Roman" w:hAnsi="Times New Roman"/>
          <w:sz w:val="20"/>
          <w:szCs w:val="20"/>
        </w:rPr>
        <w:t xml:space="preserve"> : CV. Tirta Sasmita, Tahun 2022)</w:t>
      </w:r>
    </w:p>
    <w:p w14:paraId="50566A15" w14:textId="77777777" w:rsidR="00231F95" w:rsidRPr="00357620" w:rsidRDefault="00231F95" w:rsidP="002C05AD">
      <w:pPr>
        <w:spacing w:after="0"/>
        <w:jc w:val="both"/>
        <w:rPr>
          <w:rFonts w:ascii="Times New Roman" w:hAnsi="Times New Roman"/>
        </w:rPr>
      </w:pPr>
    </w:p>
    <w:p w14:paraId="1E3078DB" w14:textId="77777777" w:rsidR="002C05AD" w:rsidRPr="00FD1A81" w:rsidRDefault="002C05AD" w:rsidP="002C05AD">
      <w:pPr>
        <w:numPr>
          <w:ilvl w:val="0"/>
          <w:numId w:val="1"/>
        </w:numPr>
        <w:spacing w:after="120"/>
        <w:ind w:left="357" w:hanging="357"/>
        <w:jc w:val="both"/>
        <w:rPr>
          <w:sz w:val="20"/>
          <w:szCs w:val="20"/>
        </w:rPr>
      </w:pPr>
      <w:r w:rsidRPr="00357620">
        <w:rPr>
          <w:rFonts w:ascii="Times New Roman" w:hAnsi="Times New Roman"/>
          <w:b/>
        </w:rPr>
        <w:t>Analisis besarnya persediaan barang yang optimal.</w:t>
      </w:r>
    </w:p>
    <w:p w14:paraId="44991923" w14:textId="77777777" w:rsidR="002C05AD" w:rsidRPr="00F24095" w:rsidRDefault="002C05AD" w:rsidP="002C05AD">
      <w:pPr>
        <w:spacing w:after="0"/>
        <w:ind w:left="284"/>
        <w:rPr>
          <w:rFonts w:ascii="Times New Roman" w:hAnsi="Times New Roman"/>
          <w:b/>
          <w:i/>
        </w:rPr>
      </w:pPr>
      <w:r w:rsidRPr="00F24095">
        <w:rPr>
          <w:rFonts w:ascii="Times New Roman" w:hAnsi="Times New Roman"/>
          <w:b/>
          <w:i/>
        </w:rPr>
        <w:t>Kebijakan Perusahaan</w:t>
      </w:r>
    </w:p>
    <w:p w14:paraId="40663AAB" w14:textId="77777777" w:rsidR="002C05AD" w:rsidRDefault="00E20AAF" w:rsidP="00E20AAF">
      <w:pPr>
        <w:spacing w:after="0"/>
        <w:ind w:left="284"/>
        <w:jc w:val="both"/>
        <w:rPr>
          <w:rFonts w:ascii="Times New Roman" w:hAnsi="Times New Roman"/>
          <w:szCs w:val="20"/>
        </w:rPr>
      </w:pPr>
      <w:r w:rsidRPr="00E20AAF">
        <w:rPr>
          <w:rFonts w:ascii="Times New Roman" w:hAnsi="Times New Roman"/>
          <w:szCs w:val="20"/>
        </w:rPr>
        <w:t>Rata-rata pembelian bahan baku (Q) dapat dihitung berdasarkan kebijakan perusahaan yaitu</w:t>
      </w:r>
      <w:r w:rsidR="002C05AD" w:rsidRPr="00FD1A81">
        <w:rPr>
          <w:rFonts w:ascii="Times New Roman" w:hAnsi="Times New Roman"/>
          <w:szCs w:val="20"/>
        </w:rPr>
        <w:t>:</w:t>
      </w:r>
    </w:p>
    <w:p w14:paraId="2CE57BA1" w14:textId="77777777" w:rsidR="00E20AAF" w:rsidRDefault="00E20AAF" w:rsidP="00E20AAF">
      <w:pPr>
        <w:spacing w:after="0"/>
        <w:ind w:left="284"/>
        <w:jc w:val="both"/>
        <w:rPr>
          <w:rFonts w:ascii="Times New Roman" w:hAnsi="Times New Roman"/>
          <w:szCs w:val="20"/>
        </w:rPr>
      </w:pPr>
    </w:p>
    <w:p w14:paraId="7AC48A3B" w14:textId="77777777" w:rsidR="002C05AD" w:rsidRDefault="00000000" w:rsidP="002C05AD">
      <w:pPr>
        <w:spacing w:after="0"/>
        <w:ind w:firstLine="284"/>
      </w:pPr>
      <m:oMath>
        <m:f>
          <m:fPr>
            <m:ctrlPr>
              <w:rPr>
                <w:rFonts w:ascii="Cambria Math" w:hAnsi="Cambria Math"/>
                <w:i/>
              </w:rPr>
            </m:ctrlPr>
          </m:fPr>
          <m:num>
            <m:r>
              <m:rPr>
                <m:sty m:val="p"/>
              </m:rPr>
              <w:rPr>
                <w:rFonts w:ascii="Cambria Math" w:hAnsi="Cambria Math"/>
              </w:rPr>
              <m:t xml:space="preserve"> Total Kebutuhan Bahan Baku </m:t>
            </m:r>
          </m:num>
          <m:den>
            <m:r>
              <w:rPr>
                <w:rFonts w:ascii="Cambria Math" w:hAnsi="Cambria Math"/>
              </w:rPr>
              <m:t>Frekuensi Pemesanan</m:t>
            </m:r>
          </m:den>
        </m:f>
      </m:oMath>
      <w:r w:rsidR="002C05AD">
        <w:t xml:space="preserve"> </w:t>
      </w:r>
      <w:r w:rsidR="002C05AD" w:rsidRPr="00FD1A81">
        <w:fldChar w:fldCharType="begin"/>
      </w:r>
      <w:r w:rsidR="002C05AD" w:rsidRPr="00FD1A81">
        <w:instrText xml:space="preserve"> QUOTE </w:instrText>
      </w:r>
      <m:oMath>
        <m:f>
          <m:fPr>
            <m:ctrlPr>
              <w:rPr>
                <w:rFonts w:ascii="Cambria Math" w:hAnsi="Cambria Math"/>
                <w:i/>
              </w:rPr>
            </m:ctrlPr>
          </m:fPr>
          <m:num>
            <m:r>
              <m:rPr>
                <m:sty m:val="p"/>
              </m:rPr>
              <w:rPr>
                <w:rFonts w:ascii="Cambria Math" w:hAnsi="Cambria Math"/>
              </w:rPr>
              <m:t xml:space="preserve">1105500 </m:t>
            </m:r>
          </m:num>
          <m:den>
            <m:r>
              <m:rPr>
                <m:sty m:val="p"/>
              </m:rPr>
              <w:rPr>
                <w:rFonts w:ascii="Cambria Math" w:hAnsi="Cambria Math"/>
              </w:rPr>
              <m:t>7</m:t>
            </m:r>
          </m:den>
        </m:f>
        <m:r>
          <m:rPr>
            <m:sty m:val="p"/>
          </m:rPr>
          <w:rPr>
            <w:rFonts w:ascii="Cambria Math" w:hAnsi="Cambria Math"/>
          </w:rPr>
          <m:t>=157928,6</m:t>
        </m:r>
      </m:oMath>
      <w:r w:rsidR="002C05AD" w:rsidRPr="00FD1A81">
        <w:instrText xml:space="preserve"> </w:instrText>
      </w:r>
      <w:r w:rsidR="002C05AD" w:rsidRPr="00FD1A81">
        <w:fldChar w:fldCharType="separate"/>
      </w:r>
    </w:p>
    <w:p w14:paraId="60F7E2DB" w14:textId="77777777" w:rsidR="002C05AD" w:rsidRDefault="002C05AD" w:rsidP="002C05AD">
      <w:pPr>
        <w:spacing w:after="0"/>
        <w:ind w:firstLine="284"/>
      </w:pPr>
    </w:p>
    <w:p w14:paraId="20C6DB47" w14:textId="77777777" w:rsidR="002C05AD" w:rsidRDefault="00000000" w:rsidP="002C05AD">
      <w:pPr>
        <w:spacing w:after="0"/>
        <w:ind w:firstLine="284"/>
        <w:rPr>
          <w:rFonts w:ascii="Times New Roman" w:hAnsi="Times New Roman"/>
        </w:rPr>
      </w:pPr>
      <m:oMath>
        <m:f>
          <m:fPr>
            <m:ctrlPr>
              <w:rPr>
                <w:rFonts w:ascii="Cambria Math" w:hAnsi="Cambria Math"/>
                <w:i/>
              </w:rPr>
            </m:ctrlPr>
          </m:fPr>
          <m:num>
            <m:r>
              <m:rPr>
                <m:sty m:val="p"/>
              </m:rPr>
              <w:rPr>
                <w:rFonts w:ascii="Cambria Math" w:hAnsi="Cambria Math"/>
              </w:rPr>
              <m:t xml:space="preserve">1105500 </m:t>
            </m:r>
          </m:num>
          <m:den>
            <m:r>
              <m:rPr>
                <m:sty m:val="p"/>
              </m:rPr>
              <w:rPr>
                <w:rFonts w:ascii="Cambria Math" w:hAnsi="Cambria Math"/>
              </w:rPr>
              <m:t>7</m:t>
            </m:r>
          </m:den>
        </m:f>
        <m:r>
          <m:rPr>
            <m:sty m:val="p"/>
          </m:rPr>
          <w:rPr>
            <w:rFonts w:ascii="Cambria Math" w:hAnsi="Cambria Math"/>
          </w:rPr>
          <m:t>=157928,6</m:t>
        </m:r>
      </m:oMath>
      <w:r w:rsidR="002C05AD" w:rsidRPr="00FD1A81">
        <w:fldChar w:fldCharType="end"/>
      </w:r>
      <w:r w:rsidR="002C05AD">
        <w:t xml:space="preserve"> </w:t>
      </w:r>
      <w:r w:rsidR="002C05AD" w:rsidRPr="00C60186">
        <w:rPr>
          <w:rFonts w:ascii="Times New Roman" w:hAnsi="Times New Roman"/>
        </w:rPr>
        <w:t>Pcs/Cup</w:t>
      </w:r>
    </w:p>
    <w:p w14:paraId="07D705F8" w14:textId="77777777" w:rsidR="00E20AAF" w:rsidRPr="00E20AAF" w:rsidRDefault="00E20AAF" w:rsidP="00E20AAF">
      <w:pPr>
        <w:spacing w:after="120"/>
        <w:ind w:left="284"/>
        <w:rPr>
          <w:rFonts w:ascii="Times New Roman" w:hAnsi="Times New Roman"/>
          <w:szCs w:val="20"/>
        </w:rPr>
      </w:pPr>
      <w:r w:rsidRPr="00E20AAF">
        <w:rPr>
          <w:rFonts w:ascii="Times New Roman" w:hAnsi="Times New Roman"/>
          <w:szCs w:val="20"/>
        </w:rPr>
        <w:t>Total Biaya Persediaan</w:t>
      </w:r>
    </w:p>
    <w:p w14:paraId="5F0CA008" w14:textId="77777777" w:rsidR="00E20AAF" w:rsidRPr="00E20AAF" w:rsidRDefault="00E20AAF" w:rsidP="00E20AAF">
      <w:pPr>
        <w:spacing w:after="0"/>
        <w:ind w:left="284"/>
        <w:rPr>
          <w:rFonts w:ascii="Times New Roman" w:hAnsi="Times New Roman"/>
          <w:szCs w:val="20"/>
        </w:rPr>
      </w:pPr>
      <w:r w:rsidRPr="00E20AAF">
        <w:rPr>
          <w:rFonts w:ascii="Times New Roman" w:hAnsi="Times New Roman"/>
          <w:szCs w:val="20"/>
        </w:rPr>
        <w:t>Untuk menghitung Total Cost of Inventory yang dulu dikenal dengan :</w:t>
      </w:r>
    </w:p>
    <w:p w14:paraId="026441CE" w14:textId="77777777" w:rsidR="00E20AAF" w:rsidRDefault="00E20AAF" w:rsidP="00E20AAF">
      <w:pPr>
        <w:spacing w:after="0"/>
        <w:ind w:left="284"/>
        <w:jc w:val="both"/>
        <w:rPr>
          <w:rFonts w:ascii="Times New Roman" w:hAnsi="Times New Roman"/>
          <w:szCs w:val="20"/>
        </w:rPr>
      </w:pPr>
      <w:r w:rsidRPr="00E20AAF">
        <w:rPr>
          <w:rFonts w:ascii="Times New Roman" w:hAnsi="Times New Roman"/>
          <w:szCs w:val="20"/>
        </w:rPr>
        <w:t xml:space="preserve">Jumlah kebutuhan bahan baku (D) </w:t>
      </w:r>
    </w:p>
    <w:p w14:paraId="5B3D28B7" w14:textId="77777777" w:rsidR="00E20AAF" w:rsidRPr="00E20AAF" w:rsidRDefault="00E20AAF" w:rsidP="00E20AAF">
      <w:pPr>
        <w:spacing w:after="0"/>
        <w:ind w:left="284"/>
        <w:jc w:val="both"/>
        <w:rPr>
          <w:rFonts w:ascii="Times New Roman" w:hAnsi="Times New Roman"/>
          <w:szCs w:val="20"/>
        </w:rPr>
      </w:pPr>
      <w:r w:rsidRPr="00E20AAF">
        <w:rPr>
          <w:rFonts w:ascii="Times New Roman" w:hAnsi="Times New Roman"/>
          <w:szCs w:val="20"/>
        </w:rPr>
        <w:t>= 1.105.500</w:t>
      </w:r>
    </w:p>
    <w:p w14:paraId="544FED1E" w14:textId="77777777" w:rsidR="00E20AAF" w:rsidRDefault="00E20AAF" w:rsidP="00E20AAF">
      <w:pPr>
        <w:spacing w:after="0"/>
        <w:ind w:left="284"/>
        <w:jc w:val="both"/>
        <w:rPr>
          <w:rFonts w:ascii="Times New Roman" w:hAnsi="Times New Roman"/>
          <w:szCs w:val="20"/>
        </w:rPr>
      </w:pPr>
      <w:r w:rsidRPr="00E20AAF">
        <w:rPr>
          <w:rFonts w:ascii="Times New Roman" w:hAnsi="Times New Roman"/>
          <w:szCs w:val="20"/>
        </w:rPr>
        <w:t xml:space="preserve">Rata-rata pembelian bahan baku (Q) </w:t>
      </w:r>
    </w:p>
    <w:p w14:paraId="19487350" w14:textId="77777777" w:rsidR="00E20AAF" w:rsidRPr="00E20AAF" w:rsidRDefault="00E20AAF" w:rsidP="00E20AAF">
      <w:pPr>
        <w:spacing w:after="0"/>
        <w:ind w:left="284"/>
        <w:jc w:val="both"/>
        <w:rPr>
          <w:rFonts w:ascii="Times New Roman" w:hAnsi="Times New Roman"/>
          <w:szCs w:val="20"/>
        </w:rPr>
      </w:pPr>
      <w:r w:rsidRPr="00E20AAF">
        <w:rPr>
          <w:rFonts w:ascii="Times New Roman" w:hAnsi="Times New Roman"/>
          <w:szCs w:val="20"/>
        </w:rPr>
        <w:t>= 157.928,6</w:t>
      </w:r>
    </w:p>
    <w:p w14:paraId="0B7C8E9F" w14:textId="77777777" w:rsidR="00E20AAF" w:rsidRPr="00E20AAF" w:rsidRDefault="00E20AAF" w:rsidP="00E20AAF">
      <w:pPr>
        <w:spacing w:after="120"/>
        <w:ind w:left="284"/>
        <w:rPr>
          <w:rFonts w:ascii="Times New Roman" w:hAnsi="Times New Roman"/>
          <w:szCs w:val="20"/>
        </w:rPr>
      </w:pPr>
      <w:r w:rsidRPr="00E20AAF">
        <w:rPr>
          <w:rFonts w:ascii="Times New Roman" w:hAnsi="Times New Roman"/>
          <w:szCs w:val="20"/>
        </w:rPr>
        <w:t>Biaya request pesan (S) = Rp. 175.000</w:t>
      </w:r>
    </w:p>
    <w:p w14:paraId="447812F9" w14:textId="77777777" w:rsidR="00E20AAF" w:rsidRDefault="00E20AAF" w:rsidP="00E20AAF">
      <w:pPr>
        <w:spacing w:after="120"/>
        <w:ind w:left="284"/>
        <w:rPr>
          <w:rFonts w:ascii="Times New Roman" w:hAnsi="Times New Roman"/>
          <w:szCs w:val="20"/>
        </w:rPr>
      </w:pPr>
      <w:r w:rsidRPr="00E20AAF">
        <w:rPr>
          <w:rFonts w:ascii="Times New Roman" w:hAnsi="Times New Roman"/>
          <w:szCs w:val="20"/>
        </w:rPr>
        <w:t xml:space="preserve">Penghematan </w:t>
      </w:r>
      <w:r>
        <w:rPr>
          <w:rFonts w:ascii="Times New Roman" w:hAnsi="Times New Roman"/>
          <w:szCs w:val="20"/>
        </w:rPr>
        <w:t>biaya/unit (H) = Rp. 600/cup</w:t>
      </w:r>
    </w:p>
    <w:p w14:paraId="4D7CB08D" w14:textId="77777777" w:rsidR="002C05AD" w:rsidRDefault="002C05AD" w:rsidP="00E20AAF">
      <w:pPr>
        <w:spacing w:after="120"/>
        <w:ind w:left="284"/>
        <w:rPr>
          <w:rFonts w:ascii="Times New Roman" w:hAnsi="Times New Roman"/>
        </w:rPr>
      </w:pPr>
      <w:r w:rsidRPr="00C60186">
        <w:rPr>
          <w:rFonts w:ascii="Times New Roman" w:hAnsi="Times New Roman"/>
          <w:szCs w:val="20"/>
        </w:rPr>
        <w:t>Perhitungan Total Biaya Persediaan (TIC) yaitu :</w:t>
      </w:r>
    </w:p>
    <w:p w14:paraId="438DDFBF" w14:textId="77777777" w:rsidR="002C05AD" w:rsidRPr="00714202" w:rsidRDefault="002C05AD" w:rsidP="002C05AD">
      <w:pPr>
        <w:spacing w:after="0"/>
        <w:ind w:left="284"/>
        <w:jc w:val="both"/>
        <w:rPr>
          <w:sz w:val="14"/>
        </w:rPr>
      </w:pPr>
      <m:oMathPara>
        <m:oMathParaPr>
          <m:jc m:val="left"/>
        </m:oMathParaPr>
        <m:oMath>
          <m:r>
            <m:rPr>
              <m:sty m:val="p"/>
            </m:rPr>
            <w:rPr>
              <w:rFonts w:ascii="Cambria Math" w:hAnsi="Cambria Math"/>
              <w:sz w:val="16"/>
            </w:rPr>
            <m:t>TC=</m:t>
          </m:r>
          <m:f>
            <m:fPr>
              <m:ctrlPr>
                <w:rPr>
                  <w:rFonts w:ascii="Cambria Math" w:hAnsi="Cambria Math"/>
                  <w:sz w:val="16"/>
                </w:rPr>
              </m:ctrlPr>
            </m:fPr>
            <m:num>
              <m:r>
                <m:rPr>
                  <m:sty m:val="p"/>
                </m:rPr>
                <w:rPr>
                  <w:rFonts w:ascii="Cambria Math" w:hAnsi="Cambria Math"/>
                  <w:sz w:val="16"/>
                </w:rPr>
                <m:t>D</m:t>
              </m:r>
            </m:num>
            <m:den>
              <m:r>
                <m:rPr>
                  <m:sty m:val="p"/>
                </m:rPr>
                <w:rPr>
                  <w:rFonts w:ascii="Cambria Math" w:hAnsi="Cambria Math"/>
                  <w:sz w:val="16"/>
                </w:rPr>
                <m:t>Q</m:t>
              </m:r>
            </m:den>
          </m:f>
          <m:r>
            <m:rPr>
              <m:sty m:val="p"/>
            </m:rPr>
            <w:rPr>
              <w:rFonts w:ascii="Cambria Math" w:hAnsi="Cambria Math"/>
              <w:sz w:val="16"/>
            </w:rPr>
            <m:t xml:space="preserve"> x S+ </m:t>
          </m:r>
          <m:f>
            <m:fPr>
              <m:ctrlPr>
                <w:rPr>
                  <w:rFonts w:ascii="Cambria Math" w:hAnsi="Cambria Math"/>
                  <w:sz w:val="16"/>
                </w:rPr>
              </m:ctrlPr>
            </m:fPr>
            <m:num>
              <m:r>
                <m:rPr>
                  <m:sty m:val="p"/>
                </m:rPr>
                <w:rPr>
                  <w:rFonts w:ascii="Cambria Math" w:hAnsi="Cambria Math"/>
                  <w:sz w:val="16"/>
                </w:rPr>
                <m:t>Q</m:t>
              </m:r>
            </m:num>
            <m:den>
              <m:r>
                <m:rPr>
                  <m:sty m:val="p"/>
                </m:rPr>
                <w:rPr>
                  <w:rFonts w:ascii="Cambria Math" w:hAnsi="Cambria Math"/>
                  <w:sz w:val="16"/>
                </w:rPr>
                <m:t>2</m:t>
              </m:r>
            </m:den>
          </m:f>
          <m:r>
            <m:rPr>
              <m:sty m:val="p"/>
            </m:rPr>
            <w:rPr>
              <w:rFonts w:ascii="Cambria Math" w:hAnsi="Cambria Math"/>
              <w:sz w:val="16"/>
            </w:rPr>
            <m:t xml:space="preserve"> x H</m:t>
          </m:r>
        </m:oMath>
      </m:oMathPara>
    </w:p>
    <w:p w14:paraId="34CD8A03" w14:textId="77777777" w:rsidR="002C05AD" w:rsidRPr="00714202" w:rsidRDefault="002C05AD" w:rsidP="002C05AD">
      <w:pPr>
        <w:ind w:left="284"/>
        <w:rPr>
          <w:rFonts w:eastAsia="Times New Roman"/>
          <w:sz w:val="20"/>
        </w:rPr>
      </w:pPr>
      <m:oMathPara>
        <m:oMathParaPr>
          <m:jc m:val="left"/>
        </m:oMathParaPr>
        <m:oMath>
          <m:r>
            <m:rPr>
              <m:sty m:val="p"/>
            </m:rPr>
            <w:rPr>
              <w:rFonts w:ascii="Cambria Math" w:hAnsi="Cambria Math"/>
              <w:sz w:val="16"/>
            </w:rPr>
            <m:t>TC=</m:t>
          </m:r>
          <m:f>
            <m:fPr>
              <m:ctrlPr>
                <w:rPr>
                  <w:rFonts w:ascii="Cambria Math" w:hAnsi="Cambria Math"/>
                  <w:sz w:val="16"/>
                </w:rPr>
              </m:ctrlPr>
            </m:fPr>
            <m:num>
              <m:r>
                <m:rPr>
                  <m:sty m:val="b"/>
                </m:rPr>
                <w:rPr>
                  <w:rFonts w:ascii="Cambria Math" w:hAnsi="Cambria Math"/>
                  <w:sz w:val="16"/>
                </w:rPr>
                <m:t xml:space="preserve">1.105.500 </m:t>
              </m:r>
            </m:num>
            <m:den>
              <m:r>
                <m:rPr>
                  <m:sty m:val="p"/>
                </m:rPr>
                <w:rPr>
                  <w:rFonts w:ascii="Cambria Math" w:eastAsia="SimSun" w:hAnsi="Cambria Math"/>
                  <w:noProof/>
                  <w:sz w:val="14"/>
                  <w:szCs w:val="20"/>
                </w:rPr>
                <m:t>157928,6</m:t>
              </m:r>
            </m:den>
          </m:f>
          <m:r>
            <m:rPr>
              <m:sty m:val="p"/>
            </m:rPr>
            <w:rPr>
              <w:rFonts w:ascii="Cambria Math" w:hAnsi="Cambria Math"/>
              <w:sz w:val="16"/>
            </w:rPr>
            <m:t xml:space="preserve"> x 175000+ </m:t>
          </m:r>
          <m:f>
            <m:fPr>
              <m:ctrlPr>
                <w:rPr>
                  <w:rFonts w:ascii="Cambria Math" w:hAnsi="Cambria Math"/>
                  <w:sz w:val="16"/>
                </w:rPr>
              </m:ctrlPr>
            </m:fPr>
            <m:num>
              <m:r>
                <m:rPr>
                  <m:sty m:val="p"/>
                </m:rPr>
                <w:rPr>
                  <w:rFonts w:ascii="Cambria Math" w:eastAsia="SimSun" w:hAnsi="Cambria Math"/>
                  <w:noProof/>
                  <w:sz w:val="14"/>
                  <w:szCs w:val="20"/>
                </w:rPr>
                <m:t>157928,6</m:t>
              </m:r>
            </m:num>
            <m:den>
              <m:r>
                <m:rPr>
                  <m:sty m:val="p"/>
                </m:rPr>
                <w:rPr>
                  <w:rFonts w:ascii="Cambria Math" w:hAnsi="Cambria Math"/>
                  <w:sz w:val="16"/>
                </w:rPr>
                <m:t>2</m:t>
              </m:r>
            </m:den>
          </m:f>
          <m:r>
            <m:rPr>
              <m:sty m:val="p"/>
            </m:rPr>
            <w:rPr>
              <w:rFonts w:ascii="Cambria Math" w:hAnsi="Cambria Math"/>
              <w:sz w:val="16"/>
            </w:rPr>
            <m:t xml:space="preserve"> x 600</m:t>
          </m:r>
        </m:oMath>
      </m:oMathPara>
    </w:p>
    <w:p w14:paraId="4C3476F2" w14:textId="77777777" w:rsidR="002C05AD" w:rsidRPr="00521D39" w:rsidRDefault="002C05AD" w:rsidP="00CC4114">
      <w:pPr>
        <w:spacing w:after="0"/>
        <w:ind w:left="284"/>
        <w:rPr>
          <w:rFonts w:eastAsia="Times New Roman"/>
          <w:sz w:val="20"/>
        </w:rPr>
      </w:pPr>
      <m:oMathPara>
        <m:oMathParaPr>
          <m:jc m:val="left"/>
        </m:oMathParaPr>
        <m:oMath>
          <m:r>
            <m:rPr>
              <m:sty m:val="p"/>
            </m:rPr>
            <w:rPr>
              <w:rFonts w:ascii="Cambria Math" w:hAnsi="Cambria Math"/>
              <w:sz w:val="18"/>
            </w:rPr>
            <m:t>TC=1.224.550+47.378.580=</m:t>
          </m:r>
          <m:r>
            <w:rPr>
              <w:rFonts w:ascii="Cambria Math" w:eastAsia="Times New Roman" w:hAnsi="Cambria Math"/>
              <w:sz w:val="18"/>
            </w:rPr>
            <m:t>48.603.130</m:t>
          </m:r>
        </m:oMath>
      </m:oMathPara>
    </w:p>
    <w:p w14:paraId="13C4044C" w14:textId="77777777" w:rsidR="002C05AD" w:rsidRPr="00521D39" w:rsidRDefault="002C05AD" w:rsidP="00CC4114">
      <w:pPr>
        <w:spacing w:after="0"/>
        <w:rPr>
          <w:sz w:val="20"/>
        </w:rPr>
      </w:pPr>
    </w:p>
    <w:p w14:paraId="61E59E0A" w14:textId="77777777" w:rsidR="002C05AD" w:rsidRPr="00F24095" w:rsidRDefault="002C05AD" w:rsidP="002C05AD">
      <w:pPr>
        <w:spacing w:after="0" w:line="360" w:lineRule="auto"/>
        <w:ind w:left="284"/>
        <w:jc w:val="both"/>
        <w:rPr>
          <w:rFonts w:ascii="Times New Roman" w:hAnsi="Times New Roman"/>
          <w:b/>
          <w:i/>
        </w:rPr>
      </w:pPr>
      <w:r w:rsidRPr="00F24095">
        <w:rPr>
          <w:rFonts w:ascii="Times New Roman" w:hAnsi="Times New Roman"/>
          <w:b/>
          <w:i/>
        </w:rPr>
        <w:t>Perhitungan EOQ dan TIC</w:t>
      </w:r>
    </w:p>
    <w:p w14:paraId="40ECDBF2" w14:textId="77777777" w:rsidR="002C05AD" w:rsidRPr="00357620" w:rsidRDefault="002C05AD" w:rsidP="002C05AD">
      <w:pPr>
        <w:numPr>
          <w:ilvl w:val="0"/>
          <w:numId w:val="4"/>
        </w:numPr>
        <w:spacing w:after="0"/>
        <w:ind w:left="714" w:hanging="288"/>
        <w:jc w:val="both"/>
        <w:rPr>
          <w:rFonts w:ascii="Times New Roman" w:hAnsi="Times New Roman"/>
        </w:rPr>
      </w:pPr>
      <w:r>
        <w:rPr>
          <w:rFonts w:ascii="Times New Roman" w:hAnsi="Times New Roman"/>
        </w:rPr>
        <w:t>Biaya simpan / unit</w:t>
      </w:r>
      <w:r>
        <w:rPr>
          <w:rFonts w:ascii="Times New Roman" w:hAnsi="Times New Roman"/>
        </w:rPr>
        <w:tab/>
      </w:r>
      <w:r>
        <w:rPr>
          <w:rFonts w:ascii="Times New Roman" w:hAnsi="Times New Roman"/>
        </w:rPr>
        <w:tab/>
      </w:r>
      <w:r>
        <w:rPr>
          <w:rFonts w:ascii="Times New Roman" w:hAnsi="Times New Roman"/>
        </w:rPr>
        <w:tab/>
        <w:t>= 600 / cup</w:t>
      </w:r>
    </w:p>
    <w:p w14:paraId="59BEA57C" w14:textId="77777777" w:rsidR="002C05AD" w:rsidRPr="00357620" w:rsidRDefault="002C05AD" w:rsidP="002C05AD">
      <w:pPr>
        <w:numPr>
          <w:ilvl w:val="0"/>
          <w:numId w:val="4"/>
        </w:numPr>
        <w:spacing w:after="0"/>
        <w:ind w:hanging="294"/>
        <w:jc w:val="both"/>
        <w:rPr>
          <w:rFonts w:ascii="Times New Roman" w:hAnsi="Times New Roman"/>
        </w:rPr>
      </w:pPr>
      <w:r w:rsidRPr="00357620">
        <w:rPr>
          <w:rFonts w:ascii="Times New Roman" w:hAnsi="Times New Roman"/>
        </w:rPr>
        <w:t>Biay</w:t>
      </w:r>
      <w:r>
        <w:rPr>
          <w:rFonts w:ascii="Times New Roman" w:hAnsi="Times New Roman"/>
        </w:rPr>
        <w:t>a pemesanan sekali pesan</w:t>
      </w:r>
      <w:r>
        <w:rPr>
          <w:rFonts w:ascii="Times New Roman" w:hAnsi="Times New Roman"/>
        </w:rPr>
        <w:tab/>
      </w:r>
      <w:r>
        <w:rPr>
          <w:rFonts w:ascii="Times New Roman" w:hAnsi="Times New Roman"/>
        </w:rPr>
        <w:tab/>
        <w:t>= 175.000</w:t>
      </w:r>
    </w:p>
    <w:p w14:paraId="01DF6655" w14:textId="77777777" w:rsidR="002C05AD" w:rsidRPr="0088662D" w:rsidRDefault="002C05AD" w:rsidP="002C05AD">
      <w:pPr>
        <w:numPr>
          <w:ilvl w:val="0"/>
          <w:numId w:val="4"/>
        </w:numPr>
        <w:spacing w:after="0"/>
        <w:ind w:hanging="294"/>
        <w:jc w:val="both"/>
        <w:rPr>
          <w:rFonts w:ascii="Times New Roman" w:hAnsi="Times New Roman"/>
        </w:rPr>
      </w:pPr>
      <w:r w:rsidRPr="00357620">
        <w:rPr>
          <w:rFonts w:ascii="Times New Roman" w:hAnsi="Times New Roman"/>
        </w:rPr>
        <w:t>Kebutuhan bahan baku selama 6 bu</w:t>
      </w:r>
      <w:r>
        <w:rPr>
          <w:rFonts w:ascii="Times New Roman" w:hAnsi="Times New Roman"/>
        </w:rPr>
        <w:t>lan</w:t>
      </w:r>
      <w:r>
        <w:rPr>
          <w:rFonts w:ascii="Times New Roman" w:hAnsi="Times New Roman"/>
        </w:rPr>
        <w:tab/>
      </w:r>
      <w:r w:rsidRPr="00357620">
        <w:rPr>
          <w:rFonts w:ascii="Times New Roman" w:hAnsi="Times New Roman"/>
        </w:rPr>
        <w:t xml:space="preserve">= </w:t>
      </w:r>
      <w:r w:rsidRPr="0095739A">
        <w:rPr>
          <w:rFonts w:ascii="Times New Roman" w:hAnsi="Times New Roman"/>
          <w:b/>
        </w:rPr>
        <w:t xml:space="preserve">1.105.500 </w:t>
      </w:r>
      <w:r w:rsidRPr="00357620">
        <w:rPr>
          <w:rFonts w:ascii="Times New Roman" w:hAnsi="Times New Roman"/>
        </w:rPr>
        <w:t>unit</w:t>
      </w:r>
    </w:p>
    <w:p w14:paraId="72658E03" w14:textId="77777777" w:rsidR="002C05AD" w:rsidRPr="00357620" w:rsidRDefault="002C05AD" w:rsidP="002C05AD">
      <w:pPr>
        <w:spacing w:after="0"/>
        <w:ind w:left="360"/>
        <w:jc w:val="both"/>
        <w:rPr>
          <w:rFonts w:ascii="Times New Roman" w:hAnsi="Times New Roman"/>
        </w:rPr>
      </w:pPr>
      <w:r w:rsidRPr="00357620">
        <w:rPr>
          <w:rFonts w:ascii="Times New Roman" w:hAnsi="Times New Roman"/>
        </w:rPr>
        <w:t>Maka persediaan barang yang optimal adalah</w:t>
      </w:r>
    </w:p>
    <w:p w14:paraId="3D05FFB4" w14:textId="77777777" w:rsidR="002C05AD" w:rsidRPr="0095739A" w:rsidRDefault="002C05AD" w:rsidP="00521D39">
      <w:pPr>
        <w:spacing w:after="120"/>
        <w:ind w:firstLine="567"/>
        <w:jc w:val="both"/>
        <w:rPr>
          <w:rFonts w:ascii="Times New Roman" w:hAnsi="Times New Roman"/>
          <w:noProof/>
          <w:lang w:val="en-GB" w:eastAsia="en-GB"/>
        </w:rPr>
      </w:pPr>
      <w:r w:rsidRPr="0095739A">
        <w:rPr>
          <w:rFonts w:ascii="Times New Roman" w:hAnsi="Times New Roman"/>
          <w:noProof/>
          <w:lang w:val="en-GB" w:eastAsia="en-GB"/>
        </w:rPr>
        <w:t>Berikut  perhitungan menggunakan metode EOQ :</w:t>
      </w:r>
    </w:p>
    <w:p w14:paraId="2A2F7B7A" w14:textId="77777777" w:rsidR="00393C41" w:rsidRDefault="002C05AD" w:rsidP="002C05AD">
      <w:pPr>
        <w:spacing w:after="0" w:line="360" w:lineRule="auto"/>
        <w:ind w:left="284"/>
        <w:jc w:val="both"/>
        <w:rPr>
          <w:rFonts w:ascii="Times New Roman" w:eastAsia="SimSun" w:hAnsi="Times New Roman"/>
          <w:b/>
          <w:noProof/>
          <w:sz w:val="20"/>
          <w:szCs w:val="20"/>
        </w:rPr>
      </w:pPr>
      <w:r w:rsidRPr="0095739A">
        <w:rPr>
          <w:rFonts w:ascii="Times New Roman" w:hAnsi="Times New Roman"/>
          <w:noProof/>
          <w:lang w:val="en-GB" w:eastAsia="en-GB"/>
        </w:rPr>
        <w:t>EOQ Cup</w:t>
      </w:r>
      <w:r>
        <w:rPr>
          <w:rFonts w:ascii="Times New Roman" w:hAnsi="Times New Roman"/>
          <w:noProof/>
          <w:sz w:val="24"/>
          <w:lang w:val="en-GB" w:eastAsia="en-GB"/>
        </w:rPr>
        <w:tab/>
        <w:t xml:space="preserve">= </w:t>
      </w:r>
      <m:oMath>
        <m:rad>
          <m:radPr>
            <m:degHide m:val="1"/>
            <m:ctrlPr>
              <w:rPr>
                <w:rFonts w:ascii="Cambria Math" w:hAnsi="Cambria Math"/>
                <w:i/>
                <w:noProof/>
                <w:sz w:val="24"/>
                <w:lang w:val="en-GB" w:eastAsia="en-GB"/>
              </w:rPr>
            </m:ctrlPr>
          </m:radPr>
          <m:deg/>
          <m:e>
            <m:f>
              <m:fPr>
                <m:ctrlPr>
                  <w:rPr>
                    <w:rFonts w:ascii="Cambria Math" w:hAnsi="Cambria Math"/>
                    <w:i/>
                    <w:noProof/>
                    <w:sz w:val="24"/>
                    <w:lang w:val="en-GB" w:eastAsia="en-GB"/>
                  </w:rPr>
                </m:ctrlPr>
              </m:fPr>
              <m:num>
                <m:r>
                  <w:rPr>
                    <w:rFonts w:ascii="Cambria Math" w:hAnsi="Cambria Math"/>
                    <w:noProof/>
                    <w:sz w:val="24"/>
                    <w:lang w:val="en-GB" w:eastAsia="en-GB"/>
                  </w:rPr>
                  <m:t>2 × D × S</m:t>
                </m:r>
              </m:num>
              <m:den>
                <m:r>
                  <w:rPr>
                    <w:rFonts w:ascii="Cambria Math" w:hAnsi="Cambria Math"/>
                    <w:noProof/>
                    <w:sz w:val="24"/>
                    <w:lang w:val="en-GB" w:eastAsia="en-GB"/>
                  </w:rPr>
                  <m:t>H</m:t>
                </m:r>
              </m:den>
            </m:f>
          </m:e>
        </m:rad>
      </m:oMath>
      <w:r>
        <w:rPr>
          <w:rFonts w:ascii="Times New Roman" w:eastAsia="SimSun" w:hAnsi="Times New Roman"/>
          <w:b/>
          <w:noProof/>
          <w:sz w:val="20"/>
          <w:szCs w:val="20"/>
        </w:rPr>
        <w:t xml:space="preserve"> </w:t>
      </w:r>
    </w:p>
    <w:p w14:paraId="7AA0BE0D" w14:textId="77777777" w:rsidR="002C05AD" w:rsidRPr="0088662D" w:rsidRDefault="002C05AD" w:rsidP="002C05AD">
      <w:pPr>
        <w:spacing w:after="0" w:line="360" w:lineRule="auto"/>
        <w:ind w:left="284"/>
        <w:jc w:val="both"/>
        <w:rPr>
          <w:rFonts w:ascii="Times New Roman" w:eastAsia="SimSun" w:hAnsi="Times New Roman"/>
          <w:noProof/>
          <w:sz w:val="20"/>
          <w:szCs w:val="20"/>
        </w:rPr>
      </w:pPr>
      <w:r>
        <w:rPr>
          <w:rFonts w:ascii="Times New Roman" w:eastAsia="SimSun" w:hAnsi="Times New Roman"/>
          <w:b/>
          <w:noProof/>
          <w:sz w:val="20"/>
          <w:szCs w:val="20"/>
        </w:rPr>
        <w:t xml:space="preserve">= </w:t>
      </w:r>
      <m:oMath>
        <m:rad>
          <m:radPr>
            <m:degHide m:val="1"/>
            <m:ctrlPr>
              <w:rPr>
                <w:rFonts w:ascii="Cambria Math" w:hAnsi="Cambria Math"/>
                <w:i/>
                <w:noProof/>
                <w:sz w:val="24"/>
                <w:lang w:val="en-GB" w:eastAsia="en-GB"/>
              </w:rPr>
            </m:ctrlPr>
          </m:radPr>
          <m:deg/>
          <m:e>
            <m:f>
              <m:fPr>
                <m:ctrlPr>
                  <w:rPr>
                    <w:rFonts w:ascii="Cambria Math" w:hAnsi="Cambria Math"/>
                    <w:i/>
                    <w:noProof/>
                    <w:sz w:val="24"/>
                    <w:lang w:val="en-GB" w:eastAsia="en-GB"/>
                  </w:rPr>
                </m:ctrlPr>
              </m:fPr>
              <m:num>
                <m:r>
                  <w:rPr>
                    <w:rFonts w:ascii="Cambria Math" w:hAnsi="Cambria Math"/>
                    <w:noProof/>
                    <w:sz w:val="24"/>
                    <w:lang w:val="en-GB" w:eastAsia="en-GB"/>
                  </w:rPr>
                  <m:t xml:space="preserve">2 × 1105500 ×175000 </m:t>
                </m:r>
              </m:num>
              <m:den>
                <m:r>
                  <w:rPr>
                    <w:rFonts w:ascii="Cambria Math" w:hAnsi="Cambria Math"/>
                    <w:noProof/>
                    <w:sz w:val="24"/>
                    <w:lang w:val="en-GB" w:eastAsia="en-GB"/>
                  </w:rPr>
                  <m:t>600</m:t>
                </m:r>
              </m:den>
            </m:f>
          </m:e>
        </m:rad>
      </m:oMath>
      <w:r>
        <w:rPr>
          <w:rFonts w:ascii="Times New Roman" w:eastAsia="SimSun" w:hAnsi="Times New Roman"/>
          <w:b/>
          <w:noProof/>
          <w:sz w:val="20"/>
          <w:szCs w:val="20"/>
        </w:rPr>
        <w:t xml:space="preserve"> = </w:t>
      </w:r>
      <w:r>
        <w:rPr>
          <w:rFonts w:ascii="Times New Roman" w:eastAsia="SimSun" w:hAnsi="Times New Roman"/>
          <w:noProof/>
          <w:sz w:val="20"/>
          <w:szCs w:val="20"/>
        </w:rPr>
        <w:t>25.394,4</w:t>
      </w:r>
    </w:p>
    <w:p w14:paraId="03A7E48C" w14:textId="77777777" w:rsidR="00714202" w:rsidRPr="00714202" w:rsidRDefault="002C05AD" w:rsidP="00714202">
      <w:pPr>
        <w:pStyle w:val="ListParagraph"/>
        <w:numPr>
          <w:ilvl w:val="0"/>
          <w:numId w:val="5"/>
        </w:numPr>
        <w:spacing w:after="0"/>
        <w:contextualSpacing w:val="0"/>
        <w:jc w:val="both"/>
        <w:rPr>
          <w:rStyle w:val="markedcontent"/>
          <w:rFonts w:ascii="Times New Roman" w:hAnsi="Times New Roman"/>
        </w:rPr>
      </w:pPr>
      <w:r w:rsidRPr="007B58C7">
        <w:rPr>
          <w:rStyle w:val="markedcontent"/>
          <w:rFonts w:ascii="Times New Roman" w:hAnsi="Times New Roman"/>
        </w:rPr>
        <w:t>Berikut frekuensi pembelian bahan baku yang ekonomis untuk Semester I Tahun 2022:</w:t>
      </w:r>
    </w:p>
    <w:p w14:paraId="5AF79105" w14:textId="77777777" w:rsidR="002C05AD" w:rsidRPr="00320B56" w:rsidRDefault="002C05AD" w:rsidP="002C05AD">
      <w:pPr>
        <w:pStyle w:val="ListParagraph"/>
        <w:spacing w:after="0"/>
        <w:ind w:left="284"/>
        <w:contextualSpacing w:val="0"/>
        <w:jc w:val="both"/>
        <w:rPr>
          <w:rStyle w:val="markedcontent"/>
          <w:rFonts w:ascii="Times New Roman" w:hAnsi="Times New Roman"/>
        </w:rPr>
      </w:pPr>
    </w:p>
    <w:p w14:paraId="66835590" w14:textId="77777777" w:rsidR="002C05AD" w:rsidRPr="00521D39" w:rsidRDefault="002C05AD" w:rsidP="002C05AD">
      <w:pPr>
        <w:spacing w:after="0" w:line="360" w:lineRule="auto"/>
        <w:jc w:val="both"/>
        <w:rPr>
          <w:rFonts w:ascii="Times New Roman" w:hAnsi="Times New Roman"/>
          <w:szCs w:val="24"/>
        </w:rPr>
      </w:pPr>
      <w:r w:rsidRPr="00521D39">
        <w:rPr>
          <w:rFonts w:ascii="Times New Roman" w:hAnsi="Times New Roman"/>
          <w:sz w:val="20"/>
          <w:szCs w:val="24"/>
        </w:rPr>
        <w:t xml:space="preserve">F Cup </w:t>
      </w:r>
      <w:r w:rsidRPr="00521D39">
        <w:rPr>
          <w:rFonts w:ascii="Times New Roman" w:hAnsi="Times New Roman"/>
          <w:szCs w:val="24"/>
        </w:rPr>
        <w:t xml:space="preserve">= </w:t>
      </w:r>
      <m:oMath>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Q*</m:t>
            </m:r>
          </m:den>
        </m:f>
      </m:oMath>
      <w:r w:rsidRPr="00393C41">
        <w:rPr>
          <w:rFonts w:ascii="Times New Roman" w:eastAsia="SimSu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1105500</m:t>
            </m:r>
          </m:num>
          <m:den>
            <m:r>
              <w:rPr>
                <w:rFonts w:ascii="Cambria Math" w:hAnsi="Cambria Math"/>
                <w:sz w:val="24"/>
                <w:szCs w:val="24"/>
              </w:rPr>
              <m:t>25.394,4</m:t>
            </m:r>
          </m:den>
        </m:f>
      </m:oMath>
      <w:r w:rsidRPr="00393C41">
        <w:rPr>
          <w:rFonts w:ascii="Times New Roman" w:eastAsia="SimSun" w:hAnsi="Times New Roman"/>
          <w:sz w:val="24"/>
          <w:szCs w:val="24"/>
        </w:rPr>
        <w:t xml:space="preserve"> </w:t>
      </w:r>
      <w:r w:rsidRPr="00521D39">
        <w:rPr>
          <w:rFonts w:ascii="Times New Roman" w:eastAsia="SimSun" w:hAnsi="Times New Roman"/>
          <w:sz w:val="20"/>
          <w:szCs w:val="24"/>
        </w:rPr>
        <w:t xml:space="preserve">= </w:t>
      </w:r>
      <w:r w:rsidR="00EC6EB9" w:rsidRPr="00521D39">
        <w:rPr>
          <w:rFonts w:ascii="Times New Roman" w:hAnsi="Times New Roman"/>
          <w:color w:val="000000"/>
          <w:sz w:val="20"/>
          <w:szCs w:val="24"/>
        </w:rPr>
        <w:t>43,5= 44</w:t>
      </w:r>
    </w:p>
    <w:p w14:paraId="577672F7" w14:textId="77777777" w:rsidR="002C05AD" w:rsidRPr="0088662D" w:rsidRDefault="002C05AD" w:rsidP="002C05AD">
      <w:pPr>
        <w:spacing w:after="0"/>
        <w:jc w:val="both"/>
        <w:rPr>
          <w:rFonts w:ascii="Times New Roman" w:hAnsi="Times New Roman"/>
          <w:szCs w:val="24"/>
        </w:rPr>
      </w:pPr>
      <w:r w:rsidRPr="0088662D">
        <w:rPr>
          <w:rFonts w:ascii="Times New Roman" w:hAnsi="Times New Roman"/>
          <w:szCs w:val="24"/>
        </w:rPr>
        <w:t>Berdasarkan perhitungan diatas dapat diketahui bahwa bahan baku cup memilik</w:t>
      </w:r>
      <w:r>
        <w:rPr>
          <w:rFonts w:ascii="Times New Roman" w:hAnsi="Times New Roman"/>
          <w:szCs w:val="24"/>
        </w:rPr>
        <w:t>i frekuensi pemesanan sebanyak 18</w:t>
      </w:r>
      <w:r w:rsidRPr="0088662D">
        <w:rPr>
          <w:rFonts w:ascii="Times New Roman" w:hAnsi="Times New Roman"/>
          <w:szCs w:val="24"/>
        </w:rPr>
        <w:t xml:space="preserve"> kali dalam 6 bulan.</w:t>
      </w:r>
    </w:p>
    <w:p w14:paraId="76255F05" w14:textId="77777777" w:rsidR="002C05AD" w:rsidRPr="0088662D" w:rsidRDefault="002C05AD" w:rsidP="002C05AD">
      <w:pPr>
        <w:spacing w:after="0"/>
        <w:jc w:val="both"/>
        <w:rPr>
          <w:rFonts w:ascii="Times New Roman" w:hAnsi="Times New Roman"/>
        </w:rPr>
        <w:sectPr w:rsidR="002C05AD" w:rsidRPr="0088662D" w:rsidSect="0069287D">
          <w:type w:val="continuous"/>
          <w:pgSz w:w="12240" w:h="15840"/>
          <w:pgMar w:top="1418" w:right="1134" w:bottom="1134" w:left="1701" w:header="720" w:footer="720" w:gutter="0"/>
          <w:cols w:num="2" w:space="720"/>
          <w:docGrid w:linePitch="360"/>
        </w:sectPr>
      </w:pPr>
      <w:r>
        <w:rPr>
          <w:rFonts w:ascii="Times New Roman" w:hAnsi="Times New Roman"/>
        </w:rPr>
        <w:tab/>
        <w:t xml:space="preserve">          </w:t>
      </w:r>
    </w:p>
    <w:p w14:paraId="12BB353C" w14:textId="77777777" w:rsidR="00714202" w:rsidRPr="00714202" w:rsidRDefault="00714202" w:rsidP="00714202">
      <w:pPr>
        <w:spacing w:after="0"/>
        <w:ind w:left="567"/>
        <w:jc w:val="both"/>
        <w:rPr>
          <w:rFonts w:ascii="Times New Roman" w:hAnsi="Times New Roman"/>
          <w:sz w:val="18"/>
        </w:rPr>
      </w:pPr>
    </w:p>
    <w:p w14:paraId="32F6005C" w14:textId="77777777" w:rsidR="002C05AD" w:rsidRPr="00E20AAF" w:rsidRDefault="002C05AD" w:rsidP="00E20AAF">
      <w:pPr>
        <w:spacing w:after="0"/>
        <w:ind w:right="-1328"/>
        <w:jc w:val="both"/>
        <w:rPr>
          <w:sz w:val="18"/>
        </w:rPr>
      </w:pPr>
      <m:oMathPara>
        <m:oMathParaPr>
          <m:jc m:val="left"/>
        </m:oMathParaPr>
        <m:oMath>
          <m:r>
            <m:rPr>
              <m:sty m:val="p"/>
            </m:rPr>
            <w:rPr>
              <w:rFonts w:ascii="Cambria Math" w:hAnsi="Cambria Math"/>
              <w:sz w:val="18"/>
            </w:rPr>
            <m:t>TC=</m:t>
          </m:r>
          <m:f>
            <m:fPr>
              <m:ctrlPr>
                <w:rPr>
                  <w:rFonts w:ascii="Cambria Math" w:hAnsi="Cambria Math"/>
                  <w:sz w:val="18"/>
                </w:rPr>
              </m:ctrlPr>
            </m:fPr>
            <m:num>
              <m:r>
                <m:rPr>
                  <m:sty m:val="p"/>
                </m:rPr>
                <w:rPr>
                  <w:rFonts w:ascii="Cambria Math" w:hAnsi="Cambria Math"/>
                  <w:sz w:val="18"/>
                </w:rPr>
                <m:t>D</m:t>
              </m:r>
            </m:num>
            <m:den>
              <m:r>
                <m:rPr>
                  <m:sty m:val="p"/>
                </m:rPr>
                <w:rPr>
                  <w:rFonts w:ascii="Cambria Math" w:hAnsi="Cambria Math"/>
                  <w:sz w:val="18"/>
                </w:rPr>
                <m:t>Q</m:t>
              </m:r>
            </m:den>
          </m:f>
          <m:r>
            <m:rPr>
              <m:sty m:val="p"/>
            </m:rPr>
            <w:rPr>
              <w:rFonts w:ascii="Cambria Math" w:hAnsi="Cambria Math"/>
              <w:sz w:val="18"/>
            </w:rPr>
            <m:t xml:space="preserve"> x S+ </m:t>
          </m:r>
          <m:f>
            <m:fPr>
              <m:ctrlPr>
                <w:rPr>
                  <w:rFonts w:ascii="Cambria Math" w:hAnsi="Cambria Math"/>
                  <w:sz w:val="18"/>
                </w:rPr>
              </m:ctrlPr>
            </m:fPr>
            <m:num>
              <m:r>
                <m:rPr>
                  <m:sty m:val="p"/>
                </m:rPr>
                <w:rPr>
                  <w:rFonts w:ascii="Cambria Math" w:hAnsi="Cambria Math"/>
                  <w:sz w:val="18"/>
                </w:rPr>
                <m:t>Q</m:t>
              </m:r>
            </m:num>
            <m:den>
              <m:r>
                <m:rPr>
                  <m:sty m:val="p"/>
                </m:rPr>
                <w:rPr>
                  <w:rFonts w:ascii="Cambria Math" w:hAnsi="Cambria Math"/>
                  <w:sz w:val="18"/>
                </w:rPr>
                <m:t>2</m:t>
              </m:r>
            </m:den>
          </m:f>
          <m:r>
            <m:rPr>
              <m:sty m:val="p"/>
            </m:rPr>
            <w:rPr>
              <w:rFonts w:ascii="Cambria Math" w:hAnsi="Cambria Math"/>
              <w:sz w:val="18"/>
            </w:rPr>
            <m:t xml:space="preserve"> x H</m:t>
          </m:r>
        </m:oMath>
      </m:oMathPara>
    </w:p>
    <w:p w14:paraId="2278A0CA" w14:textId="77777777" w:rsidR="00714202" w:rsidRPr="00521D39" w:rsidRDefault="00714202" w:rsidP="002C05AD">
      <w:pPr>
        <w:spacing w:after="0"/>
        <w:jc w:val="both"/>
        <w:rPr>
          <w:sz w:val="16"/>
        </w:rPr>
      </w:pPr>
    </w:p>
    <w:p w14:paraId="08BD3748" w14:textId="77777777" w:rsidR="002C05AD" w:rsidRPr="00521D39" w:rsidRDefault="002C05AD" w:rsidP="002C05AD">
      <w:pPr>
        <w:rPr>
          <w:rFonts w:eastAsia="Times New Roman"/>
          <w:sz w:val="20"/>
        </w:rPr>
      </w:pPr>
      <m:oMathPara>
        <m:oMathParaPr>
          <m:jc m:val="left"/>
        </m:oMathParaPr>
        <m:oMath>
          <m:r>
            <m:rPr>
              <m:sty m:val="p"/>
            </m:rPr>
            <w:rPr>
              <w:rFonts w:ascii="Cambria Math" w:hAnsi="Cambria Math"/>
              <w:sz w:val="18"/>
            </w:rPr>
            <m:t>TC=</m:t>
          </m:r>
          <m:f>
            <m:fPr>
              <m:ctrlPr>
                <w:rPr>
                  <w:rFonts w:ascii="Cambria Math" w:hAnsi="Cambria Math"/>
                  <w:sz w:val="18"/>
                </w:rPr>
              </m:ctrlPr>
            </m:fPr>
            <m:num>
              <m:r>
                <m:rPr>
                  <m:sty m:val="b"/>
                </m:rPr>
                <w:rPr>
                  <w:rFonts w:ascii="Cambria Math" w:hAnsi="Cambria Math"/>
                  <w:sz w:val="18"/>
                </w:rPr>
                <m:t xml:space="preserve">1.105.500 </m:t>
              </m:r>
            </m:num>
            <m:den>
              <m:r>
                <m:rPr>
                  <m:sty m:val="p"/>
                </m:rPr>
                <w:rPr>
                  <w:rFonts w:ascii="Cambria Math" w:eastAsia="SimSun" w:hAnsi="Cambria Math"/>
                  <w:noProof/>
                  <w:sz w:val="16"/>
                  <w:szCs w:val="20"/>
                </w:rPr>
                <m:t>25.394,4</m:t>
              </m:r>
            </m:den>
          </m:f>
          <m:r>
            <m:rPr>
              <m:sty m:val="p"/>
            </m:rPr>
            <w:rPr>
              <w:rFonts w:ascii="Cambria Math" w:hAnsi="Cambria Math"/>
              <w:sz w:val="18"/>
            </w:rPr>
            <m:t xml:space="preserve"> x 175000+ </m:t>
          </m:r>
          <m:f>
            <m:fPr>
              <m:ctrlPr>
                <w:rPr>
                  <w:rFonts w:ascii="Cambria Math" w:hAnsi="Cambria Math"/>
                  <w:sz w:val="18"/>
                </w:rPr>
              </m:ctrlPr>
            </m:fPr>
            <m:num>
              <m:r>
                <m:rPr>
                  <m:sty m:val="p"/>
                </m:rPr>
                <w:rPr>
                  <w:rFonts w:ascii="Cambria Math" w:eastAsia="SimSun" w:hAnsi="Cambria Math"/>
                  <w:noProof/>
                  <w:sz w:val="16"/>
                  <w:szCs w:val="20"/>
                </w:rPr>
                <m:t>25.394,4</m:t>
              </m:r>
            </m:num>
            <m:den>
              <m:r>
                <m:rPr>
                  <m:sty m:val="p"/>
                </m:rPr>
                <w:rPr>
                  <w:rFonts w:ascii="Cambria Math" w:hAnsi="Cambria Math"/>
                  <w:sz w:val="18"/>
                </w:rPr>
                <m:t>2</m:t>
              </m:r>
            </m:den>
          </m:f>
          <m:r>
            <m:rPr>
              <m:sty m:val="p"/>
            </m:rPr>
            <w:rPr>
              <w:rFonts w:ascii="Cambria Math" w:hAnsi="Cambria Math"/>
              <w:sz w:val="18"/>
            </w:rPr>
            <m:t xml:space="preserve"> x 600</m:t>
          </m:r>
        </m:oMath>
      </m:oMathPara>
    </w:p>
    <w:p w14:paraId="5DFE8D16" w14:textId="77777777" w:rsidR="002C05AD" w:rsidRPr="00521D39" w:rsidRDefault="002C05AD" w:rsidP="002C05AD">
      <w:pPr>
        <w:rPr>
          <w:rFonts w:eastAsia="Times New Roman"/>
          <w:sz w:val="20"/>
        </w:rPr>
      </w:pPr>
      <m:oMathPara>
        <m:oMathParaPr>
          <m:jc m:val="left"/>
        </m:oMathParaPr>
        <m:oMath>
          <m:r>
            <m:rPr>
              <m:sty m:val="p"/>
            </m:rPr>
            <w:rPr>
              <w:rFonts w:ascii="Cambria Math" w:hAnsi="Cambria Math"/>
              <w:sz w:val="18"/>
            </w:rPr>
            <m:t>TC=7.618.313+7.618.320=15.236.633</m:t>
          </m:r>
        </m:oMath>
      </m:oMathPara>
    </w:p>
    <w:p w14:paraId="09776D39" w14:textId="77777777" w:rsidR="00521D39" w:rsidRDefault="00521D39" w:rsidP="002C05AD">
      <w:pPr>
        <w:spacing w:after="0"/>
        <w:sectPr w:rsidR="00521D39" w:rsidSect="00521D39">
          <w:type w:val="continuous"/>
          <w:pgSz w:w="12240" w:h="15840"/>
          <w:pgMar w:top="1701" w:right="1701" w:bottom="1701" w:left="2268" w:header="720" w:footer="720" w:gutter="0"/>
          <w:cols w:num="2" w:space="720"/>
          <w:docGrid w:linePitch="360"/>
        </w:sectPr>
      </w:pPr>
    </w:p>
    <w:p w14:paraId="45A5CA38" w14:textId="77777777" w:rsidR="002C05AD" w:rsidRPr="00603C9A" w:rsidRDefault="00CC4114" w:rsidP="00393C41">
      <w:pPr>
        <w:spacing w:after="0"/>
        <w:jc w:val="center"/>
        <w:rPr>
          <w:rFonts w:ascii="Times New Roman" w:hAnsi="Times New Roman"/>
          <w:sz w:val="20"/>
        </w:rPr>
      </w:pPr>
      <w:r>
        <w:rPr>
          <w:rFonts w:ascii="Times New Roman" w:hAnsi="Times New Roman"/>
          <w:b/>
          <w:sz w:val="20"/>
        </w:rPr>
        <w:t>Tabel 6</w:t>
      </w:r>
      <w:r w:rsidR="002C05AD" w:rsidRPr="00603C9A">
        <w:rPr>
          <w:rFonts w:ascii="Times New Roman" w:hAnsi="Times New Roman"/>
          <w:sz w:val="20"/>
        </w:rPr>
        <w:t>. Perhitungan TIC Menurut Kebijakan Perusahan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840"/>
        <w:gridCol w:w="1558"/>
        <w:gridCol w:w="1559"/>
        <w:gridCol w:w="2294"/>
      </w:tblGrid>
      <w:tr w:rsidR="002C05AD" w14:paraId="4A40611D" w14:textId="77777777" w:rsidTr="00393C41">
        <w:trPr>
          <w:trHeight w:val="837"/>
          <w:tblHeader/>
        </w:trPr>
        <w:tc>
          <w:tcPr>
            <w:tcW w:w="1021" w:type="dxa"/>
            <w:tcBorders>
              <w:top w:val="single" w:sz="4" w:space="0" w:color="auto"/>
              <w:bottom w:val="single" w:sz="4" w:space="0" w:color="auto"/>
            </w:tcBorders>
          </w:tcPr>
          <w:p w14:paraId="044BAE20" w14:textId="77777777" w:rsidR="002C05AD" w:rsidRPr="00CC4114" w:rsidRDefault="002C05AD" w:rsidP="00521D39">
            <w:pPr>
              <w:jc w:val="center"/>
              <w:rPr>
                <w:rFonts w:ascii="Times New Roman" w:hAnsi="Times New Roman"/>
                <w:b/>
                <w:bCs/>
                <w:sz w:val="20"/>
                <w:szCs w:val="20"/>
              </w:rPr>
            </w:pPr>
            <w:r w:rsidRPr="00CC4114">
              <w:rPr>
                <w:rFonts w:ascii="Times New Roman" w:hAnsi="Times New Roman"/>
                <w:b/>
                <w:bCs/>
                <w:sz w:val="20"/>
                <w:szCs w:val="20"/>
              </w:rPr>
              <w:t>Tahun</w:t>
            </w:r>
          </w:p>
        </w:tc>
        <w:tc>
          <w:tcPr>
            <w:tcW w:w="1843" w:type="dxa"/>
            <w:tcBorders>
              <w:top w:val="single" w:sz="4" w:space="0" w:color="auto"/>
              <w:bottom w:val="single" w:sz="4" w:space="0" w:color="auto"/>
            </w:tcBorders>
          </w:tcPr>
          <w:p w14:paraId="6663A4B0" w14:textId="77777777" w:rsidR="002C05AD" w:rsidRPr="00CC4114" w:rsidRDefault="002C05AD" w:rsidP="00521D39">
            <w:pPr>
              <w:jc w:val="center"/>
              <w:rPr>
                <w:rFonts w:ascii="Times New Roman" w:hAnsi="Times New Roman"/>
                <w:b/>
                <w:bCs/>
                <w:sz w:val="20"/>
                <w:szCs w:val="20"/>
              </w:rPr>
            </w:pPr>
            <w:r w:rsidRPr="00CC4114">
              <w:rPr>
                <w:rFonts w:ascii="Times New Roman" w:hAnsi="Times New Roman"/>
                <w:b/>
                <w:bCs/>
                <w:sz w:val="20"/>
                <w:szCs w:val="20"/>
              </w:rPr>
              <w:t>Produk</w:t>
            </w:r>
          </w:p>
        </w:tc>
        <w:tc>
          <w:tcPr>
            <w:tcW w:w="1559" w:type="dxa"/>
            <w:tcBorders>
              <w:top w:val="single" w:sz="4" w:space="0" w:color="auto"/>
              <w:bottom w:val="single" w:sz="4" w:space="0" w:color="auto"/>
            </w:tcBorders>
          </w:tcPr>
          <w:p w14:paraId="17B1F471" w14:textId="77777777" w:rsidR="002C05AD" w:rsidRPr="00CC4114" w:rsidRDefault="002C05AD" w:rsidP="00521D39">
            <w:pPr>
              <w:jc w:val="center"/>
              <w:rPr>
                <w:rFonts w:ascii="Times New Roman" w:hAnsi="Times New Roman"/>
                <w:b/>
                <w:bCs/>
                <w:sz w:val="20"/>
                <w:szCs w:val="20"/>
              </w:rPr>
            </w:pPr>
            <w:r w:rsidRPr="00CC4114">
              <w:rPr>
                <w:rFonts w:ascii="Times New Roman" w:hAnsi="Times New Roman"/>
                <w:b/>
                <w:bCs/>
                <w:sz w:val="20"/>
                <w:szCs w:val="20"/>
              </w:rPr>
              <w:t>Total Biaya Pemesanan (Rp)</w:t>
            </w:r>
          </w:p>
        </w:tc>
        <w:tc>
          <w:tcPr>
            <w:tcW w:w="1560" w:type="dxa"/>
            <w:tcBorders>
              <w:top w:val="single" w:sz="4" w:space="0" w:color="auto"/>
              <w:bottom w:val="single" w:sz="4" w:space="0" w:color="auto"/>
            </w:tcBorders>
          </w:tcPr>
          <w:p w14:paraId="20FB5A3C" w14:textId="77777777" w:rsidR="002C05AD" w:rsidRPr="00CC4114" w:rsidRDefault="002C05AD" w:rsidP="00521D39">
            <w:pPr>
              <w:jc w:val="center"/>
              <w:rPr>
                <w:rFonts w:ascii="Times New Roman" w:hAnsi="Times New Roman"/>
                <w:b/>
                <w:bCs/>
                <w:sz w:val="20"/>
                <w:szCs w:val="20"/>
              </w:rPr>
            </w:pPr>
            <w:r w:rsidRPr="00CC4114">
              <w:rPr>
                <w:rFonts w:ascii="Times New Roman" w:hAnsi="Times New Roman"/>
                <w:b/>
                <w:bCs/>
                <w:sz w:val="20"/>
                <w:szCs w:val="20"/>
              </w:rPr>
              <w:t>Total Biaya Penyimpanan (Rp)</w:t>
            </w:r>
          </w:p>
        </w:tc>
        <w:tc>
          <w:tcPr>
            <w:tcW w:w="2297" w:type="dxa"/>
            <w:tcBorders>
              <w:top w:val="single" w:sz="4" w:space="0" w:color="auto"/>
              <w:bottom w:val="single" w:sz="4" w:space="0" w:color="auto"/>
            </w:tcBorders>
          </w:tcPr>
          <w:p w14:paraId="65C178B3" w14:textId="77777777" w:rsidR="002C05AD" w:rsidRPr="00CC4114" w:rsidRDefault="002C05AD" w:rsidP="00521D39">
            <w:pPr>
              <w:jc w:val="center"/>
              <w:rPr>
                <w:rFonts w:ascii="Times New Roman" w:hAnsi="Times New Roman"/>
                <w:b/>
                <w:bCs/>
                <w:sz w:val="20"/>
                <w:szCs w:val="20"/>
              </w:rPr>
            </w:pPr>
            <w:r w:rsidRPr="00CC4114">
              <w:rPr>
                <w:rFonts w:ascii="Times New Roman" w:hAnsi="Times New Roman"/>
                <w:b/>
                <w:bCs/>
                <w:sz w:val="20"/>
                <w:szCs w:val="20"/>
              </w:rPr>
              <w:t>Biaya Total Persedian (TIC) (Rp)</w:t>
            </w:r>
          </w:p>
        </w:tc>
      </w:tr>
      <w:tr w:rsidR="002C05AD" w14:paraId="14F31C29" w14:textId="77777777" w:rsidTr="00CC4114">
        <w:trPr>
          <w:trHeight w:val="508"/>
        </w:trPr>
        <w:tc>
          <w:tcPr>
            <w:tcW w:w="1021" w:type="dxa"/>
            <w:tcBorders>
              <w:top w:val="single" w:sz="4" w:space="0" w:color="auto"/>
            </w:tcBorders>
          </w:tcPr>
          <w:p w14:paraId="22DA7991" w14:textId="77777777" w:rsidR="002C05AD" w:rsidRPr="00AA4087" w:rsidRDefault="002C05AD" w:rsidP="000B28B4">
            <w:pPr>
              <w:spacing w:line="360" w:lineRule="auto"/>
              <w:jc w:val="center"/>
              <w:rPr>
                <w:rFonts w:ascii="Times New Roman" w:hAnsi="Times New Roman"/>
                <w:b/>
                <w:bCs/>
                <w:sz w:val="24"/>
              </w:rPr>
            </w:pPr>
          </w:p>
        </w:tc>
        <w:tc>
          <w:tcPr>
            <w:tcW w:w="1843" w:type="dxa"/>
            <w:tcBorders>
              <w:top w:val="single" w:sz="4" w:space="0" w:color="auto"/>
            </w:tcBorders>
          </w:tcPr>
          <w:p w14:paraId="327675F6" w14:textId="77777777" w:rsidR="002C05AD" w:rsidRPr="00AA4087" w:rsidRDefault="002C05AD" w:rsidP="000B28B4">
            <w:pPr>
              <w:spacing w:line="360" w:lineRule="auto"/>
              <w:jc w:val="center"/>
              <w:rPr>
                <w:rFonts w:ascii="Times New Roman" w:hAnsi="Times New Roman"/>
                <w:b/>
                <w:sz w:val="24"/>
              </w:rPr>
            </w:pPr>
          </w:p>
        </w:tc>
        <w:tc>
          <w:tcPr>
            <w:tcW w:w="1559" w:type="dxa"/>
            <w:tcBorders>
              <w:top w:val="single" w:sz="4" w:space="0" w:color="auto"/>
            </w:tcBorders>
          </w:tcPr>
          <w:p w14:paraId="05982062" w14:textId="77777777" w:rsidR="002C05AD" w:rsidRPr="00AA4087" w:rsidRDefault="002C05AD" w:rsidP="000B28B4">
            <w:pPr>
              <w:spacing w:line="360" w:lineRule="auto"/>
              <w:jc w:val="center"/>
              <w:rPr>
                <w:rFonts w:ascii="Times New Roman" w:hAnsi="Times New Roman"/>
                <w:b/>
                <w:sz w:val="20"/>
                <w:szCs w:val="20"/>
              </w:rPr>
            </w:pPr>
            <w:r w:rsidRPr="00AA4087">
              <w:rPr>
                <w:noProof/>
              </w:rPr>
              <w:drawing>
                <wp:inline distT="0" distB="0" distL="0" distR="0" wp14:anchorId="25D82866" wp14:editId="70928CFF">
                  <wp:extent cx="285750" cy="3238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323850"/>
                          </a:xfrm>
                          <a:prstGeom prst="rect">
                            <a:avLst/>
                          </a:prstGeom>
                          <a:noFill/>
                          <a:ln>
                            <a:noFill/>
                          </a:ln>
                        </pic:spPr>
                      </pic:pic>
                    </a:graphicData>
                  </a:graphic>
                </wp:inline>
              </w:drawing>
            </w:r>
          </w:p>
        </w:tc>
        <w:tc>
          <w:tcPr>
            <w:tcW w:w="1560" w:type="dxa"/>
            <w:tcBorders>
              <w:top w:val="single" w:sz="4" w:space="0" w:color="auto"/>
            </w:tcBorders>
          </w:tcPr>
          <w:p w14:paraId="381F040D" w14:textId="77777777" w:rsidR="002C05AD" w:rsidRPr="00AA4087" w:rsidRDefault="002C05AD" w:rsidP="000B28B4">
            <w:pPr>
              <w:spacing w:line="360" w:lineRule="auto"/>
              <w:jc w:val="center"/>
              <w:rPr>
                <w:rFonts w:ascii="Times New Roman" w:hAnsi="Times New Roman"/>
                <w:b/>
                <w:sz w:val="20"/>
                <w:szCs w:val="20"/>
              </w:rPr>
            </w:pPr>
            <w:r w:rsidRPr="00AA4087">
              <w:rPr>
                <w:noProof/>
              </w:rPr>
              <w:drawing>
                <wp:inline distT="0" distB="0" distL="0" distR="0" wp14:anchorId="4137F877" wp14:editId="1B43C161">
                  <wp:extent cx="314325" cy="2952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p>
        </w:tc>
        <w:tc>
          <w:tcPr>
            <w:tcW w:w="2297" w:type="dxa"/>
            <w:tcBorders>
              <w:top w:val="single" w:sz="4" w:space="0" w:color="auto"/>
            </w:tcBorders>
          </w:tcPr>
          <w:p w14:paraId="18EB4642" w14:textId="77777777" w:rsidR="002C05AD" w:rsidRPr="00AA4087" w:rsidRDefault="002C05AD" w:rsidP="000B28B4">
            <w:pPr>
              <w:spacing w:line="360" w:lineRule="auto"/>
              <w:jc w:val="center"/>
              <w:rPr>
                <w:rFonts w:ascii="Times New Roman" w:hAnsi="Times New Roman"/>
                <w:b/>
                <w:sz w:val="24"/>
                <w:szCs w:val="24"/>
              </w:rPr>
            </w:pPr>
            <w:r w:rsidRPr="00AA4087">
              <w:rPr>
                <w:rFonts w:ascii="Times New Roman" w:hAnsi="Times New Roman"/>
                <w:b/>
                <w:sz w:val="24"/>
                <w:szCs w:val="24"/>
              </w:rPr>
              <w:fldChar w:fldCharType="begin"/>
            </w:r>
            <w:r w:rsidRPr="00AA4087">
              <w:rPr>
                <w:rFonts w:ascii="Times New Roman" w:hAnsi="Times New Roman"/>
                <w:b/>
                <w:sz w:val="24"/>
                <w:szCs w:val="24"/>
              </w:rPr>
              <w:instrText xml:space="preserve"> QUOTE </w:instrText>
            </w:r>
            <w:r w:rsidRPr="00AA4087">
              <w:rPr>
                <w:noProof/>
                <w:position w:val="-18"/>
              </w:rPr>
              <w:drawing>
                <wp:inline distT="0" distB="0" distL="0" distR="0" wp14:anchorId="115E590B" wp14:editId="6B8AB450">
                  <wp:extent cx="447675" cy="304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304800"/>
                          </a:xfrm>
                          <a:prstGeom prst="rect">
                            <a:avLst/>
                          </a:prstGeom>
                          <a:noFill/>
                          <a:ln>
                            <a:noFill/>
                          </a:ln>
                        </pic:spPr>
                      </pic:pic>
                    </a:graphicData>
                  </a:graphic>
                </wp:inline>
              </w:drawing>
            </w:r>
            <w:r w:rsidRPr="00AA4087">
              <w:rPr>
                <w:rFonts w:ascii="Times New Roman" w:hAnsi="Times New Roman"/>
                <w:b/>
                <w:sz w:val="24"/>
                <w:szCs w:val="24"/>
              </w:rPr>
              <w:instrText xml:space="preserve"> </w:instrText>
            </w:r>
            <w:r w:rsidRPr="00AA4087">
              <w:rPr>
                <w:rFonts w:ascii="Times New Roman" w:hAnsi="Times New Roman"/>
                <w:b/>
                <w:sz w:val="24"/>
                <w:szCs w:val="24"/>
              </w:rPr>
              <w:fldChar w:fldCharType="separate"/>
            </w:r>
            <w:r w:rsidRPr="00AA4087">
              <w:rPr>
                <w:noProof/>
                <w:position w:val="-18"/>
              </w:rPr>
              <w:drawing>
                <wp:inline distT="0" distB="0" distL="0" distR="0" wp14:anchorId="43345F8B" wp14:editId="4B422259">
                  <wp:extent cx="447675" cy="3048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75" cy="304800"/>
                          </a:xfrm>
                          <a:prstGeom prst="rect">
                            <a:avLst/>
                          </a:prstGeom>
                          <a:noFill/>
                          <a:ln>
                            <a:noFill/>
                          </a:ln>
                        </pic:spPr>
                      </pic:pic>
                    </a:graphicData>
                  </a:graphic>
                </wp:inline>
              </w:drawing>
            </w:r>
            <w:r w:rsidRPr="00AA4087">
              <w:rPr>
                <w:rFonts w:ascii="Times New Roman" w:hAnsi="Times New Roman"/>
                <w:b/>
                <w:sz w:val="24"/>
                <w:szCs w:val="24"/>
              </w:rPr>
              <w:fldChar w:fldCharType="end"/>
            </w:r>
            <w:r w:rsidRPr="00AA4087">
              <w:rPr>
                <w:rFonts w:ascii="Times New Roman" w:hAnsi="Times New Roman"/>
                <w:b/>
                <w:sz w:val="24"/>
                <w:szCs w:val="24"/>
              </w:rPr>
              <w:t xml:space="preserve"> + </w:t>
            </w:r>
            <w:r w:rsidRPr="00AA4087">
              <w:rPr>
                <w:rFonts w:ascii="Times New Roman" w:hAnsi="Times New Roman"/>
                <w:b/>
                <w:sz w:val="24"/>
                <w:szCs w:val="24"/>
              </w:rPr>
              <w:fldChar w:fldCharType="begin"/>
            </w:r>
            <w:r w:rsidRPr="00AA4087">
              <w:rPr>
                <w:rFonts w:ascii="Times New Roman" w:hAnsi="Times New Roman"/>
                <w:b/>
                <w:sz w:val="24"/>
                <w:szCs w:val="24"/>
              </w:rPr>
              <w:instrText xml:space="preserve"> QUOTE </w:instrText>
            </w:r>
            <w:r w:rsidRPr="00AA4087">
              <w:rPr>
                <w:noProof/>
                <w:position w:val="-15"/>
              </w:rPr>
              <w:drawing>
                <wp:inline distT="0" distB="0" distL="0" distR="0" wp14:anchorId="432C9BC8" wp14:editId="21610D44">
                  <wp:extent cx="476250" cy="285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AA4087">
              <w:rPr>
                <w:rFonts w:ascii="Times New Roman" w:hAnsi="Times New Roman"/>
                <w:b/>
                <w:sz w:val="24"/>
                <w:szCs w:val="24"/>
              </w:rPr>
              <w:instrText xml:space="preserve"> </w:instrText>
            </w:r>
            <w:r w:rsidRPr="00AA4087">
              <w:rPr>
                <w:rFonts w:ascii="Times New Roman" w:hAnsi="Times New Roman"/>
                <w:b/>
                <w:sz w:val="24"/>
                <w:szCs w:val="24"/>
              </w:rPr>
              <w:fldChar w:fldCharType="separate"/>
            </w:r>
            <w:r w:rsidRPr="00AA4087">
              <w:rPr>
                <w:noProof/>
                <w:position w:val="-15"/>
              </w:rPr>
              <w:drawing>
                <wp:inline distT="0" distB="0" distL="0" distR="0" wp14:anchorId="2346B9BB" wp14:editId="6B4FEE1B">
                  <wp:extent cx="47625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Pr="00AA4087">
              <w:rPr>
                <w:rFonts w:ascii="Times New Roman" w:hAnsi="Times New Roman"/>
                <w:b/>
                <w:sz w:val="24"/>
                <w:szCs w:val="24"/>
              </w:rPr>
              <w:fldChar w:fldCharType="end"/>
            </w:r>
          </w:p>
        </w:tc>
      </w:tr>
      <w:tr w:rsidR="002C05AD" w14:paraId="1ED5FF1E" w14:textId="77777777" w:rsidTr="00CC4114">
        <w:trPr>
          <w:trHeight w:val="193"/>
        </w:trPr>
        <w:tc>
          <w:tcPr>
            <w:tcW w:w="1021" w:type="dxa"/>
            <w:tcBorders>
              <w:bottom w:val="single" w:sz="4" w:space="0" w:color="auto"/>
            </w:tcBorders>
          </w:tcPr>
          <w:p w14:paraId="4D8BFDA0" w14:textId="77777777" w:rsidR="002C05AD" w:rsidRPr="00AA4087" w:rsidRDefault="002C05AD" w:rsidP="007C0A2F">
            <w:pPr>
              <w:jc w:val="center"/>
              <w:rPr>
                <w:rFonts w:ascii="Times New Roman" w:hAnsi="Times New Roman"/>
                <w:b/>
                <w:bCs/>
                <w:sz w:val="20"/>
                <w:szCs w:val="20"/>
              </w:rPr>
            </w:pPr>
            <w:r w:rsidRPr="00AA4087">
              <w:rPr>
                <w:rFonts w:ascii="Times New Roman" w:hAnsi="Times New Roman"/>
                <w:bCs/>
                <w:sz w:val="20"/>
                <w:szCs w:val="20"/>
              </w:rPr>
              <w:t>2022</w:t>
            </w:r>
          </w:p>
        </w:tc>
        <w:tc>
          <w:tcPr>
            <w:tcW w:w="1843" w:type="dxa"/>
            <w:tcBorders>
              <w:bottom w:val="single" w:sz="4" w:space="0" w:color="auto"/>
            </w:tcBorders>
          </w:tcPr>
          <w:p w14:paraId="0E8DCDD4" w14:textId="77777777" w:rsidR="002C05AD" w:rsidRPr="00AA4087" w:rsidRDefault="002C05AD" w:rsidP="007C0A2F">
            <w:pPr>
              <w:jc w:val="center"/>
              <w:rPr>
                <w:rFonts w:ascii="Times New Roman" w:hAnsi="Times New Roman"/>
                <w:sz w:val="20"/>
                <w:szCs w:val="20"/>
              </w:rPr>
            </w:pPr>
            <w:r w:rsidRPr="00AA4087">
              <w:rPr>
                <w:rFonts w:ascii="Times New Roman" w:hAnsi="Times New Roman"/>
                <w:sz w:val="20"/>
                <w:szCs w:val="20"/>
              </w:rPr>
              <w:t xml:space="preserve"> Cup 220ml</w:t>
            </w:r>
          </w:p>
        </w:tc>
        <w:tc>
          <w:tcPr>
            <w:tcW w:w="1559" w:type="dxa"/>
            <w:tcBorders>
              <w:bottom w:val="single" w:sz="4" w:space="0" w:color="auto"/>
            </w:tcBorders>
          </w:tcPr>
          <w:p w14:paraId="711DE44D" w14:textId="77777777" w:rsidR="002C05AD" w:rsidRPr="00AA4087" w:rsidRDefault="00573570" w:rsidP="007C0A2F">
            <w:pPr>
              <w:jc w:val="center"/>
              <w:rPr>
                <w:rFonts w:ascii="Times New Roman" w:hAnsi="Times New Roman"/>
                <w:sz w:val="20"/>
                <w:szCs w:val="20"/>
              </w:rPr>
            </w:pPr>
            <m:oMathPara>
              <m:oMath>
                <m:r>
                  <m:rPr>
                    <m:sty m:val="p"/>
                  </m:rPr>
                  <w:rPr>
                    <w:rFonts w:ascii="Cambria Math" w:hAnsi="Cambria Math"/>
                    <w:sz w:val="20"/>
                  </w:rPr>
                  <m:t>7.618.313</m:t>
                </m:r>
              </m:oMath>
            </m:oMathPara>
          </w:p>
        </w:tc>
        <w:tc>
          <w:tcPr>
            <w:tcW w:w="1560" w:type="dxa"/>
            <w:tcBorders>
              <w:bottom w:val="single" w:sz="4" w:space="0" w:color="auto"/>
            </w:tcBorders>
          </w:tcPr>
          <w:p w14:paraId="22CC5735" w14:textId="77777777" w:rsidR="002C05AD" w:rsidRPr="00AA4087" w:rsidRDefault="00573570" w:rsidP="007C0A2F">
            <w:pPr>
              <w:jc w:val="center"/>
              <w:rPr>
                <w:rFonts w:ascii="Times New Roman" w:hAnsi="Times New Roman"/>
                <w:sz w:val="20"/>
                <w:szCs w:val="20"/>
              </w:rPr>
            </w:pPr>
            <m:oMathPara>
              <m:oMath>
                <m:r>
                  <m:rPr>
                    <m:sty m:val="p"/>
                  </m:rPr>
                  <w:rPr>
                    <w:rFonts w:ascii="Cambria Math" w:hAnsi="Cambria Math"/>
                    <w:sz w:val="20"/>
                  </w:rPr>
                  <m:t>7.618.320</m:t>
                </m:r>
              </m:oMath>
            </m:oMathPara>
          </w:p>
        </w:tc>
        <w:tc>
          <w:tcPr>
            <w:tcW w:w="2297" w:type="dxa"/>
            <w:tcBorders>
              <w:bottom w:val="single" w:sz="4" w:space="0" w:color="auto"/>
            </w:tcBorders>
          </w:tcPr>
          <w:p w14:paraId="143A6233" w14:textId="77777777" w:rsidR="002C05AD" w:rsidRPr="00AA4087" w:rsidRDefault="00573570" w:rsidP="007C0A2F">
            <w:pPr>
              <w:jc w:val="center"/>
              <w:rPr>
                <w:rFonts w:ascii="Times New Roman" w:hAnsi="Times New Roman"/>
                <w:sz w:val="20"/>
                <w:szCs w:val="20"/>
              </w:rPr>
            </w:pPr>
            <m:oMathPara>
              <m:oMath>
                <m:r>
                  <m:rPr>
                    <m:sty m:val="p"/>
                  </m:rPr>
                  <w:rPr>
                    <w:rFonts w:ascii="Cambria Math" w:hAnsi="Cambria Math"/>
                    <w:sz w:val="20"/>
                  </w:rPr>
                  <m:t>15.236.633</m:t>
                </m:r>
              </m:oMath>
            </m:oMathPara>
          </w:p>
        </w:tc>
      </w:tr>
    </w:tbl>
    <w:p w14:paraId="12A8EB68" w14:textId="77777777" w:rsidR="002C05AD" w:rsidRDefault="002C05AD" w:rsidP="002C05AD">
      <w:pPr>
        <w:spacing w:after="0" w:line="360" w:lineRule="auto"/>
        <w:rPr>
          <w:rFonts w:ascii="Times New Roman" w:hAnsi="Times New Roman"/>
          <w:sz w:val="24"/>
        </w:rPr>
      </w:pPr>
      <w:r>
        <w:rPr>
          <w:rFonts w:ascii="Times New Roman" w:hAnsi="Times New Roman"/>
          <w:sz w:val="24"/>
        </w:rPr>
        <w:t>(</w:t>
      </w:r>
      <w:r w:rsidRPr="00CD5898">
        <w:rPr>
          <w:rFonts w:ascii="Times New Roman" w:hAnsi="Times New Roman"/>
          <w:b/>
          <w:sz w:val="20"/>
          <w:szCs w:val="20"/>
        </w:rPr>
        <w:t>Sumber</w:t>
      </w:r>
      <w:r w:rsidR="007B17BE">
        <w:rPr>
          <w:rFonts w:ascii="Times New Roman" w:hAnsi="Times New Roman"/>
          <w:sz w:val="20"/>
          <w:szCs w:val="20"/>
        </w:rPr>
        <w:t>: Data Pengolahan</w:t>
      </w:r>
      <w:r>
        <w:rPr>
          <w:rFonts w:ascii="Times New Roman" w:hAnsi="Times New Roman"/>
          <w:sz w:val="24"/>
        </w:rPr>
        <w:t>)</w:t>
      </w:r>
    </w:p>
    <w:p w14:paraId="755BAF86" w14:textId="77777777" w:rsidR="00521D39" w:rsidRDefault="00521D39" w:rsidP="007805EE">
      <w:pPr>
        <w:spacing w:after="0"/>
        <w:ind w:firstLine="567"/>
        <w:jc w:val="both"/>
        <w:rPr>
          <w:rFonts w:ascii="Times New Roman" w:hAnsi="Times New Roman"/>
        </w:rPr>
        <w:sectPr w:rsidR="00521D39" w:rsidSect="000B28B4">
          <w:type w:val="continuous"/>
          <w:pgSz w:w="12240" w:h="15840"/>
          <w:pgMar w:top="1701" w:right="1701" w:bottom="1701" w:left="2268" w:header="720" w:footer="720" w:gutter="0"/>
          <w:cols w:space="720"/>
          <w:docGrid w:linePitch="360"/>
        </w:sectPr>
      </w:pPr>
    </w:p>
    <w:p w14:paraId="5969911A" w14:textId="77777777" w:rsidR="00231F95" w:rsidRDefault="00231F95" w:rsidP="00231F95">
      <w:pPr>
        <w:tabs>
          <w:tab w:val="left" w:pos="2670"/>
        </w:tabs>
        <w:spacing w:after="0"/>
        <w:jc w:val="both"/>
        <w:rPr>
          <w:rFonts w:ascii="Times New Roman" w:hAnsi="Times New Roman"/>
        </w:rPr>
      </w:pPr>
      <w:r w:rsidRPr="00231F95">
        <w:rPr>
          <w:rFonts w:ascii="Times New Roman" w:hAnsi="Times New Roman"/>
        </w:rPr>
        <w:t xml:space="preserve">CV. Tirta Sasmita harus membayar total biaya persediaan sebesar Rp. 15.236.633 setiap 6 bulan. Setelah melakukan perhitungan semua variabel, CV. Tirta Sasmita dapat menentukan total biaya </w:t>
      </w:r>
      <w:r w:rsidRPr="00231F95">
        <w:rPr>
          <w:rFonts w:ascii="Times New Roman" w:hAnsi="Times New Roman"/>
        </w:rPr>
        <w:t xml:space="preserve">persediaan yang ideal. Nilai nominal yang dikeluarkan untuk menyimpan persediaan secara ekonomis dan efisien adalah total biaya persediaan yang optimal. Tabel 7 di bawah ini menunjukkan total biaya </w:t>
      </w:r>
      <w:r w:rsidRPr="00231F95">
        <w:rPr>
          <w:rFonts w:ascii="Times New Roman" w:hAnsi="Times New Roman"/>
        </w:rPr>
        <w:lastRenderedPageBreak/>
        <w:t>persediaan cangkir berdasarkan perhitungan dengan pendekatan metode EOQ.</w:t>
      </w:r>
    </w:p>
    <w:p w14:paraId="41F0822A" w14:textId="77777777" w:rsidR="00231F95" w:rsidRDefault="00231F95" w:rsidP="00231F95">
      <w:pPr>
        <w:tabs>
          <w:tab w:val="left" w:pos="2670"/>
        </w:tabs>
        <w:spacing w:after="0"/>
        <w:jc w:val="center"/>
        <w:rPr>
          <w:rFonts w:ascii="Times New Roman" w:hAnsi="Times New Roman"/>
          <w:b/>
          <w:sz w:val="20"/>
          <w:szCs w:val="20"/>
        </w:rPr>
        <w:sectPr w:rsidR="00231F95" w:rsidSect="00231F95">
          <w:type w:val="continuous"/>
          <w:pgSz w:w="12240" w:h="15840"/>
          <w:pgMar w:top="1701" w:right="1701" w:bottom="1701" w:left="2268" w:header="720" w:footer="720" w:gutter="0"/>
          <w:cols w:num="2" w:space="720"/>
          <w:docGrid w:linePitch="360"/>
        </w:sectPr>
      </w:pPr>
      <w:r>
        <w:rPr>
          <w:rFonts w:ascii="Times New Roman" w:hAnsi="Times New Roman"/>
          <w:b/>
          <w:sz w:val="20"/>
          <w:szCs w:val="20"/>
        </w:rPr>
        <w:t xml:space="preserve"> </w:t>
      </w:r>
    </w:p>
    <w:p w14:paraId="42BE586E" w14:textId="77777777" w:rsidR="002C05AD" w:rsidRDefault="00CC4114" w:rsidP="00231F95">
      <w:pPr>
        <w:tabs>
          <w:tab w:val="left" w:pos="2670"/>
        </w:tabs>
        <w:spacing w:after="0"/>
        <w:jc w:val="center"/>
        <w:rPr>
          <w:rFonts w:ascii="Times New Roman" w:hAnsi="Times New Roman"/>
        </w:rPr>
      </w:pPr>
      <w:r>
        <w:rPr>
          <w:rFonts w:ascii="Times New Roman" w:hAnsi="Times New Roman"/>
          <w:b/>
          <w:sz w:val="20"/>
          <w:szCs w:val="20"/>
        </w:rPr>
        <w:t>Tabel 7</w:t>
      </w:r>
      <w:r w:rsidR="002C05AD" w:rsidRPr="00324B67">
        <w:rPr>
          <w:rFonts w:ascii="Times New Roman" w:hAnsi="Times New Roman"/>
          <w:b/>
          <w:sz w:val="20"/>
          <w:szCs w:val="20"/>
        </w:rPr>
        <w:t>.</w:t>
      </w:r>
      <w:r w:rsidR="002C05AD">
        <w:rPr>
          <w:rFonts w:ascii="Times New Roman" w:hAnsi="Times New Roman"/>
        </w:rPr>
        <w:t xml:space="preserve"> </w:t>
      </w:r>
      <w:r w:rsidR="002C05AD" w:rsidRPr="00324B67">
        <w:rPr>
          <w:rFonts w:ascii="Times New Roman" w:hAnsi="Times New Roman"/>
          <w:sz w:val="20"/>
          <w:szCs w:val="20"/>
        </w:rPr>
        <w:t>Penghematan Biaya Persediaan</w:t>
      </w:r>
    </w:p>
    <w:tbl>
      <w:tblPr>
        <w:tblW w:w="0" w:type="auto"/>
        <w:jc w:val="center"/>
        <w:tblLook w:val="04A0" w:firstRow="1" w:lastRow="0" w:firstColumn="1" w:lastColumn="0" w:noHBand="0" w:noVBand="1"/>
      </w:tblPr>
      <w:tblGrid>
        <w:gridCol w:w="784"/>
        <w:gridCol w:w="1483"/>
        <w:gridCol w:w="1665"/>
        <w:gridCol w:w="1130"/>
        <w:gridCol w:w="1931"/>
      </w:tblGrid>
      <w:tr w:rsidR="002C05AD" w14:paraId="6774D3F0" w14:textId="77777777" w:rsidTr="00CC4114">
        <w:trPr>
          <w:jc w:val="center"/>
        </w:trPr>
        <w:tc>
          <w:tcPr>
            <w:tcW w:w="784" w:type="dxa"/>
            <w:tcBorders>
              <w:top w:val="single" w:sz="4" w:space="0" w:color="auto"/>
              <w:bottom w:val="single" w:sz="4" w:space="0" w:color="auto"/>
            </w:tcBorders>
            <w:shd w:val="clear" w:color="auto" w:fill="auto"/>
          </w:tcPr>
          <w:p w14:paraId="1B533F44" w14:textId="77777777" w:rsidR="002C05AD" w:rsidRPr="00AA4087" w:rsidRDefault="002C05AD" w:rsidP="00521D39">
            <w:pPr>
              <w:tabs>
                <w:tab w:val="left" w:pos="2670"/>
              </w:tabs>
              <w:spacing w:after="0"/>
              <w:jc w:val="center"/>
              <w:rPr>
                <w:rFonts w:ascii="Times New Roman" w:hAnsi="Times New Roman"/>
                <w:b/>
                <w:sz w:val="20"/>
                <w:szCs w:val="20"/>
              </w:rPr>
            </w:pPr>
            <w:r w:rsidRPr="00AA4087">
              <w:rPr>
                <w:rFonts w:ascii="Times New Roman" w:hAnsi="Times New Roman"/>
                <w:b/>
                <w:sz w:val="20"/>
                <w:szCs w:val="20"/>
              </w:rPr>
              <w:t>Tahun</w:t>
            </w:r>
          </w:p>
        </w:tc>
        <w:tc>
          <w:tcPr>
            <w:tcW w:w="1483" w:type="dxa"/>
            <w:tcBorders>
              <w:top w:val="single" w:sz="4" w:space="0" w:color="auto"/>
              <w:bottom w:val="single" w:sz="4" w:space="0" w:color="auto"/>
            </w:tcBorders>
            <w:shd w:val="clear" w:color="auto" w:fill="auto"/>
          </w:tcPr>
          <w:p w14:paraId="63AEDC3B" w14:textId="77777777" w:rsidR="002C05AD" w:rsidRPr="00AA4087" w:rsidRDefault="002C05AD" w:rsidP="00521D39">
            <w:pPr>
              <w:tabs>
                <w:tab w:val="left" w:pos="2670"/>
              </w:tabs>
              <w:spacing w:after="0"/>
              <w:jc w:val="center"/>
              <w:rPr>
                <w:rFonts w:ascii="Times New Roman" w:hAnsi="Times New Roman"/>
                <w:b/>
                <w:sz w:val="20"/>
                <w:szCs w:val="20"/>
              </w:rPr>
            </w:pPr>
            <w:r w:rsidRPr="00AA4087">
              <w:rPr>
                <w:rFonts w:ascii="Times New Roman" w:hAnsi="Times New Roman"/>
                <w:b/>
                <w:sz w:val="20"/>
                <w:szCs w:val="20"/>
              </w:rPr>
              <w:t>Produk</w:t>
            </w:r>
          </w:p>
        </w:tc>
        <w:tc>
          <w:tcPr>
            <w:tcW w:w="1665" w:type="dxa"/>
            <w:tcBorders>
              <w:top w:val="single" w:sz="4" w:space="0" w:color="auto"/>
              <w:bottom w:val="single" w:sz="4" w:space="0" w:color="auto"/>
            </w:tcBorders>
            <w:shd w:val="clear" w:color="auto" w:fill="auto"/>
          </w:tcPr>
          <w:p w14:paraId="4643BD0B" w14:textId="77777777" w:rsidR="002C05AD" w:rsidRPr="00AA4087" w:rsidRDefault="002C05AD" w:rsidP="00521D39">
            <w:pPr>
              <w:tabs>
                <w:tab w:val="left" w:pos="2670"/>
              </w:tabs>
              <w:spacing w:after="0"/>
              <w:jc w:val="center"/>
              <w:rPr>
                <w:rFonts w:ascii="Times New Roman" w:hAnsi="Times New Roman"/>
                <w:b/>
                <w:sz w:val="20"/>
                <w:szCs w:val="20"/>
              </w:rPr>
            </w:pPr>
            <w:r w:rsidRPr="00AA4087">
              <w:rPr>
                <w:rFonts w:ascii="Times New Roman" w:hAnsi="Times New Roman"/>
                <w:b/>
                <w:sz w:val="20"/>
                <w:szCs w:val="20"/>
              </w:rPr>
              <w:t>Kebijakan Perusahaan (Rp)</w:t>
            </w:r>
          </w:p>
        </w:tc>
        <w:tc>
          <w:tcPr>
            <w:tcW w:w="1130" w:type="dxa"/>
            <w:tcBorders>
              <w:top w:val="single" w:sz="4" w:space="0" w:color="auto"/>
              <w:bottom w:val="single" w:sz="4" w:space="0" w:color="auto"/>
            </w:tcBorders>
            <w:shd w:val="clear" w:color="auto" w:fill="auto"/>
          </w:tcPr>
          <w:p w14:paraId="2FB82145" w14:textId="77777777" w:rsidR="002C05AD" w:rsidRPr="00AA4087" w:rsidRDefault="002C05AD" w:rsidP="00521D39">
            <w:pPr>
              <w:tabs>
                <w:tab w:val="left" w:pos="2670"/>
              </w:tabs>
              <w:spacing w:after="0"/>
              <w:jc w:val="center"/>
              <w:rPr>
                <w:rFonts w:ascii="Times New Roman" w:hAnsi="Times New Roman"/>
                <w:b/>
                <w:sz w:val="20"/>
                <w:szCs w:val="20"/>
              </w:rPr>
            </w:pPr>
            <w:r w:rsidRPr="00AA4087">
              <w:rPr>
                <w:rFonts w:ascii="Times New Roman" w:hAnsi="Times New Roman"/>
                <w:b/>
                <w:sz w:val="20"/>
                <w:szCs w:val="20"/>
              </w:rPr>
              <w:t>EOQ (Rp)</w:t>
            </w:r>
          </w:p>
        </w:tc>
        <w:tc>
          <w:tcPr>
            <w:tcW w:w="1931" w:type="dxa"/>
            <w:tcBorders>
              <w:top w:val="single" w:sz="4" w:space="0" w:color="auto"/>
              <w:bottom w:val="single" w:sz="4" w:space="0" w:color="auto"/>
            </w:tcBorders>
            <w:shd w:val="clear" w:color="auto" w:fill="auto"/>
          </w:tcPr>
          <w:p w14:paraId="45E1187A" w14:textId="77777777" w:rsidR="002C05AD" w:rsidRPr="00AA4087" w:rsidRDefault="002C05AD" w:rsidP="00521D39">
            <w:pPr>
              <w:tabs>
                <w:tab w:val="left" w:pos="2670"/>
              </w:tabs>
              <w:spacing w:after="0"/>
              <w:jc w:val="center"/>
              <w:rPr>
                <w:rFonts w:ascii="Times New Roman" w:hAnsi="Times New Roman"/>
                <w:b/>
                <w:sz w:val="20"/>
                <w:szCs w:val="20"/>
              </w:rPr>
            </w:pPr>
            <w:r w:rsidRPr="00AA4087">
              <w:rPr>
                <w:rFonts w:ascii="Times New Roman" w:hAnsi="Times New Roman"/>
                <w:b/>
                <w:sz w:val="20"/>
                <w:szCs w:val="20"/>
              </w:rPr>
              <w:t>Penghematan (Rp)</w:t>
            </w:r>
          </w:p>
        </w:tc>
      </w:tr>
      <w:tr w:rsidR="002C05AD" w14:paraId="5310596E" w14:textId="77777777" w:rsidTr="00CC4114">
        <w:trPr>
          <w:jc w:val="center"/>
        </w:trPr>
        <w:tc>
          <w:tcPr>
            <w:tcW w:w="784" w:type="dxa"/>
            <w:tcBorders>
              <w:top w:val="single" w:sz="4" w:space="0" w:color="auto"/>
              <w:bottom w:val="single" w:sz="4" w:space="0" w:color="auto"/>
            </w:tcBorders>
            <w:shd w:val="clear" w:color="auto" w:fill="auto"/>
          </w:tcPr>
          <w:p w14:paraId="07F3934E" w14:textId="77777777" w:rsidR="002C05AD" w:rsidRPr="00AA4087" w:rsidRDefault="002C05AD" w:rsidP="00521D39">
            <w:pPr>
              <w:tabs>
                <w:tab w:val="left" w:pos="2670"/>
              </w:tabs>
              <w:spacing w:after="0"/>
              <w:jc w:val="center"/>
              <w:rPr>
                <w:rFonts w:ascii="Times New Roman" w:hAnsi="Times New Roman"/>
                <w:sz w:val="20"/>
                <w:szCs w:val="20"/>
              </w:rPr>
            </w:pPr>
            <w:r w:rsidRPr="00AA4087">
              <w:rPr>
                <w:rFonts w:ascii="Times New Roman" w:hAnsi="Times New Roman"/>
                <w:sz w:val="20"/>
                <w:szCs w:val="20"/>
              </w:rPr>
              <w:t>2022</w:t>
            </w:r>
          </w:p>
        </w:tc>
        <w:tc>
          <w:tcPr>
            <w:tcW w:w="1483" w:type="dxa"/>
            <w:tcBorders>
              <w:top w:val="single" w:sz="4" w:space="0" w:color="auto"/>
              <w:bottom w:val="single" w:sz="4" w:space="0" w:color="auto"/>
            </w:tcBorders>
            <w:shd w:val="clear" w:color="auto" w:fill="auto"/>
          </w:tcPr>
          <w:p w14:paraId="2666C724" w14:textId="77777777" w:rsidR="002C05AD" w:rsidRPr="00AA4087" w:rsidRDefault="002C05AD" w:rsidP="00521D39">
            <w:pPr>
              <w:tabs>
                <w:tab w:val="left" w:pos="2670"/>
              </w:tabs>
              <w:spacing w:after="0"/>
              <w:jc w:val="center"/>
              <w:rPr>
                <w:rFonts w:ascii="Times New Roman" w:hAnsi="Times New Roman"/>
                <w:sz w:val="20"/>
                <w:szCs w:val="20"/>
              </w:rPr>
            </w:pPr>
            <w:r w:rsidRPr="00AA4087">
              <w:rPr>
                <w:rFonts w:ascii="Times New Roman" w:hAnsi="Times New Roman"/>
                <w:sz w:val="20"/>
                <w:szCs w:val="20"/>
              </w:rPr>
              <w:t xml:space="preserve"> Cup 220ml</w:t>
            </w:r>
          </w:p>
        </w:tc>
        <w:tc>
          <w:tcPr>
            <w:tcW w:w="1665" w:type="dxa"/>
            <w:tcBorders>
              <w:top w:val="single" w:sz="4" w:space="0" w:color="auto"/>
              <w:bottom w:val="single" w:sz="4" w:space="0" w:color="auto"/>
            </w:tcBorders>
            <w:shd w:val="clear" w:color="auto" w:fill="auto"/>
          </w:tcPr>
          <w:p w14:paraId="4FF28592" w14:textId="77777777" w:rsidR="002C05AD" w:rsidRPr="00AA4087" w:rsidRDefault="002C05AD" w:rsidP="00521D39">
            <w:pPr>
              <w:tabs>
                <w:tab w:val="left" w:pos="2670"/>
              </w:tabs>
              <w:spacing w:after="0"/>
              <w:jc w:val="center"/>
              <w:rPr>
                <w:rFonts w:ascii="Times New Roman" w:hAnsi="Times New Roman"/>
                <w:sz w:val="20"/>
                <w:szCs w:val="20"/>
              </w:rPr>
            </w:pPr>
            <m:oMathPara>
              <m:oMath>
                <m:r>
                  <w:rPr>
                    <w:rFonts w:ascii="Cambria Math" w:eastAsia="Times New Roman" w:hAnsi="Cambria Math"/>
                    <w:sz w:val="20"/>
                  </w:rPr>
                  <m:t>48.603.130</m:t>
                </m:r>
              </m:oMath>
            </m:oMathPara>
          </w:p>
        </w:tc>
        <w:tc>
          <w:tcPr>
            <w:tcW w:w="1130" w:type="dxa"/>
            <w:tcBorders>
              <w:top w:val="single" w:sz="4" w:space="0" w:color="auto"/>
              <w:bottom w:val="single" w:sz="4" w:space="0" w:color="auto"/>
            </w:tcBorders>
            <w:shd w:val="clear" w:color="auto" w:fill="auto"/>
          </w:tcPr>
          <w:p w14:paraId="25FB158C" w14:textId="77777777" w:rsidR="002C05AD" w:rsidRPr="00AA4087" w:rsidRDefault="002C05AD" w:rsidP="00521D39">
            <w:pPr>
              <w:tabs>
                <w:tab w:val="left" w:pos="2670"/>
              </w:tabs>
              <w:spacing w:after="0"/>
              <w:rPr>
                <w:rFonts w:ascii="Times New Roman" w:hAnsi="Times New Roman"/>
                <w:sz w:val="20"/>
                <w:szCs w:val="20"/>
              </w:rPr>
            </w:pPr>
            <w:r>
              <w:rPr>
                <w:rFonts w:ascii="Times New Roman" w:hAnsi="Times New Roman"/>
                <w:sz w:val="20"/>
                <w:szCs w:val="20"/>
              </w:rPr>
              <w:t>15.236.633</w:t>
            </w:r>
          </w:p>
        </w:tc>
        <w:tc>
          <w:tcPr>
            <w:tcW w:w="1931" w:type="dxa"/>
            <w:tcBorders>
              <w:top w:val="single" w:sz="4" w:space="0" w:color="auto"/>
              <w:bottom w:val="single" w:sz="4" w:space="0" w:color="auto"/>
            </w:tcBorders>
            <w:shd w:val="clear" w:color="auto" w:fill="auto"/>
          </w:tcPr>
          <w:p w14:paraId="2C7657BB" w14:textId="77777777" w:rsidR="002C05AD" w:rsidRPr="00AA4087" w:rsidRDefault="002C05AD" w:rsidP="00521D39">
            <w:pPr>
              <w:tabs>
                <w:tab w:val="left" w:pos="2670"/>
              </w:tabs>
              <w:spacing w:after="0"/>
              <w:jc w:val="center"/>
              <w:rPr>
                <w:rFonts w:ascii="Times New Roman" w:hAnsi="Times New Roman"/>
                <w:sz w:val="20"/>
                <w:szCs w:val="20"/>
              </w:rPr>
            </w:pPr>
            <w:r>
              <w:rPr>
                <w:rFonts w:ascii="Times New Roman" w:hAnsi="Times New Roman"/>
                <w:sz w:val="20"/>
                <w:szCs w:val="20"/>
              </w:rPr>
              <w:t>33.366.497</w:t>
            </w:r>
          </w:p>
        </w:tc>
      </w:tr>
    </w:tbl>
    <w:p w14:paraId="3543A927" w14:textId="77777777" w:rsidR="002C05AD" w:rsidRPr="007E5677" w:rsidRDefault="00521D39" w:rsidP="002C05AD">
      <w:pPr>
        <w:tabs>
          <w:tab w:val="left" w:pos="2670"/>
        </w:tabs>
        <w:spacing w:after="0" w:line="360" w:lineRule="auto"/>
        <w:jc w:val="both"/>
        <w:rPr>
          <w:rFonts w:ascii="Times New Roman" w:hAnsi="Times New Roman"/>
          <w:sz w:val="20"/>
        </w:rPr>
      </w:pPr>
      <w:r>
        <w:rPr>
          <w:rFonts w:ascii="Times New Roman" w:hAnsi="Times New Roman"/>
          <w:sz w:val="20"/>
        </w:rPr>
        <w:t xml:space="preserve">            </w:t>
      </w:r>
      <w:r w:rsidR="002C05AD" w:rsidRPr="000F7B62">
        <w:rPr>
          <w:rFonts w:ascii="Times New Roman" w:hAnsi="Times New Roman"/>
          <w:sz w:val="20"/>
        </w:rPr>
        <w:t>(</w:t>
      </w:r>
      <w:r w:rsidR="002C05AD" w:rsidRPr="000F7B62">
        <w:rPr>
          <w:rFonts w:ascii="Times New Roman" w:hAnsi="Times New Roman"/>
          <w:b/>
          <w:sz w:val="20"/>
        </w:rPr>
        <w:t>Sumber</w:t>
      </w:r>
      <w:r w:rsidR="007B17BE">
        <w:rPr>
          <w:rFonts w:ascii="Times New Roman" w:hAnsi="Times New Roman"/>
          <w:sz w:val="20"/>
        </w:rPr>
        <w:t>: Data Pengolahan</w:t>
      </w:r>
      <w:r w:rsidR="002C05AD">
        <w:rPr>
          <w:rFonts w:ascii="Times New Roman" w:hAnsi="Times New Roman"/>
          <w:sz w:val="20"/>
        </w:rPr>
        <w:t>)</w:t>
      </w:r>
    </w:p>
    <w:p w14:paraId="7FBD0EFC" w14:textId="77777777" w:rsidR="00521D39" w:rsidRDefault="00521D39" w:rsidP="00521D39">
      <w:pPr>
        <w:tabs>
          <w:tab w:val="left" w:pos="2670"/>
        </w:tabs>
        <w:spacing w:after="0"/>
        <w:ind w:firstLine="567"/>
        <w:jc w:val="both"/>
        <w:rPr>
          <w:rFonts w:ascii="Times New Roman" w:hAnsi="Times New Roman"/>
        </w:rPr>
        <w:sectPr w:rsidR="00521D39" w:rsidSect="000B28B4">
          <w:type w:val="continuous"/>
          <w:pgSz w:w="12240" w:h="15840"/>
          <w:pgMar w:top="1701" w:right="1701" w:bottom="1701" w:left="2268" w:header="720" w:footer="720" w:gutter="0"/>
          <w:cols w:space="720"/>
          <w:docGrid w:linePitch="360"/>
        </w:sectPr>
      </w:pPr>
    </w:p>
    <w:p w14:paraId="12F4E73D" w14:textId="77777777" w:rsidR="00447C5C" w:rsidRDefault="00231F95" w:rsidP="005C6274">
      <w:pPr>
        <w:spacing w:after="0"/>
        <w:jc w:val="both"/>
        <w:rPr>
          <w:rFonts w:ascii="Times New Roman" w:hAnsi="Times New Roman"/>
          <w:b/>
          <w:sz w:val="20"/>
        </w:rPr>
      </w:pPr>
      <w:r w:rsidRPr="00231F95">
        <w:rPr>
          <w:rFonts w:ascii="Times New Roman" w:hAnsi="Times New Roman"/>
        </w:rPr>
        <w:t xml:space="preserve">Manfaat penerapan pengendalian persediaan bahan baku dengan metode EOQ telah disadari oleh CV Tirta Sasmita seperti terlihat pada tabel di atas. </w:t>
      </w:r>
      <w:r w:rsidRPr="00231F95">
        <w:rPr>
          <w:rFonts w:ascii="Times New Roman" w:hAnsi="Times New Roman"/>
        </w:rPr>
        <w:t>Menggunakan metode EOQ untuk mendapatkan bahan baku dari cangkir 220ml dapat menghasilkan penghematan yang lebih besar.</w:t>
      </w:r>
    </w:p>
    <w:p w14:paraId="5857D538" w14:textId="77777777" w:rsidR="005C6274" w:rsidRDefault="005C6274" w:rsidP="002C05AD">
      <w:pPr>
        <w:spacing w:after="0"/>
        <w:jc w:val="center"/>
        <w:rPr>
          <w:rFonts w:ascii="Times New Roman" w:hAnsi="Times New Roman"/>
          <w:b/>
          <w:sz w:val="20"/>
        </w:rPr>
        <w:sectPr w:rsidR="005C6274" w:rsidSect="005C6274">
          <w:type w:val="continuous"/>
          <w:pgSz w:w="12240" w:h="15840"/>
          <w:pgMar w:top="1701" w:right="1701" w:bottom="1701" w:left="2268" w:header="720" w:footer="720" w:gutter="0"/>
          <w:cols w:num="2" w:space="720"/>
          <w:docGrid w:linePitch="360"/>
        </w:sectPr>
      </w:pPr>
    </w:p>
    <w:p w14:paraId="3C9B98D0" w14:textId="77777777" w:rsidR="002C05AD" w:rsidRPr="00336947" w:rsidRDefault="002C05AD" w:rsidP="002C05AD">
      <w:pPr>
        <w:spacing w:after="0"/>
        <w:jc w:val="center"/>
        <w:rPr>
          <w:rFonts w:ascii="Times New Roman" w:hAnsi="Times New Roman"/>
          <w:sz w:val="20"/>
        </w:rPr>
      </w:pPr>
      <w:r>
        <w:rPr>
          <w:rFonts w:ascii="Times New Roman" w:hAnsi="Times New Roman"/>
          <w:b/>
          <w:sz w:val="20"/>
        </w:rPr>
        <w:t xml:space="preserve"> Tabel 9.</w:t>
      </w:r>
      <w:r w:rsidRPr="00336947">
        <w:rPr>
          <w:rFonts w:ascii="Times New Roman" w:hAnsi="Times New Roman"/>
          <w:sz w:val="20"/>
        </w:rPr>
        <w:t xml:space="preserve"> Perhitungan Standar Deviasi</w:t>
      </w:r>
    </w:p>
    <w:p w14:paraId="38424ABD" w14:textId="77777777" w:rsidR="002C05AD" w:rsidRDefault="002C05AD" w:rsidP="00521D39">
      <w:pPr>
        <w:pStyle w:val="TableParagraph"/>
        <w:pBdr>
          <w:bottom w:val="single" w:sz="4" w:space="1" w:color="auto"/>
        </w:pBdr>
        <w:jc w:val="center"/>
        <w:rPr>
          <w:b/>
          <w:sz w:val="20"/>
          <w:szCs w:val="20"/>
        </w:rPr>
        <w:sectPr w:rsidR="002C05AD" w:rsidSect="000B28B4">
          <w:type w:val="continuous"/>
          <w:pgSz w:w="12240" w:h="15840"/>
          <w:pgMar w:top="1701" w:right="1701" w:bottom="1701" w:left="2268" w:header="720" w:footer="720" w:gutter="0"/>
          <w:cols w:space="720"/>
          <w:docGrid w:linePitch="360"/>
        </w:sectPr>
      </w:pPr>
    </w:p>
    <w:tbl>
      <w:tblPr>
        <w:tblW w:w="8280" w:type="dxa"/>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68"/>
        <w:gridCol w:w="1332"/>
        <w:gridCol w:w="1334"/>
        <w:gridCol w:w="1332"/>
        <w:gridCol w:w="1334"/>
        <w:gridCol w:w="2280"/>
      </w:tblGrid>
      <w:tr w:rsidR="002C05AD" w:rsidRPr="00143E3D" w14:paraId="4BB83C2B" w14:textId="77777777" w:rsidTr="00447C5C">
        <w:trPr>
          <w:trHeight w:val="329"/>
          <w:tblHeader/>
        </w:trPr>
        <w:tc>
          <w:tcPr>
            <w:tcW w:w="668" w:type="dxa"/>
            <w:vAlign w:val="center"/>
          </w:tcPr>
          <w:p w14:paraId="623A1311" w14:textId="77777777" w:rsidR="002C05AD" w:rsidRPr="005F7FF1" w:rsidRDefault="002C05AD" w:rsidP="00521D39">
            <w:pPr>
              <w:pStyle w:val="TableParagraph"/>
              <w:pBdr>
                <w:bottom w:val="single" w:sz="4" w:space="1" w:color="auto"/>
              </w:pBdr>
              <w:ind w:left="119"/>
              <w:jc w:val="center"/>
              <w:rPr>
                <w:b/>
                <w:sz w:val="20"/>
                <w:szCs w:val="20"/>
                <w:lang w:val="en-US"/>
              </w:rPr>
            </w:pPr>
            <w:r>
              <w:rPr>
                <w:b/>
                <w:sz w:val="20"/>
                <w:szCs w:val="20"/>
                <w:lang w:val="en-US"/>
              </w:rPr>
              <w:t>No</w:t>
            </w:r>
          </w:p>
        </w:tc>
        <w:tc>
          <w:tcPr>
            <w:tcW w:w="1332" w:type="dxa"/>
            <w:vAlign w:val="center"/>
          </w:tcPr>
          <w:p w14:paraId="68FA6E48" w14:textId="77777777" w:rsidR="002C05AD" w:rsidRPr="005F7FF1" w:rsidRDefault="002C05AD" w:rsidP="00521D39">
            <w:pPr>
              <w:pStyle w:val="TableParagraph"/>
              <w:pBdr>
                <w:bottom w:val="single" w:sz="4" w:space="1" w:color="auto"/>
              </w:pBdr>
              <w:ind w:left="119"/>
              <w:jc w:val="center"/>
              <w:rPr>
                <w:b/>
                <w:sz w:val="20"/>
                <w:szCs w:val="20"/>
                <w:lang w:val="en-US"/>
              </w:rPr>
            </w:pPr>
            <w:r>
              <w:rPr>
                <w:b/>
                <w:sz w:val="20"/>
                <w:szCs w:val="20"/>
                <w:lang w:val="en-US"/>
              </w:rPr>
              <w:t>Bulan</w:t>
            </w:r>
          </w:p>
        </w:tc>
        <w:tc>
          <w:tcPr>
            <w:tcW w:w="1334" w:type="dxa"/>
            <w:vAlign w:val="center"/>
          </w:tcPr>
          <w:p w14:paraId="6A65AAB4" w14:textId="77777777" w:rsidR="002C05AD" w:rsidRPr="002C05AD" w:rsidRDefault="002C05AD" w:rsidP="00521D39">
            <w:pPr>
              <w:pStyle w:val="TableParagraph"/>
              <w:pBdr>
                <w:bottom w:val="single" w:sz="4" w:space="1" w:color="auto"/>
              </w:pBdr>
              <w:jc w:val="center"/>
              <w:rPr>
                <w:b/>
                <w:sz w:val="20"/>
                <w:szCs w:val="20"/>
                <w:lang w:val="en-US"/>
              </w:rPr>
            </w:pPr>
            <w:r>
              <w:rPr>
                <w:b/>
                <w:sz w:val="20"/>
                <w:szCs w:val="20"/>
                <w:lang w:val="en-US"/>
              </w:rPr>
              <w:t>X</w:t>
            </w:r>
          </w:p>
        </w:tc>
        <w:tc>
          <w:tcPr>
            <w:tcW w:w="1332" w:type="dxa"/>
            <w:vAlign w:val="center"/>
          </w:tcPr>
          <w:p w14:paraId="5952A078" w14:textId="77777777" w:rsidR="002C05AD" w:rsidRPr="005F7FF1" w:rsidRDefault="00000000" w:rsidP="00521D39">
            <w:pPr>
              <w:pStyle w:val="TableParagraph"/>
              <w:pBdr>
                <w:bottom w:val="single" w:sz="4" w:space="1" w:color="auto"/>
              </w:pBdr>
              <w:ind w:left="32"/>
              <w:jc w:val="center"/>
              <w:rPr>
                <w:b/>
                <w:sz w:val="20"/>
                <w:szCs w:val="20"/>
                <w:lang w:val="en-US"/>
              </w:rPr>
            </w:pPr>
            <m:oMathPara>
              <m:oMath>
                <m:acc>
                  <m:accPr>
                    <m:chr m:val="̅"/>
                    <m:ctrlPr>
                      <w:rPr>
                        <w:rFonts w:ascii="Cambria Math" w:hAnsi="Cambria Math"/>
                        <w:b/>
                        <w:i/>
                        <w:sz w:val="20"/>
                        <w:szCs w:val="20"/>
                        <w:lang w:val="en-US"/>
                      </w:rPr>
                    </m:ctrlPr>
                  </m:accPr>
                  <m:e>
                    <m:r>
                      <m:rPr>
                        <m:sty m:val="bi"/>
                      </m:rPr>
                      <w:rPr>
                        <w:rFonts w:ascii="Cambria Math" w:hAnsi="Cambria Math"/>
                        <w:sz w:val="20"/>
                        <w:szCs w:val="20"/>
                        <w:lang w:val="en-US"/>
                      </w:rPr>
                      <m:t>X</m:t>
                    </m:r>
                  </m:e>
                </m:acc>
              </m:oMath>
            </m:oMathPara>
          </w:p>
        </w:tc>
        <w:tc>
          <w:tcPr>
            <w:tcW w:w="1334" w:type="dxa"/>
            <w:vAlign w:val="center"/>
          </w:tcPr>
          <w:p w14:paraId="51E2F6B5" w14:textId="77777777" w:rsidR="002C05AD" w:rsidRPr="005F7FF1" w:rsidRDefault="002C05AD" w:rsidP="00521D39">
            <w:pPr>
              <w:pStyle w:val="TableParagraph"/>
              <w:pBdr>
                <w:bottom w:val="single" w:sz="4" w:space="1" w:color="auto"/>
              </w:pBdr>
              <w:jc w:val="center"/>
              <w:rPr>
                <w:b/>
                <w:sz w:val="20"/>
                <w:szCs w:val="20"/>
                <w:lang w:val="en-US"/>
              </w:rPr>
            </w:pPr>
            <m:oMathPara>
              <m:oMath>
                <m:r>
                  <m:rPr>
                    <m:sty m:val="bi"/>
                  </m:rPr>
                  <w:rPr>
                    <w:rFonts w:ascii="Cambria Math" w:hAnsi="Cambria Math"/>
                    <w:sz w:val="20"/>
                    <w:szCs w:val="20"/>
                    <w:lang w:val="en-US"/>
                  </w:rPr>
                  <m:t>X-</m:t>
                </m:r>
                <m:acc>
                  <m:accPr>
                    <m:chr m:val="̅"/>
                    <m:ctrlPr>
                      <w:rPr>
                        <w:rFonts w:ascii="Cambria Math" w:hAnsi="Cambria Math"/>
                        <w:b/>
                        <w:i/>
                        <w:sz w:val="20"/>
                        <w:szCs w:val="20"/>
                        <w:lang w:val="en-US"/>
                      </w:rPr>
                    </m:ctrlPr>
                  </m:accPr>
                  <m:e>
                    <m:r>
                      <m:rPr>
                        <m:sty m:val="bi"/>
                      </m:rPr>
                      <w:rPr>
                        <w:rFonts w:ascii="Cambria Math" w:hAnsi="Cambria Math"/>
                        <w:sz w:val="20"/>
                        <w:szCs w:val="20"/>
                        <w:lang w:val="en-US"/>
                      </w:rPr>
                      <m:t>X</m:t>
                    </m:r>
                  </m:e>
                </m:acc>
              </m:oMath>
            </m:oMathPara>
          </w:p>
        </w:tc>
        <w:tc>
          <w:tcPr>
            <w:tcW w:w="2280" w:type="dxa"/>
            <w:vAlign w:val="center"/>
          </w:tcPr>
          <w:p w14:paraId="0B1F52CD" w14:textId="77777777" w:rsidR="002C05AD" w:rsidRPr="00C859D7" w:rsidRDefault="002C05AD" w:rsidP="00521D39">
            <w:pPr>
              <w:pStyle w:val="TableParagraph"/>
              <w:pBdr>
                <w:bottom w:val="single" w:sz="4" w:space="1" w:color="auto"/>
              </w:pBdr>
              <w:jc w:val="center"/>
              <w:rPr>
                <w:b/>
                <w:sz w:val="20"/>
                <w:szCs w:val="20"/>
              </w:rPr>
            </w:pPr>
            <w:r w:rsidRPr="00C859D7">
              <w:rPr>
                <w:b/>
                <w:sz w:val="20"/>
                <w:szCs w:val="20"/>
              </w:rPr>
              <w:t xml:space="preserve">(X – </w:t>
            </w:r>
            <w:r w:rsidRPr="00AA4087">
              <w:rPr>
                <w:b/>
                <w:sz w:val="20"/>
                <w:szCs w:val="20"/>
              </w:rPr>
              <w:fldChar w:fldCharType="begin"/>
            </w:r>
            <w:r w:rsidRPr="00AA4087">
              <w:rPr>
                <w:b/>
                <w:sz w:val="20"/>
                <w:szCs w:val="20"/>
              </w:rPr>
              <w:instrText xml:space="preserve"> QUOTE </w:instrText>
            </w:r>
            <w:r w:rsidRPr="00AA4087">
              <w:rPr>
                <w:noProof/>
                <w:position w:val="-5"/>
                <w:lang w:val="en-US"/>
              </w:rPr>
              <w:drawing>
                <wp:inline distT="0" distB="0" distL="0" distR="0" wp14:anchorId="746E8455" wp14:editId="4ED79AE7">
                  <wp:extent cx="190500"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A4087">
              <w:rPr>
                <w:b/>
                <w:sz w:val="20"/>
                <w:szCs w:val="20"/>
              </w:rPr>
              <w:instrText xml:space="preserve"> </w:instrText>
            </w:r>
            <w:r w:rsidRPr="00AA4087">
              <w:rPr>
                <w:b/>
                <w:sz w:val="20"/>
                <w:szCs w:val="20"/>
              </w:rPr>
              <w:fldChar w:fldCharType="separate"/>
            </w:r>
            <w:r w:rsidRPr="00AA4087">
              <w:rPr>
                <w:noProof/>
                <w:position w:val="-5"/>
                <w:lang w:val="en-US"/>
              </w:rPr>
              <w:drawing>
                <wp:inline distT="0" distB="0" distL="0" distR="0" wp14:anchorId="405E6AA8" wp14:editId="012E879A">
                  <wp:extent cx="190500" cy="15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A4087">
              <w:rPr>
                <w:b/>
                <w:sz w:val="20"/>
                <w:szCs w:val="20"/>
              </w:rPr>
              <w:fldChar w:fldCharType="end"/>
            </w:r>
          </w:p>
        </w:tc>
      </w:tr>
      <w:tr w:rsidR="002C05AD" w:rsidRPr="00143E3D" w14:paraId="2347A7F6" w14:textId="77777777" w:rsidTr="00521D39">
        <w:trPr>
          <w:trHeight w:val="232"/>
        </w:trPr>
        <w:tc>
          <w:tcPr>
            <w:tcW w:w="668" w:type="dxa"/>
            <w:vAlign w:val="center"/>
          </w:tcPr>
          <w:p w14:paraId="75E91236" w14:textId="77777777" w:rsidR="002C05AD" w:rsidRPr="00C859D7" w:rsidRDefault="002C05AD" w:rsidP="00521D39">
            <w:pPr>
              <w:pStyle w:val="TableParagraph"/>
              <w:ind w:left="119"/>
              <w:jc w:val="center"/>
              <w:rPr>
                <w:b/>
                <w:sz w:val="20"/>
                <w:szCs w:val="20"/>
              </w:rPr>
            </w:pPr>
            <w:r w:rsidRPr="00C859D7">
              <w:rPr>
                <w:sz w:val="20"/>
                <w:szCs w:val="20"/>
              </w:rPr>
              <w:t>1</w:t>
            </w:r>
          </w:p>
        </w:tc>
        <w:tc>
          <w:tcPr>
            <w:tcW w:w="1332" w:type="dxa"/>
            <w:vAlign w:val="center"/>
          </w:tcPr>
          <w:p w14:paraId="096CA498" w14:textId="77777777" w:rsidR="002C05AD" w:rsidRPr="00C859D7" w:rsidRDefault="002C05AD" w:rsidP="00521D39">
            <w:pPr>
              <w:pStyle w:val="TableParagraph"/>
              <w:ind w:left="119"/>
              <w:jc w:val="center"/>
              <w:rPr>
                <w:b/>
                <w:sz w:val="20"/>
                <w:szCs w:val="20"/>
              </w:rPr>
            </w:pPr>
            <w:r w:rsidRPr="00C859D7">
              <w:rPr>
                <w:sz w:val="20"/>
                <w:szCs w:val="20"/>
              </w:rPr>
              <w:t>Januari</w:t>
            </w:r>
          </w:p>
        </w:tc>
        <w:tc>
          <w:tcPr>
            <w:tcW w:w="1334" w:type="dxa"/>
            <w:vAlign w:val="center"/>
          </w:tcPr>
          <w:p w14:paraId="27F3222D" w14:textId="77777777" w:rsidR="002C05AD" w:rsidRPr="00816A6C" w:rsidRDefault="002C05AD" w:rsidP="00521D39">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147.300</w:t>
            </w:r>
          </w:p>
        </w:tc>
        <w:tc>
          <w:tcPr>
            <w:tcW w:w="1332" w:type="dxa"/>
            <w:vAlign w:val="center"/>
          </w:tcPr>
          <w:p w14:paraId="3572F2B6" w14:textId="77777777" w:rsidR="002C05AD" w:rsidRPr="00834E58" w:rsidRDefault="002C05AD" w:rsidP="00521D39">
            <w:pPr>
              <w:pStyle w:val="TableParagraph"/>
              <w:ind w:left="89" w:right="146"/>
              <w:jc w:val="center"/>
              <w:rPr>
                <w:sz w:val="20"/>
                <w:szCs w:val="20"/>
                <w:lang w:val="en-US"/>
              </w:rPr>
            </w:pPr>
            <w:r>
              <w:rPr>
                <w:sz w:val="20"/>
                <w:szCs w:val="20"/>
                <w:lang w:val="en-US"/>
              </w:rPr>
              <w:t>184.250</w:t>
            </w:r>
          </w:p>
        </w:tc>
        <w:tc>
          <w:tcPr>
            <w:tcW w:w="1334" w:type="dxa"/>
            <w:vAlign w:val="bottom"/>
          </w:tcPr>
          <w:p w14:paraId="15D60C35" w14:textId="77777777" w:rsidR="002C05AD" w:rsidRPr="00C859D7" w:rsidRDefault="002C05AD" w:rsidP="00521D39">
            <w:pPr>
              <w:pStyle w:val="TableParagraph"/>
              <w:ind w:left="121"/>
              <w:jc w:val="center"/>
              <w:rPr>
                <w:b/>
                <w:noProof/>
                <w:sz w:val="20"/>
                <w:szCs w:val="20"/>
                <w:lang w:val="en-US" w:eastAsia="id-ID"/>
              </w:rPr>
            </w:pPr>
            <w:r>
              <w:rPr>
                <w:sz w:val="20"/>
                <w:szCs w:val="20"/>
              </w:rPr>
              <w:t>-36.950</w:t>
            </w:r>
          </w:p>
        </w:tc>
        <w:tc>
          <w:tcPr>
            <w:tcW w:w="2280" w:type="dxa"/>
            <w:vAlign w:val="center"/>
          </w:tcPr>
          <w:p w14:paraId="4F9F09CC" w14:textId="77777777" w:rsidR="002C05AD" w:rsidRPr="00C859D7" w:rsidRDefault="002C05AD" w:rsidP="00521D39">
            <w:pPr>
              <w:pStyle w:val="TableParagraph"/>
              <w:ind w:left="177" w:right="168"/>
              <w:jc w:val="center"/>
              <w:rPr>
                <w:b/>
                <w:sz w:val="20"/>
                <w:szCs w:val="20"/>
                <w:lang w:val="en-US"/>
              </w:rPr>
            </w:pPr>
            <w:r>
              <w:rPr>
                <w:sz w:val="20"/>
                <w:szCs w:val="20"/>
                <w:lang w:val="en-US"/>
              </w:rPr>
              <w:t>1.365.302.500</w:t>
            </w:r>
          </w:p>
        </w:tc>
      </w:tr>
      <w:tr w:rsidR="002C05AD" w:rsidRPr="00143E3D" w14:paraId="13939F92" w14:textId="77777777" w:rsidTr="00521D39">
        <w:trPr>
          <w:trHeight w:val="201"/>
        </w:trPr>
        <w:tc>
          <w:tcPr>
            <w:tcW w:w="668" w:type="dxa"/>
            <w:vAlign w:val="center"/>
          </w:tcPr>
          <w:p w14:paraId="0F033B79" w14:textId="77777777" w:rsidR="002C05AD" w:rsidRPr="00C859D7" w:rsidRDefault="002C05AD" w:rsidP="00521D39">
            <w:pPr>
              <w:pStyle w:val="TableParagraph"/>
              <w:ind w:left="119"/>
              <w:jc w:val="center"/>
              <w:rPr>
                <w:sz w:val="20"/>
                <w:szCs w:val="20"/>
              </w:rPr>
            </w:pPr>
            <w:r w:rsidRPr="00C859D7">
              <w:rPr>
                <w:sz w:val="20"/>
                <w:szCs w:val="20"/>
              </w:rPr>
              <w:t>2</w:t>
            </w:r>
          </w:p>
        </w:tc>
        <w:tc>
          <w:tcPr>
            <w:tcW w:w="1332" w:type="dxa"/>
            <w:vAlign w:val="center"/>
          </w:tcPr>
          <w:p w14:paraId="0A0D3FCA" w14:textId="77777777" w:rsidR="002C05AD" w:rsidRPr="00C859D7" w:rsidRDefault="002C05AD" w:rsidP="00521D39">
            <w:pPr>
              <w:pStyle w:val="TableParagraph"/>
              <w:ind w:left="119"/>
              <w:jc w:val="center"/>
              <w:rPr>
                <w:sz w:val="20"/>
                <w:szCs w:val="20"/>
              </w:rPr>
            </w:pPr>
            <w:r w:rsidRPr="00C859D7">
              <w:rPr>
                <w:sz w:val="20"/>
                <w:szCs w:val="20"/>
              </w:rPr>
              <w:t>Februari</w:t>
            </w:r>
          </w:p>
        </w:tc>
        <w:tc>
          <w:tcPr>
            <w:tcW w:w="1334" w:type="dxa"/>
            <w:vAlign w:val="center"/>
          </w:tcPr>
          <w:p w14:paraId="3954F004" w14:textId="77777777" w:rsidR="002C05AD" w:rsidRPr="00816A6C" w:rsidRDefault="002C05AD" w:rsidP="00521D39">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152.500</w:t>
            </w:r>
          </w:p>
        </w:tc>
        <w:tc>
          <w:tcPr>
            <w:tcW w:w="1332" w:type="dxa"/>
            <w:vAlign w:val="center"/>
          </w:tcPr>
          <w:p w14:paraId="0A8895CF" w14:textId="77777777" w:rsidR="002C05AD" w:rsidRPr="002C05AD" w:rsidRDefault="002C05AD" w:rsidP="00521D39">
            <w:pPr>
              <w:spacing w:after="0"/>
              <w:jc w:val="center"/>
              <w:rPr>
                <w:rFonts w:ascii="Times New Roman" w:hAnsi="Times New Roman"/>
              </w:rPr>
            </w:pPr>
            <w:r w:rsidRPr="002C05AD">
              <w:rPr>
                <w:rFonts w:ascii="Times New Roman" w:hAnsi="Times New Roman"/>
                <w:sz w:val="20"/>
                <w:szCs w:val="20"/>
              </w:rPr>
              <w:t>184</w:t>
            </w:r>
            <w:r>
              <w:rPr>
                <w:rFonts w:ascii="Times New Roman" w:hAnsi="Times New Roman"/>
                <w:sz w:val="20"/>
                <w:szCs w:val="20"/>
              </w:rPr>
              <w:t>.</w:t>
            </w:r>
            <w:r w:rsidRPr="002C05AD">
              <w:rPr>
                <w:rFonts w:ascii="Times New Roman" w:hAnsi="Times New Roman"/>
                <w:sz w:val="20"/>
                <w:szCs w:val="20"/>
              </w:rPr>
              <w:t>250</w:t>
            </w:r>
          </w:p>
        </w:tc>
        <w:tc>
          <w:tcPr>
            <w:tcW w:w="1334" w:type="dxa"/>
            <w:vAlign w:val="bottom"/>
          </w:tcPr>
          <w:p w14:paraId="34E7DD33" w14:textId="77777777" w:rsidR="002C05AD" w:rsidRPr="00C859D7" w:rsidRDefault="002C05AD" w:rsidP="00521D39">
            <w:pPr>
              <w:pStyle w:val="TableParagraph"/>
              <w:ind w:left="121"/>
              <w:jc w:val="center"/>
              <w:rPr>
                <w:sz w:val="20"/>
                <w:szCs w:val="20"/>
              </w:rPr>
            </w:pPr>
            <w:r>
              <w:rPr>
                <w:sz w:val="20"/>
                <w:szCs w:val="20"/>
              </w:rPr>
              <w:t>-35.750</w:t>
            </w:r>
          </w:p>
        </w:tc>
        <w:tc>
          <w:tcPr>
            <w:tcW w:w="2280" w:type="dxa"/>
            <w:vAlign w:val="center"/>
          </w:tcPr>
          <w:p w14:paraId="3E1DAD71" w14:textId="77777777" w:rsidR="002C05AD" w:rsidRPr="00C859D7" w:rsidRDefault="002C05AD" w:rsidP="00521D39">
            <w:pPr>
              <w:pStyle w:val="TableParagraph"/>
              <w:ind w:left="177" w:right="159"/>
              <w:jc w:val="center"/>
              <w:rPr>
                <w:sz w:val="20"/>
                <w:szCs w:val="20"/>
              </w:rPr>
            </w:pPr>
            <w:r>
              <w:rPr>
                <w:sz w:val="20"/>
                <w:szCs w:val="20"/>
                <w:lang w:val="en-US"/>
              </w:rPr>
              <w:t>1.278.062.500</w:t>
            </w:r>
          </w:p>
        </w:tc>
      </w:tr>
      <w:tr w:rsidR="002C05AD" w:rsidRPr="00143E3D" w14:paraId="631BE07E" w14:textId="77777777" w:rsidTr="00521D39">
        <w:trPr>
          <w:trHeight w:val="142"/>
        </w:trPr>
        <w:tc>
          <w:tcPr>
            <w:tcW w:w="668" w:type="dxa"/>
            <w:vAlign w:val="center"/>
          </w:tcPr>
          <w:p w14:paraId="215D5D83" w14:textId="77777777" w:rsidR="002C05AD" w:rsidRPr="00C859D7" w:rsidRDefault="002C05AD" w:rsidP="00521D39">
            <w:pPr>
              <w:pStyle w:val="TableParagraph"/>
              <w:ind w:left="119"/>
              <w:jc w:val="center"/>
              <w:rPr>
                <w:sz w:val="20"/>
                <w:szCs w:val="20"/>
              </w:rPr>
            </w:pPr>
            <w:r w:rsidRPr="00C859D7">
              <w:rPr>
                <w:sz w:val="20"/>
                <w:szCs w:val="20"/>
              </w:rPr>
              <w:t>3</w:t>
            </w:r>
          </w:p>
        </w:tc>
        <w:tc>
          <w:tcPr>
            <w:tcW w:w="1332" w:type="dxa"/>
            <w:vAlign w:val="center"/>
          </w:tcPr>
          <w:p w14:paraId="15D92A48" w14:textId="77777777" w:rsidR="002C05AD" w:rsidRPr="00C859D7" w:rsidRDefault="002C05AD" w:rsidP="00521D39">
            <w:pPr>
              <w:pStyle w:val="TableParagraph"/>
              <w:ind w:left="119"/>
              <w:jc w:val="center"/>
              <w:rPr>
                <w:sz w:val="20"/>
                <w:szCs w:val="20"/>
              </w:rPr>
            </w:pPr>
            <w:r w:rsidRPr="00C859D7">
              <w:rPr>
                <w:sz w:val="20"/>
                <w:szCs w:val="20"/>
              </w:rPr>
              <w:t>Maret</w:t>
            </w:r>
          </w:p>
        </w:tc>
        <w:tc>
          <w:tcPr>
            <w:tcW w:w="1334" w:type="dxa"/>
            <w:vAlign w:val="center"/>
          </w:tcPr>
          <w:p w14:paraId="4737CEC4" w14:textId="77777777" w:rsidR="002C05AD" w:rsidRPr="00816A6C" w:rsidRDefault="002C05AD" w:rsidP="00521D39">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175.400</w:t>
            </w:r>
          </w:p>
        </w:tc>
        <w:tc>
          <w:tcPr>
            <w:tcW w:w="1332" w:type="dxa"/>
            <w:vAlign w:val="center"/>
          </w:tcPr>
          <w:p w14:paraId="43042166" w14:textId="77777777" w:rsidR="002C05AD" w:rsidRPr="002C05AD" w:rsidRDefault="002C05AD" w:rsidP="00521D39">
            <w:pPr>
              <w:spacing w:after="0"/>
              <w:jc w:val="center"/>
              <w:rPr>
                <w:rFonts w:ascii="Times New Roman" w:hAnsi="Times New Roman"/>
              </w:rPr>
            </w:pPr>
            <w:r w:rsidRPr="002C05AD">
              <w:rPr>
                <w:rFonts w:ascii="Times New Roman" w:hAnsi="Times New Roman"/>
                <w:sz w:val="20"/>
                <w:szCs w:val="20"/>
              </w:rPr>
              <w:t>184</w:t>
            </w:r>
            <w:r>
              <w:rPr>
                <w:rFonts w:ascii="Times New Roman" w:hAnsi="Times New Roman"/>
                <w:sz w:val="20"/>
                <w:szCs w:val="20"/>
              </w:rPr>
              <w:t>.</w:t>
            </w:r>
            <w:r w:rsidRPr="002C05AD">
              <w:rPr>
                <w:rFonts w:ascii="Times New Roman" w:hAnsi="Times New Roman"/>
                <w:sz w:val="20"/>
                <w:szCs w:val="20"/>
              </w:rPr>
              <w:t>250</w:t>
            </w:r>
          </w:p>
        </w:tc>
        <w:tc>
          <w:tcPr>
            <w:tcW w:w="1334" w:type="dxa"/>
            <w:vAlign w:val="bottom"/>
          </w:tcPr>
          <w:p w14:paraId="10822AFC" w14:textId="77777777" w:rsidR="002C05AD" w:rsidRPr="00C859D7" w:rsidRDefault="002C05AD" w:rsidP="00521D39">
            <w:pPr>
              <w:pStyle w:val="TableParagraph"/>
              <w:ind w:left="121"/>
              <w:jc w:val="center"/>
              <w:rPr>
                <w:sz w:val="20"/>
                <w:szCs w:val="20"/>
              </w:rPr>
            </w:pPr>
            <w:r>
              <w:rPr>
                <w:sz w:val="20"/>
                <w:szCs w:val="20"/>
              </w:rPr>
              <w:t>-8.850</w:t>
            </w:r>
          </w:p>
        </w:tc>
        <w:tc>
          <w:tcPr>
            <w:tcW w:w="2280" w:type="dxa"/>
            <w:vAlign w:val="center"/>
          </w:tcPr>
          <w:p w14:paraId="6CB7D2B8" w14:textId="77777777" w:rsidR="002C05AD" w:rsidRPr="00C859D7" w:rsidRDefault="002C05AD" w:rsidP="00521D39">
            <w:pPr>
              <w:pStyle w:val="TableParagraph"/>
              <w:ind w:left="177" w:right="159"/>
              <w:jc w:val="center"/>
              <w:rPr>
                <w:sz w:val="20"/>
                <w:szCs w:val="20"/>
                <w:lang w:val="en-US"/>
              </w:rPr>
            </w:pPr>
            <w:r>
              <w:rPr>
                <w:sz w:val="20"/>
                <w:szCs w:val="20"/>
                <w:lang w:val="en-US"/>
              </w:rPr>
              <w:t>78.322.500</w:t>
            </w:r>
          </w:p>
        </w:tc>
      </w:tr>
      <w:tr w:rsidR="002C05AD" w:rsidRPr="00143E3D" w14:paraId="7E55D601" w14:textId="77777777" w:rsidTr="00521D39">
        <w:trPr>
          <w:trHeight w:val="70"/>
        </w:trPr>
        <w:tc>
          <w:tcPr>
            <w:tcW w:w="668" w:type="dxa"/>
            <w:vAlign w:val="center"/>
          </w:tcPr>
          <w:p w14:paraId="3F802128" w14:textId="77777777" w:rsidR="002C05AD" w:rsidRPr="00C859D7" w:rsidRDefault="002C05AD" w:rsidP="00521D39">
            <w:pPr>
              <w:pStyle w:val="TableParagraph"/>
              <w:ind w:left="119"/>
              <w:jc w:val="center"/>
              <w:rPr>
                <w:sz w:val="20"/>
                <w:szCs w:val="20"/>
              </w:rPr>
            </w:pPr>
            <w:r w:rsidRPr="00C859D7">
              <w:rPr>
                <w:sz w:val="20"/>
                <w:szCs w:val="20"/>
              </w:rPr>
              <w:t>4</w:t>
            </w:r>
          </w:p>
        </w:tc>
        <w:tc>
          <w:tcPr>
            <w:tcW w:w="1332" w:type="dxa"/>
            <w:vAlign w:val="center"/>
          </w:tcPr>
          <w:p w14:paraId="3184DE23" w14:textId="77777777" w:rsidR="002C05AD" w:rsidRPr="00C859D7" w:rsidRDefault="002C05AD" w:rsidP="00521D39">
            <w:pPr>
              <w:pStyle w:val="TableParagraph"/>
              <w:ind w:left="119"/>
              <w:jc w:val="center"/>
              <w:rPr>
                <w:sz w:val="20"/>
                <w:szCs w:val="20"/>
              </w:rPr>
            </w:pPr>
            <w:r w:rsidRPr="00C859D7">
              <w:rPr>
                <w:sz w:val="20"/>
                <w:szCs w:val="20"/>
              </w:rPr>
              <w:t>April</w:t>
            </w:r>
          </w:p>
        </w:tc>
        <w:tc>
          <w:tcPr>
            <w:tcW w:w="1334" w:type="dxa"/>
            <w:vAlign w:val="center"/>
          </w:tcPr>
          <w:p w14:paraId="514AC00D" w14:textId="77777777" w:rsidR="002C05AD" w:rsidRPr="00816A6C" w:rsidRDefault="002C05AD" w:rsidP="00521D39">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165.000</w:t>
            </w:r>
          </w:p>
        </w:tc>
        <w:tc>
          <w:tcPr>
            <w:tcW w:w="1332" w:type="dxa"/>
            <w:vAlign w:val="center"/>
          </w:tcPr>
          <w:p w14:paraId="3BB69CAC" w14:textId="77777777" w:rsidR="002C05AD" w:rsidRPr="002C05AD" w:rsidRDefault="002C05AD" w:rsidP="00521D39">
            <w:pPr>
              <w:spacing w:after="0"/>
              <w:jc w:val="center"/>
              <w:rPr>
                <w:rFonts w:ascii="Times New Roman" w:hAnsi="Times New Roman"/>
              </w:rPr>
            </w:pPr>
            <w:r w:rsidRPr="002C05AD">
              <w:rPr>
                <w:rFonts w:ascii="Times New Roman" w:hAnsi="Times New Roman"/>
                <w:sz w:val="20"/>
                <w:szCs w:val="20"/>
              </w:rPr>
              <w:t>184</w:t>
            </w:r>
            <w:r>
              <w:rPr>
                <w:rFonts w:ascii="Times New Roman" w:hAnsi="Times New Roman"/>
                <w:sz w:val="20"/>
                <w:szCs w:val="20"/>
              </w:rPr>
              <w:t>.</w:t>
            </w:r>
            <w:r w:rsidRPr="002C05AD">
              <w:rPr>
                <w:rFonts w:ascii="Times New Roman" w:hAnsi="Times New Roman"/>
                <w:sz w:val="20"/>
                <w:szCs w:val="20"/>
              </w:rPr>
              <w:t>250</w:t>
            </w:r>
          </w:p>
        </w:tc>
        <w:tc>
          <w:tcPr>
            <w:tcW w:w="1334" w:type="dxa"/>
            <w:vAlign w:val="bottom"/>
          </w:tcPr>
          <w:p w14:paraId="67A5462D" w14:textId="77777777" w:rsidR="002C05AD" w:rsidRPr="00C859D7" w:rsidRDefault="002C05AD" w:rsidP="00521D39">
            <w:pPr>
              <w:pStyle w:val="TableParagraph"/>
              <w:ind w:left="121"/>
              <w:jc w:val="center"/>
              <w:rPr>
                <w:sz w:val="20"/>
                <w:szCs w:val="20"/>
              </w:rPr>
            </w:pPr>
            <w:r>
              <w:rPr>
                <w:sz w:val="20"/>
                <w:szCs w:val="20"/>
              </w:rPr>
              <w:t>-19</w:t>
            </w:r>
            <w:r>
              <w:rPr>
                <w:sz w:val="20"/>
                <w:szCs w:val="20"/>
                <w:lang w:val="en-US"/>
              </w:rPr>
              <w:t>.</w:t>
            </w:r>
            <w:r>
              <w:rPr>
                <w:sz w:val="20"/>
                <w:szCs w:val="20"/>
              </w:rPr>
              <w:t>250</w:t>
            </w:r>
          </w:p>
        </w:tc>
        <w:tc>
          <w:tcPr>
            <w:tcW w:w="2280" w:type="dxa"/>
            <w:vAlign w:val="center"/>
          </w:tcPr>
          <w:p w14:paraId="4A82286E" w14:textId="77777777" w:rsidR="002C05AD" w:rsidRPr="00C859D7" w:rsidRDefault="002C05AD" w:rsidP="00521D39">
            <w:pPr>
              <w:pStyle w:val="TableParagraph"/>
              <w:ind w:left="177" w:right="159"/>
              <w:jc w:val="center"/>
              <w:rPr>
                <w:sz w:val="20"/>
                <w:szCs w:val="20"/>
                <w:lang w:val="en-US"/>
              </w:rPr>
            </w:pPr>
            <w:r>
              <w:rPr>
                <w:sz w:val="20"/>
                <w:szCs w:val="20"/>
              </w:rPr>
              <w:t>370.562.500</w:t>
            </w:r>
          </w:p>
        </w:tc>
      </w:tr>
      <w:tr w:rsidR="002C05AD" w:rsidRPr="00143E3D" w14:paraId="72A251EC" w14:textId="77777777" w:rsidTr="00521D39">
        <w:trPr>
          <w:trHeight w:val="173"/>
        </w:trPr>
        <w:tc>
          <w:tcPr>
            <w:tcW w:w="668" w:type="dxa"/>
            <w:vAlign w:val="center"/>
          </w:tcPr>
          <w:p w14:paraId="3DFFE098" w14:textId="77777777" w:rsidR="002C05AD" w:rsidRPr="00C859D7" w:rsidRDefault="002C05AD" w:rsidP="00521D39">
            <w:pPr>
              <w:pStyle w:val="TableParagraph"/>
              <w:ind w:left="119"/>
              <w:jc w:val="center"/>
              <w:rPr>
                <w:sz w:val="20"/>
                <w:szCs w:val="20"/>
              </w:rPr>
            </w:pPr>
            <w:r w:rsidRPr="00C859D7">
              <w:rPr>
                <w:sz w:val="20"/>
                <w:szCs w:val="20"/>
              </w:rPr>
              <w:t>5</w:t>
            </w:r>
          </w:p>
        </w:tc>
        <w:tc>
          <w:tcPr>
            <w:tcW w:w="1332" w:type="dxa"/>
            <w:vAlign w:val="center"/>
          </w:tcPr>
          <w:p w14:paraId="1C58075B" w14:textId="77777777" w:rsidR="002C05AD" w:rsidRPr="00C859D7" w:rsidRDefault="002C05AD" w:rsidP="00521D39">
            <w:pPr>
              <w:pStyle w:val="TableParagraph"/>
              <w:ind w:left="119"/>
              <w:jc w:val="center"/>
              <w:rPr>
                <w:sz w:val="20"/>
                <w:szCs w:val="20"/>
              </w:rPr>
            </w:pPr>
            <w:r w:rsidRPr="00C859D7">
              <w:rPr>
                <w:sz w:val="20"/>
                <w:szCs w:val="20"/>
              </w:rPr>
              <w:t>Mei</w:t>
            </w:r>
          </w:p>
        </w:tc>
        <w:tc>
          <w:tcPr>
            <w:tcW w:w="1334" w:type="dxa"/>
            <w:vAlign w:val="center"/>
          </w:tcPr>
          <w:p w14:paraId="781EE341" w14:textId="77777777" w:rsidR="002C05AD" w:rsidRPr="00816A6C" w:rsidRDefault="002C05AD" w:rsidP="00521D39">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146.300</w:t>
            </w:r>
          </w:p>
        </w:tc>
        <w:tc>
          <w:tcPr>
            <w:tcW w:w="1332" w:type="dxa"/>
            <w:vAlign w:val="center"/>
          </w:tcPr>
          <w:p w14:paraId="54013377" w14:textId="77777777" w:rsidR="002C05AD" w:rsidRPr="002C05AD" w:rsidRDefault="002C05AD" w:rsidP="00521D39">
            <w:pPr>
              <w:spacing w:after="0"/>
              <w:jc w:val="center"/>
              <w:rPr>
                <w:rFonts w:ascii="Times New Roman" w:hAnsi="Times New Roman"/>
              </w:rPr>
            </w:pPr>
            <w:r w:rsidRPr="002C05AD">
              <w:rPr>
                <w:rFonts w:ascii="Times New Roman" w:hAnsi="Times New Roman"/>
                <w:sz w:val="20"/>
                <w:szCs w:val="20"/>
              </w:rPr>
              <w:t>184</w:t>
            </w:r>
            <w:r>
              <w:rPr>
                <w:rFonts w:ascii="Times New Roman" w:hAnsi="Times New Roman"/>
                <w:sz w:val="20"/>
                <w:szCs w:val="20"/>
              </w:rPr>
              <w:t>.</w:t>
            </w:r>
            <w:r w:rsidRPr="002C05AD">
              <w:rPr>
                <w:rFonts w:ascii="Times New Roman" w:hAnsi="Times New Roman"/>
                <w:sz w:val="20"/>
                <w:szCs w:val="20"/>
              </w:rPr>
              <w:t>250</w:t>
            </w:r>
          </w:p>
        </w:tc>
        <w:tc>
          <w:tcPr>
            <w:tcW w:w="1334" w:type="dxa"/>
            <w:vAlign w:val="bottom"/>
          </w:tcPr>
          <w:p w14:paraId="4D204A00" w14:textId="77777777" w:rsidR="002C05AD" w:rsidRPr="00C859D7" w:rsidRDefault="002C05AD" w:rsidP="00521D39">
            <w:pPr>
              <w:pStyle w:val="TableParagraph"/>
              <w:ind w:left="121"/>
              <w:jc w:val="center"/>
              <w:rPr>
                <w:sz w:val="20"/>
                <w:szCs w:val="20"/>
              </w:rPr>
            </w:pPr>
            <w:r>
              <w:rPr>
                <w:sz w:val="20"/>
                <w:szCs w:val="20"/>
              </w:rPr>
              <w:t>-37</w:t>
            </w:r>
            <w:r>
              <w:rPr>
                <w:sz w:val="20"/>
                <w:szCs w:val="20"/>
                <w:lang w:val="en-US"/>
              </w:rPr>
              <w:t>.</w:t>
            </w:r>
            <w:r>
              <w:rPr>
                <w:sz w:val="20"/>
                <w:szCs w:val="20"/>
              </w:rPr>
              <w:t>950</w:t>
            </w:r>
          </w:p>
        </w:tc>
        <w:tc>
          <w:tcPr>
            <w:tcW w:w="2280" w:type="dxa"/>
            <w:vAlign w:val="center"/>
          </w:tcPr>
          <w:p w14:paraId="6AC3BFCF" w14:textId="77777777" w:rsidR="002C05AD" w:rsidRPr="00C859D7" w:rsidRDefault="002C05AD" w:rsidP="00521D39">
            <w:pPr>
              <w:pStyle w:val="TableParagraph"/>
              <w:ind w:left="177" w:right="159"/>
              <w:jc w:val="center"/>
              <w:rPr>
                <w:sz w:val="20"/>
                <w:szCs w:val="20"/>
                <w:lang w:val="en-US"/>
              </w:rPr>
            </w:pPr>
            <w:r>
              <w:rPr>
                <w:sz w:val="20"/>
                <w:szCs w:val="20"/>
              </w:rPr>
              <w:t>1.440.202.500</w:t>
            </w:r>
          </w:p>
        </w:tc>
      </w:tr>
      <w:tr w:rsidR="002C05AD" w:rsidRPr="00143E3D" w14:paraId="21477209" w14:textId="77777777" w:rsidTr="00521D39">
        <w:trPr>
          <w:trHeight w:val="100"/>
        </w:trPr>
        <w:tc>
          <w:tcPr>
            <w:tcW w:w="668" w:type="dxa"/>
            <w:vAlign w:val="center"/>
          </w:tcPr>
          <w:p w14:paraId="582DAFE3" w14:textId="77777777" w:rsidR="002C05AD" w:rsidRPr="00C859D7" w:rsidRDefault="002C05AD" w:rsidP="00521D39">
            <w:pPr>
              <w:pStyle w:val="TableParagraph"/>
              <w:ind w:left="119"/>
              <w:jc w:val="center"/>
              <w:rPr>
                <w:sz w:val="20"/>
                <w:szCs w:val="20"/>
              </w:rPr>
            </w:pPr>
            <w:r w:rsidRPr="00C859D7">
              <w:rPr>
                <w:sz w:val="20"/>
                <w:szCs w:val="20"/>
              </w:rPr>
              <w:t>6</w:t>
            </w:r>
          </w:p>
        </w:tc>
        <w:tc>
          <w:tcPr>
            <w:tcW w:w="1332" w:type="dxa"/>
            <w:vAlign w:val="center"/>
          </w:tcPr>
          <w:p w14:paraId="6BC179B2" w14:textId="77777777" w:rsidR="002C05AD" w:rsidRPr="00C859D7" w:rsidRDefault="002C05AD" w:rsidP="00521D39">
            <w:pPr>
              <w:pStyle w:val="TableParagraph"/>
              <w:ind w:left="119"/>
              <w:jc w:val="center"/>
              <w:rPr>
                <w:sz w:val="20"/>
                <w:szCs w:val="20"/>
              </w:rPr>
            </w:pPr>
            <w:r w:rsidRPr="00C859D7">
              <w:rPr>
                <w:sz w:val="20"/>
                <w:szCs w:val="20"/>
              </w:rPr>
              <w:t>Juni</w:t>
            </w:r>
          </w:p>
        </w:tc>
        <w:tc>
          <w:tcPr>
            <w:tcW w:w="1334" w:type="dxa"/>
            <w:vAlign w:val="center"/>
          </w:tcPr>
          <w:p w14:paraId="78668085" w14:textId="77777777" w:rsidR="002C05AD" w:rsidRPr="00816A6C" w:rsidRDefault="002C05AD" w:rsidP="00521D39">
            <w:pPr>
              <w:pStyle w:val="ListParagraph"/>
              <w:spacing w:after="0"/>
              <w:ind w:left="0"/>
              <w:contextualSpacing w:val="0"/>
              <w:jc w:val="center"/>
              <w:rPr>
                <w:rFonts w:ascii="Times New Roman" w:hAnsi="Times New Roman"/>
                <w:sz w:val="20"/>
              </w:rPr>
            </w:pPr>
            <w:r w:rsidRPr="00816A6C">
              <w:rPr>
                <w:rFonts w:ascii="Times New Roman" w:hAnsi="Times New Roman"/>
                <w:color w:val="000000"/>
                <w:sz w:val="20"/>
              </w:rPr>
              <w:t>319.000</w:t>
            </w:r>
          </w:p>
        </w:tc>
        <w:tc>
          <w:tcPr>
            <w:tcW w:w="1332" w:type="dxa"/>
            <w:vAlign w:val="center"/>
          </w:tcPr>
          <w:p w14:paraId="0F5D6D06" w14:textId="77777777" w:rsidR="002C05AD" w:rsidRPr="002C05AD" w:rsidRDefault="002C05AD" w:rsidP="00521D39">
            <w:pPr>
              <w:spacing w:after="0"/>
              <w:jc w:val="center"/>
              <w:rPr>
                <w:rFonts w:ascii="Times New Roman" w:hAnsi="Times New Roman"/>
              </w:rPr>
            </w:pPr>
            <w:r w:rsidRPr="002C05AD">
              <w:rPr>
                <w:rFonts w:ascii="Times New Roman" w:hAnsi="Times New Roman"/>
                <w:sz w:val="20"/>
                <w:szCs w:val="20"/>
              </w:rPr>
              <w:t>184</w:t>
            </w:r>
            <w:r>
              <w:rPr>
                <w:rFonts w:ascii="Times New Roman" w:hAnsi="Times New Roman"/>
                <w:sz w:val="20"/>
                <w:szCs w:val="20"/>
              </w:rPr>
              <w:t>.</w:t>
            </w:r>
            <w:r w:rsidRPr="002C05AD">
              <w:rPr>
                <w:rFonts w:ascii="Times New Roman" w:hAnsi="Times New Roman"/>
                <w:sz w:val="20"/>
                <w:szCs w:val="20"/>
              </w:rPr>
              <w:t>250</w:t>
            </w:r>
          </w:p>
        </w:tc>
        <w:tc>
          <w:tcPr>
            <w:tcW w:w="1334" w:type="dxa"/>
            <w:vAlign w:val="bottom"/>
          </w:tcPr>
          <w:p w14:paraId="0E2C38A7" w14:textId="77777777" w:rsidR="002C05AD" w:rsidRPr="00C859D7" w:rsidRDefault="002C05AD" w:rsidP="00521D39">
            <w:pPr>
              <w:pStyle w:val="TableParagraph"/>
              <w:ind w:left="121"/>
              <w:jc w:val="center"/>
              <w:rPr>
                <w:sz w:val="20"/>
                <w:szCs w:val="20"/>
              </w:rPr>
            </w:pPr>
            <w:r>
              <w:rPr>
                <w:sz w:val="20"/>
                <w:szCs w:val="20"/>
                <w:lang w:val="en-US"/>
              </w:rPr>
              <w:t>134.750</w:t>
            </w:r>
          </w:p>
        </w:tc>
        <w:tc>
          <w:tcPr>
            <w:tcW w:w="2280" w:type="dxa"/>
            <w:vAlign w:val="center"/>
          </w:tcPr>
          <w:p w14:paraId="51861E5B" w14:textId="77777777" w:rsidR="002C05AD" w:rsidRPr="00C859D7" w:rsidRDefault="002C05AD" w:rsidP="00521D39">
            <w:pPr>
              <w:pStyle w:val="TableParagraph"/>
              <w:ind w:left="177" w:right="168"/>
              <w:jc w:val="center"/>
              <w:rPr>
                <w:sz w:val="20"/>
                <w:szCs w:val="20"/>
              </w:rPr>
            </w:pPr>
            <w:r>
              <w:rPr>
                <w:sz w:val="20"/>
                <w:szCs w:val="20"/>
                <w:lang w:val="en-US"/>
              </w:rPr>
              <w:t>18.157.562.500</w:t>
            </w:r>
          </w:p>
        </w:tc>
      </w:tr>
      <w:tr w:rsidR="002C05AD" w:rsidRPr="00143E3D" w14:paraId="26475726" w14:textId="77777777" w:rsidTr="00521D39">
        <w:trPr>
          <w:trHeight w:val="116"/>
        </w:trPr>
        <w:tc>
          <w:tcPr>
            <w:tcW w:w="668" w:type="dxa"/>
            <w:vAlign w:val="center"/>
          </w:tcPr>
          <w:p w14:paraId="4CEE891A" w14:textId="77777777" w:rsidR="002C05AD" w:rsidRPr="00C859D7" w:rsidRDefault="002C05AD" w:rsidP="00521D39">
            <w:pPr>
              <w:pStyle w:val="TableParagraph"/>
              <w:ind w:left="119"/>
              <w:jc w:val="center"/>
              <w:rPr>
                <w:sz w:val="20"/>
                <w:szCs w:val="20"/>
              </w:rPr>
            </w:pPr>
          </w:p>
        </w:tc>
        <w:tc>
          <w:tcPr>
            <w:tcW w:w="1332" w:type="dxa"/>
            <w:vAlign w:val="center"/>
          </w:tcPr>
          <w:p w14:paraId="760E8F5F" w14:textId="77777777" w:rsidR="002C05AD" w:rsidRPr="00C859D7" w:rsidRDefault="002C05AD" w:rsidP="00521D39">
            <w:pPr>
              <w:pStyle w:val="TableParagraph"/>
              <w:ind w:left="119"/>
              <w:jc w:val="center"/>
              <w:rPr>
                <w:sz w:val="20"/>
                <w:szCs w:val="20"/>
                <w:lang w:val="en-US"/>
              </w:rPr>
            </w:pPr>
            <w:r>
              <w:rPr>
                <w:sz w:val="20"/>
                <w:szCs w:val="20"/>
                <w:lang w:val="en-US"/>
              </w:rPr>
              <w:t>Total</w:t>
            </w:r>
          </w:p>
        </w:tc>
        <w:tc>
          <w:tcPr>
            <w:tcW w:w="1334" w:type="dxa"/>
            <w:vAlign w:val="center"/>
          </w:tcPr>
          <w:p w14:paraId="279F230E" w14:textId="77777777" w:rsidR="002C05AD" w:rsidRPr="002C05AD" w:rsidRDefault="002C05AD" w:rsidP="00521D39">
            <w:pPr>
              <w:spacing w:after="0"/>
              <w:jc w:val="center"/>
              <w:rPr>
                <w:rFonts w:ascii="Times New Roman" w:hAnsi="Times New Roman"/>
                <w:sz w:val="20"/>
              </w:rPr>
            </w:pPr>
            <w:r w:rsidRPr="002C05AD">
              <w:rPr>
                <w:rFonts w:ascii="Times New Roman" w:hAnsi="Times New Roman"/>
                <w:sz w:val="20"/>
              </w:rPr>
              <w:t>1.105.500</w:t>
            </w:r>
          </w:p>
        </w:tc>
        <w:tc>
          <w:tcPr>
            <w:tcW w:w="1332" w:type="dxa"/>
            <w:vAlign w:val="center"/>
          </w:tcPr>
          <w:p w14:paraId="1F108729" w14:textId="77777777" w:rsidR="002C05AD" w:rsidRPr="00C859D7" w:rsidRDefault="002C05AD" w:rsidP="00521D39">
            <w:pPr>
              <w:pStyle w:val="TableParagraph"/>
              <w:ind w:left="89" w:right="146"/>
              <w:jc w:val="center"/>
              <w:rPr>
                <w:sz w:val="20"/>
                <w:szCs w:val="20"/>
              </w:rPr>
            </w:pPr>
          </w:p>
        </w:tc>
        <w:tc>
          <w:tcPr>
            <w:tcW w:w="1334" w:type="dxa"/>
            <w:vAlign w:val="center"/>
          </w:tcPr>
          <w:p w14:paraId="581DF6C7" w14:textId="77777777" w:rsidR="002C05AD" w:rsidRPr="00C859D7" w:rsidRDefault="002C05AD" w:rsidP="00521D39">
            <w:pPr>
              <w:pStyle w:val="TableParagraph"/>
              <w:ind w:left="121"/>
              <w:jc w:val="center"/>
              <w:rPr>
                <w:sz w:val="20"/>
                <w:szCs w:val="20"/>
              </w:rPr>
            </w:pPr>
          </w:p>
        </w:tc>
        <w:tc>
          <w:tcPr>
            <w:tcW w:w="2280" w:type="dxa"/>
            <w:vAlign w:val="center"/>
          </w:tcPr>
          <w:p w14:paraId="109103B1" w14:textId="77777777" w:rsidR="002C05AD" w:rsidRPr="00C859D7" w:rsidRDefault="002C05AD" w:rsidP="00521D39">
            <w:pPr>
              <w:pStyle w:val="TableParagraph"/>
              <w:ind w:left="177" w:right="168"/>
              <w:jc w:val="center"/>
              <w:rPr>
                <w:sz w:val="20"/>
                <w:szCs w:val="20"/>
                <w:lang w:val="en-US"/>
              </w:rPr>
            </w:pPr>
            <w:r>
              <w:rPr>
                <w:sz w:val="20"/>
                <w:szCs w:val="20"/>
                <w:lang w:val="en-US"/>
              </w:rPr>
              <w:t>22.690.015.000</w:t>
            </w:r>
          </w:p>
        </w:tc>
      </w:tr>
    </w:tbl>
    <w:p w14:paraId="19E708FA" w14:textId="77777777" w:rsidR="002C05AD" w:rsidRDefault="002C05AD" w:rsidP="002C05AD">
      <w:pPr>
        <w:rPr>
          <w:rFonts w:ascii="Times New Roman" w:eastAsia="Times New Roman" w:hAnsi="Times New Roman"/>
          <w:sz w:val="20"/>
        </w:rPr>
        <w:sectPr w:rsidR="002C05AD" w:rsidSect="000B28B4">
          <w:type w:val="continuous"/>
          <w:pgSz w:w="12240" w:h="15840"/>
          <w:pgMar w:top="1701" w:right="1701" w:bottom="1701" w:left="2268" w:header="720" w:footer="720" w:gutter="0"/>
          <w:cols w:space="720"/>
          <w:docGrid w:linePitch="360"/>
        </w:sectPr>
      </w:pPr>
      <w:r>
        <w:rPr>
          <w:rFonts w:ascii="Times New Roman" w:eastAsia="Times New Roman" w:hAnsi="Times New Roman"/>
          <w:sz w:val="20"/>
        </w:rPr>
        <w:t>(</w:t>
      </w:r>
      <w:r w:rsidRPr="000F7B62">
        <w:rPr>
          <w:rFonts w:ascii="Times New Roman" w:eastAsia="Times New Roman" w:hAnsi="Times New Roman"/>
          <w:b/>
          <w:sz w:val="20"/>
        </w:rPr>
        <w:t>Sumber</w:t>
      </w:r>
      <w:r w:rsidR="001F68BD">
        <w:rPr>
          <w:rFonts w:ascii="Times New Roman" w:eastAsia="Times New Roman" w:hAnsi="Times New Roman"/>
          <w:sz w:val="20"/>
        </w:rPr>
        <w:t>: Data Pengolahan</w:t>
      </w:r>
      <w:r>
        <w:rPr>
          <w:rFonts w:ascii="Times New Roman" w:eastAsia="Times New Roman" w:hAnsi="Times New Roman"/>
          <w:sz w:val="20"/>
        </w:rPr>
        <w:t>)</w:t>
      </w:r>
    </w:p>
    <w:p w14:paraId="4F500CD3" w14:textId="77777777" w:rsidR="002C05AD" w:rsidRPr="00521D39" w:rsidRDefault="002C05AD" w:rsidP="002C05AD">
      <w:pPr>
        <w:spacing w:after="0"/>
        <w:jc w:val="both"/>
        <w:rPr>
          <w:rFonts w:ascii="Times New Roman" w:hAnsi="Times New Roman"/>
          <w:sz w:val="20"/>
        </w:rPr>
        <w:sectPr w:rsidR="002C05AD" w:rsidRPr="00521D39" w:rsidSect="007C0A2F">
          <w:type w:val="continuous"/>
          <w:pgSz w:w="12240" w:h="15840"/>
          <w:pgMar w:top="1701" w:right="1701" w:bottom="1701" w:left="2268" w:header="720" w:footer="720" w:gutter="0"/>
          <w:cols w:num="2" w:space="720"/>
          <w:docGrid w:linePitch="360"/>
        </w:sectPr>
      </w:pPr>
    </w:p>
    <w:p w14:paraId="4D08E8B9" w14:textId="77777777" w:rsidR="00F55C1F" w:rsidRPr="00521D39" w:rsidRDefault="002C05AD" w:rsidP="0056001F">
      <w:pPr>
        <w:spacing w:after="0"/>
        <w:ind w:left="426"/>
        <w:jc w:val="both"/>
        <w:rPr>
          <w:rFonts w:ascii="Times New Roman" w:hAnsi="Times New Roman"/>
          <w:sz w:val="20"/>
        </w:rPr>
      </w:pPr>
      <w:r w:rsidRPr="00521D39">
        <w:rPr>
          <w:rFonts w:ascii="Times New Roman" w:hAnsi="Times New Roman"/>
          <w:sz w:val="20"/>
        </w:rPr>
        <w:t>SD  =</w:t>
      </w:r>
      <w:r w:rsidR="00F55C1F" w:rsidRPr="00521D39">
        <w:rPr>
          <w:rFonts w:ascii="Times New Roman" w:hAnsi="Times New Roman"/>
          <w:sz w:val="20"/>
        </w:rPr>
        <w:t xml:space="preserve"> </w:t>
      </w:r>
      <m:oMath>
        <m:rad>
          <m:radPr>
            <m:degHide m:val="1"/>
            <m:ctrlPr>
              <w:rPr>
                <w:rFonts w:ascii="Cambria Math" w:hAnsi="Cambria Math"/>
                <w:i/>
                <w:sz w:val="20"/>
              </w:rPr>
            </m:ctrlPr>
          </m:radPr>
          <m:deg/>
          <m:e>
            <m:f>
              <m:fPr>
                <m:ctrlPr>
                  <w:rPr>
                    <w:rFonts w:ascii="Cambria Math" w:hAnsi="Cambria Math"/>
                    <w:i/>
                    <w:sz w:val="20"/>
                  </w:rPr>
                </m:ctrlPr>
              </m:fPr>
              <m:num>
                <m:r>
                  <m:rPr>
                    <m:sty m:val="p"/>
                  </m:rPr>
                  <w:rPr>
                    <w:rFonts w:ascii="Cambria Math" w:hAnsi="Cambria Math"/>
                    <w:sz w:val="20"/>
                  </w:rPr>
                  <m:t>Σ</m:t>
                </m:r>
                <m:r>
                  <w:rPr>
                    <w:rFonts w:ascii="Cambria Math" w:hAnsi="Cambria Math"/>
                    <w:sz w:val="20"/>
                  </w:rPr>
                  <m:t>(X-</m:t>
                </m:r>
                <m:acc>
                  <m:accPr>
                    <m:chr m:val="̅"/>
                    <m:ctrlPr>
                      <w:rPr>
                        <w:rFonts w:ascii="Cambria Math" w:hAnsi="Cambria Math"/>
                        <w:i/>
                        <w:sz w:val="20"/>
                      </w:rPr>
                    </m:ctrlPr>
                  </m:accPr>
                  <m:e>
                    <m:r>
                      <w:rPr>
                        <w:rFonts w:ascii="Cambria Math" w:hAnsi="Cambria Math"/>
                        <w:sz w:val="20"/>
                      </w:rPr>
                      <m:t>X</m:t>
                    </m:r>
                  </m:e>
                </m:acc>
                <m:sSup>
                  <m:sSupPr>
                    <m:ctrlPr>
                      <w:rPr>
                        <w:rFonts w:ascii="Cambria Math" w:hAnsi="Cambria Math"/>
                        <w:i/>
                        <w:sz w:val="20"/>
                      </w:rPr>
                    </m:ctrlPr>
                  </m:sSupPr>
                  <m:e>
                    <m:r>
                      <w:rPr>
                        <w:rFonts w:ascii="Cambria Math" w:hAnsi="Cambria Math"/>
                        <w:sz w:val="20"/>
                      </w:rPr>
                      <m:t>)</m:t>
                    </m:r>
                  </m:e>
                  <m:sup>
                    <m:r>
                      <w:rPr>
                        <w:rFonts w:ascii="Cambria Math" w:hAnsi="Cambria Math"/>
                        <w:sz w:val="20"/>
                      </w:rPr>
                      <m:t>2</m:t>
                    </m:r>
                  </m:sup>
                </m:sSup>
              </m:num>
              <m:den>
                <m:r>
                  <w:rPr>
                    <w:rFonts w:ascii="Cambria Math" w:hAnsi="Cambria Math"/>
                    <w:sz w:val="20"/>
                  </w:rPr>
                  <m:t>N</m:t>
                </m:r>
              </m:den>
            </m:f>
          </m:e>
        </m:rad>
      </m:oMath>
    </w:p>
    <w:p w14:paraId="69D4D486" w14:textId="77777777" w:rsidR="002C05AD" w:rsidRPr="00521D39" w:rsidRDefault="002C05AD" w:rsidP="0056001F">
      <w:pPr>
        <w:spacing w:after="0"/>
        <w:ind w:left="426"/>
        <w:jc w:val="both"/>
        <w:rPr>
          <w:rFonts w:ascii="Times New Roman" w:hAnsi="Times New Roman"/>
          <w:sz w:val="20"/>
        </w:rPr>
      </w:pPr>
      <w:r w:rsidRPr="00521D39">
        <w:rPr>
          <w:rFonts w:ascii="Times New Roman" w:hAnsi="Times New Roman"/>
          <w:sz w:val="20"/>
        </w:rPr>
        <w:t xml:space="preserve"> </w:t>
      </w:r>
    </w:p>
    <w:p w14:paraId="24EA1849" w14:textId="77777777" w:rsidR="002C05AD" w:rsidRPr="00521D39" w:rsidRDefault="002C05AD" w:rsidP="0056001F">
      <w:pPr>
        <w:spacing w:after="0"/>
        <w:ind w:left="426" w:firstLine="360"/>
        <w:jc w:val="both"/>
        <w:rPr>
          <w:rFonts w:ascii="Times New Roman" w:hAnsi="Times New Roman"/>
          <w:sz w:val="20"/>
        </w:rPr>
      </w:pPr>
      <w:r w:rsidRPr="00521D39">
        <w:rPr>
          <w:rFonts w:ascii="Times New Roman" w:hAnsi="Times New Roman"/>
          <w:sz w:val="20"/>
        </w:rPr>
        <w:t xml:space="preserve">= </w:t>
      </w:r>
      <m:oMath>
        <m:rad>
          <m:radPr>
            <m:degHide m:val="1"/>
            <m:ctrlPr>
              <w:rPr>
                <w:rFonts w:ascii="Cambria Math" w:hAnsi="Cambria Math"/>
                <w:i/>
                <w:sz w:val="20"/>
              </w:rPr>
            </m:ctrlPr>
          </m:radPr>
          <m:deg/>
          <m:e>
            <m:f>
              <m:fPr>
                <m:ctrlPr>
                  <w:rPr>
                    <w:rFonts w:ascii="Cambria Math" w:hAnsi="Cambria Math"/>
                    <w:i/>
                    <w:sz w:val="20"/>
                  </w:rPr>
                </m:ctrlPr>
              </m:fPr>
              <m:num>
                <m:r>
                  <m:rPr>
                    <m:sty m:val="p"/>
                  </m:rPr>
                  <w:rPr>
                    <w:rFonts w:ascii="Cambria Math" w:hAnsi="Cambria Math"/>
                    <w:sz w:val="18"/>
                    <w:szCs w:val="20"/>
                  </w:rPr>
                  <m:t>22.690.015.000</m:t>
                </m:r>
              </m:num>
              <m:den>
                <m:r>
                  <w:rPr>
                    <w:rFonts w:ascii="Cambria Math" w:hAnsi="Cambria Math"/>
                    <w:sz w:val="20"/>
                  </w:rPr>
                  <m:t>6</m:t>
                </m:r>
              </m:den>
            </m:f>
          </m:e>
        </m:rad>
      </m:oMath>
    </w:p>
    <w:p w14:paraId="43B268CF" w14:textId="77777777" w:rsidR="002C05AD" w:rsidRPr="00521D39" w:rsidRDefault="00F55C1F" w:rsidP="0056001F">
      <w:pPr>
        <w:spacing w:after="0"/>
        <w:ind w:left="426"/>
        <w:jc w:val="both"/>
        <w:rPr>
          <w:rFonts w:ascii="Times New Roman" w:hAnsi="Times New Roman"/>
          <w:sz w:val="20"/>
        </w:rPr>
      </w:pPr>
      <w:r w:rsidRPr="00521D39">
        <w:rPr>
          <w:rFonts w:ascii="Times New Roman" w:hAnsi="Times New Roman"/>
          <w:sz w:val="20"/>
        </w:rPr>
        <w:t xml:space="preserve">     =  </w:t>
      </w:r>
      <m:oMath>
        <m:rad>
          <m:radPr>
            <m:degHide m:val="1"/>
            <m:ctrlPr>
              <w:rPr>
                <w:rFonts w:ascii="Cambria Math" w:hAnsi="Cambria Math"/>
                <w:i/>
                <w:sz w:val="20"/>
              </w:rPr>
            </m:ctrlPr>
          </m:radPr>
          <m:deg/>
          <m:e>
            <m:r>
              <m:rPr>
                <m:sty m:val="p"/>
              </m:rPr>
              <w:rPr>
                <w:rFonts w:ascii="Cambria Math" w:hAnsi="Cambria Math"/>
                <w:sz w:val="20"/>
              </w:rPr>
              <m:t>3.781.669.167</m:t>
            </m:r>
          </m:e>
        </m:rad>
      </m:oMath>
    </w:p>
    <w:p w14:paraId="2E6BA132" w14:textId="77777777" w:rsidR="002C05AD" w:rsidRPr="00521D39" w:rsidRDefault="00191A33" w:rsidP="0056001F">
      <w:pPr>
        <w:spacing w:after="0"/>
        <w:ind w:left="426"/>
        <w:jc w:val="both"/>
        <w:rPr>
          <w:rFonts w:ascii="Times New Roman" w:hAnsi="Times New Roman"/>
          <w:sz w:val="20"/>
        </w:rPr>
      </w:pPr>
      <w:r w:rsidRPr="00521D39">
        <w:rPr>
          <w:rFonts w:ascii="Times New Roman" w:hAnsi="Times New Roman"/>
          <w:sz w:val="20"/>
        </w:rPr>
        <w:t xml:space="preserve">     = 61.495</w:t>
      </w:r>
    </w:p>
    <w:p w14:paraId="7213C664" w14:textId="77777777" w:rsidR="002C05AD" w:rsidRPr="004F66C3" w:rsidRDefault="002C05AD" w:rsidP="0056001F">
      <w:pPr>
        <w:spacing w:after="0"/>
        <w:ind w:left="426"/>
        <w:jc w:val="both"/>
        <w:rPr>
          <w:rFonts w:ascii="Times New Roman" w:hAnsi="Times New Roman"/>
        </w:rPr>
      </w:pPr>
    </w:p>
    <w:p w14:paraId="7BAED240" w14:textId="77777777" w:rsidR="002C05AD" w:rsidRPr="004F66C3" w:rsidRDefault="00521D39" w:rsidP="00447C5C">
      <w:pPr>
        <w:spacing w:after="0"/>
        <w:ind w:firstLine="426"/>
        <w:jc w:val="both"/>
        <w:rPr>
          <w:rFonts w:ascii="Times New Roman" w:hAnsi="Times New Roman"/>
        </w:rPr>
      </w:pPr>
      <w:r>
        <w:rPr>
          <w:rFonts w:ascii="Times New Roman" w:hAnsi="Times New Roman"/>
        </w:rPr>
        <w:t>B</w:t>
      </w:r>
      <w:r w:rsidR="002C05AD" w:rsidRPr="00534FAF">
        <w:rPr>
          <w:rFonts w:ascii="Times New Roman" w:hAnsi="Times New Roman"/>
        </w:rPr>
        <w:t>isnis menggunakan satu sisi kurva normal dan standar deviasi 50% Jumlah persediaan pengaman (safety stock) ditentukan sebagai berikut:</w:t>
      </w:r>
    </w:p>
    <w:p w14:paraId="7CC4DF0D" w14:textId="77777777" w:rsidR="002C05AD" w:rsidRPr="004F66C3" w:rsidRDefault="002C05AD" w:rsidP="002C05AD">
      <w:pPr>
        <w:spacing w:after="0"/>
        <w:jc w:val="both"/>
        <w:rPr>
          <w:rFonts w:ascii="Times New Roman" w:hAnsi="Times New Roman"/>
        </w:rPr>
      </w:pPr>
      <w:r w:rsidRPr="004F66C3">
        <w:rPr>
          <w:rFonts w:ascii="Times New Roman" w:hAnsi="Times New Roman"/>
        </w:rPr>
        <w:t>Safety Stock  = Z × standar deviasi</w:t>
      </w:r>
    </w:p>
    <w:p w14:paraId="27ADF507" w14:textId="77777777" w:rsidR="002C05AD" w:rsidRPr="004F66C3" w:rsidRDefault="002C05AD" w:rsidP="002C05AD">
      <w:pPr>
        <w:spacing w:after="0"/>
        <w:jc w:val="both"/>
        <w:rPr>
          <w:rFonts w:ascii="Times New Roman" w:hAnsi="Times New Roman"/>
        </w:rPr>
      </w:pPr>
      <w:r w:rsidRPr="004F66C3">
        <w:rPr>
          <w:rFonts w:ascii="Times New Roman" w:hAnsi="Times New Roman"/>
        </w:rPr>
        <w:tab/>
      </w:r>
      <w:r w:rsidRPr="004F66C3">
        <w:rPr>
          <w:rFonts w:ascii="Times New Roman" w:hAnsi="Times New Roman"/>
        </w:rPr>
        <w:tab/>
        <w:t xml:space="preserve">  = 1,65 × </w:t>
      </w:r>
      <w:r w:rsidR="00191A33">
        <w:rPr>
          <w:rFonts w:ascii="Times New Roman" w:hAnsi="Times New Roman"/>
        </w:rPr>
        <w:t>61.495</w:t>
      </w:r>
    </w:p>
    <w:p w14:paraId="579DD865" w14:textId="77777777" w:rsidR="004922E4" w:rsidRPr="00521D39" w:rsidRDefault="00191A33" w:rsidP="004922E4">
      <w:pPr>
        <w:spacing w:after="0"/>
        <w:jc w:val="both"/>
        <w:rPr>
          <w:rStyle w:val="markedcontent"/>
          <w:rFonts w:ascii="Times New Roman" w:hAnsi="Times New Roman"/>
        </w:rPr>
        <w:sectPr w:rsidR="004922E4" w:rsidRPr="00521D39" w:rsidSect="0056001F">
          <w:type w:val="continuous"/>
          <w:pgSz w:w="12240" w:h="15840"/>
          <w:pgMar w:top="1418" w:right="1134" w:bottom="1134" w:left="1701" w:header="720" w:footer="720" w:gutter="0"/>
          <w:cols w:num="2" w:space="720"/>
          <w:docGrid w:linePitch="360"/>
        </w:sectPr>
      </w:pPr>
      <w:r>
        <w:rPr>
          <w:rFonts w:ascii="Times New Roman" w:hAnsi="Times New Roman"/>
        </w:rPr>
        <w:tab/>
      </w:r>
      <w:r>
        <w:rPr>
          <w:rFonts w:ascii="Times New Roman" w:hAnsi="Times New Roman"/>
        </w:rPr>
        <w:tab/>
        <w:t xml:space="preserve">  = 101.467</w:t>
      </w:r>
      <w:r w:rsidR="004922E4">
        <w:rPr>
          <w:rFonts w:ascii="Times New Roman" w:hAnsi="Times New Roman"/>
        </w:rPr>
        <w:t xml:space="preserve"> unit.</w:t>
      </w:r>
    </w:p>
    <w:p w14:paraId="5D838623" w14:textId="77777777" w:rsidR="004922E4" w:rsidRPr="006277F4" w:rsidRDefault="004922E4" w:rsidP="004922E4">
      <w:pPr>
        <w:numPr>
          <w:ilvl w:val="0"/>
          <w:numId w:val="1"/>
        </w:numPr>
        <w:spacing w:after="0"/>
        <w:ind w:left="284"/>
        <w:jc w:val="both"/>
        <w:rPr>
          <w:rStyle w:val="markedcontent"/>
          <w:rFonts w:ascii="Times New Roman" w:hAnsi="Times New Roman"/>
          <w:b/>
        </w:rPr>
      </w:pPr>
      <w:r w:rsidRPr="006277F4">
        <w:rPr>
          <w:rStyle w:val="markedcontent"/>
          <w:rFonts w:ascii="Times New Roman" w:hAnsi="Times New Roman"/>
          <w:b/>
        </w:rPr>
        <w:t>Analisa Titik Pemesanan Kembali (Re Order Poin)</w:t>
      </w:r>
    </w:p>
    <w:p w14:paraId="528D0D83" w14:textId="022620F3" w:rsidR="006E70B6" w:rsidRDefault="006E70B6" w:rsidP="004922E4">
      <w:pPr>
        <w:spacing w:after="0"/>
        <w:jc w:val="both"/>
        <w:rPr>
          <w:rStyle w:val="markedcontent"/>
          <w:rFonts w:ascii="Times New Roman" w:hAnsi="Times New Roman"/>
        </w:rPr>
      </w:pPr>
      <w:r>
        <w:rPr>
          <w:rStyle w:val="markedcontent"/>
          <w:rFonts w:ascii="Times New Roman" w:hAnsi="Times New Roman"/>
        </w:rPr>
        <w:t xml:space="preserve">Perusahaan </w:t>
      </w:r>
      <w:r w:rsidRPr="006E70B6">
        <w:rPr>
          <w:rStyle w:val="markedcontent"/>
          <w:rFonts w:ascii="Times New Roman" w:hAnsi="Times New Roman"/>
        </w:rPr>
        <w:t>menggunakan metode ini untuk menentukan kapan harus memesan ulang bahan baku yang sama saat dibutuhkan. Waktu pengiriman Tirta Sasmita adalah 4 hari karena perusahaan menerima bahan baku yang diminta 4 hari setelah pemesanan. Rumus berikut dapat digunakan untuk menghitung tingkat pemesanan ulang: </w:t>
      </w:r>
    </w:p>
    <w:p w14:paraId="232EA7F7" w14:textId="4182D0B2" w:rsidR="004922E4" w:rsidRDefault="004922E4" w:rsidP="004922E4">
      <w:pPr>
        <w:spacing w:after="0"/>
        <w:jc w:val="both"/>
        <w:rPr>
          <w:rStyle w:val="markedcontent"/>
          <w:rFonts w:ascii="Times New Roman" w:hAnsi="Times New Roman"/>
        </w:rPr>
      </w:pPr>
      <w:r>
        <w:rPr>
          <w:rStyle w:val="markedcontent"/>
          <w:rFonts w:ascii="Times New Roman" w:hAnsi="Times New Roman"/>
        </w:rPr>
        <w:t>ROP = (Pemakaian rata-rata / hari x lead time) + safety stock</w:t>
      </w:r>
    </w:p>
    <w:p w14:paraId="4FEE61E8"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Perhitungan rata-rata adalah sebagai berikut:</w:t>
      </w:r>
    </w:p>
    <w:p w14:paraId="072EDD72"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Jumlah hari kerja dalam 6 bulan</w:t>
      </w:r>
      <w:r>
        <w:rPr>
          <w:rStyle w:val="markedcontent"/>
          <w:rFonts w:ascii="Times New Roman" w:hAnsi="Times New Roman"/>
        </w:rPr>
        <w:tab/>
        <w:t xml:space="preserve"> </w:t>
      </w:r>
    </w:p>
    <w:p w14:paraId="2BF221ED"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 156</w:t>
      </w:r>
    </w:p>
    <w:p w14:paraId="030C4DD4"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Jumlah pemakaian bahan baku dalam 6 bulan</w:t>
      </w:r>
      <w:r>
        <w:rPr>
          <w:rStyle w:val="markedcontent"/>
          <w:rFonts w:ascii="Times New Roman" w:hAnsi="Times New Roman"/>
        </w:rPr>
        <w:tab/>
      </w:r>
    </w:p>
    <w:p w14:paraId="0A12717F"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 xml:space="preserve">= </w:t>
      </w:r>
      <w:r w:rsidRPr="006902DC">
        <w:rPr>
          <w:rFonts w:ascii="Times New Roman" w:hAnsi="Times New Roman"/>
        </w:rPr>
        <w:t>1.105.500</w:t>
      </w:r>
    </w:p>
    <w:p w14:paraId="0098C074"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Maka:</w:t>
      </w:r>
    </w:p>
    <w:p w14:paraId="7F1BC5CB"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Pengunaan rata-rata / hari</w:t>
      </w:r>
      <w:r>
        <w:rPr>
          <w:rStyle w:val="markedcontent"/>
          <w:rFonts w:ascii="Times New Roman" w:hAnsi="Times New Roman"/>
        </w:rPr>
        <w:tab/>
        <w:t xml:space="preserve">= </w:t>
      </w:r>
    </w:p>
    <w:p w14:paraId="677FFF60" w14:textId="77777777" w:rsidR="004922E4" w:rsidRDefault="004922E4" w:rsidP="004922E4">
      <w:pPr>
        <w:spacing w:after="0"/>
        <w:jc w:val="both"/>
        <w:rPr>
          <w:rStyle w:val="markedcontent"/>
          <w:rFonts w:ascii="Times New Roman" w:hAnsi="Times New Roman"/>
        </w:rPr>
      </w:pPr>
    </w:p>
    <w:p w14:paraId="3474E350" w14:textId="77777777" w:rsidR="004922E4" w:rsidRPr="0003194F" w:rsidRDefault="004922E4" w:rsidP="004922E4">
      <w:pPr>
        <w:spacing w:after="0"/>
        <w:jc w:val="both"/>
        <w:rPr>
          <w:rStyle w:val="markedcontent"/>
          <w:rFonts w:ascii="Times New Roman" w:hAnsi="Times New Roman"/>
          <w:sz w:val="24"/>
        </w:rPr>
      </w:pPr>
      <w:r w:rsidRPr="0003194F">
        <w:rPr>
          <w:rStyle w:val="markedcontent"/>
          <w:rFonts w:ascii="Times New Roman" w:hAnsi="Times New Roman"/>
          <w:sz w:val="24"/>
        </w:rPr>
        <w:fldChar w:fldCharType="begin"/>
      </w:r>
      <w:r w:rsidRPr="0003194F">
        <w:rPr>
          <w:rStyle w:val="markedcontent"/>
          <w:rFonts w:ascii="Times New Roman" w:hAnsi="Times New Roman"/>
          <w:sz w:val="24"/>
        </w:rPr>
        <w:instrText xml:space="preserve"> QUOTE </w:instrText>
      </w:r>
      <w:r w:rsidRPr="0003194F">
        <w:rPr>
          <w:noProof/>
          <w:position w:val="-18"/>
          <w:sz w:val="24"/>
        </w:rPr>
        <w:drawing>
          <wp:inline distT="0" distB="0" distL="0" distR="0" wp14:anchorId="7114C6E1" wp14:editId="451E9ED3">
            <wp:extent cx="2295525" cy="304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a:ln>
                      <a:noFill/>
                    </a:ln>
                  </pic:spPr>
                </pic:pic>
              </a:graphicData>
            </a:graphic>
          </wp:inline>
        </w:drawing>
      </w:r>
      <w:r w:rsidRPr="0003194F">
        <w:rPr>
          <w:rStyle w:val="markedcontent"/>
          <w:rFonts w:ascii="Times New Roman" w:hAnsi="Times New Roman"/>
          <w:sz w:val="24"/>
        </w:rPr>
        <w:instrText xml:space="preserve"> </w:instrText>
      </w:r>
      <w:r w:rsidRPr="0003194F">
        <w:rPr>
          <w:rStyle w:val="markedcontent"/>
          <w:rFonts w:ascii="Times New Roman" w:hAnsi="Times New Roman"/>
          <w:sz w:val="24"/>
        </w:rPr>
        <w:fldChar w:fldCharType="separate"/>
      </w:r>
      <w:r w:rsidRPr="0003194F">
        <w:rPr>
          <w:noProof/>
          <w:position w:val="-18"/>
          <w:sz w:val="24"/>
        </w:rPr>
        <w:drawing>
          <wp:inline distT="0" distB="0" distL="0" distR="0" wp14:anchorId="42BFD80C" wp14:editId="54D02491">
            <wp:extent cx="2295525" cy="304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a:ln>
                      <a:noFill/>
                    </a:ln>
                  </pic:spPr>
                </pic:pic>
              </a:graphicData>
            </a:graphic>
          </wp:inline>
        </w:drawing>
      </w:r>
      <w:r w:rsidRPr="0003194F">
        <w:rPr>
          <w:rStyle w:val="markedcontent"/>
          <w:rFonts w:ascii="Times New Roman" w:hAnsi="Times New Roman"/>
          <w:sz w:val="24"/>
        </w:rPr>
        <w:fldChar w:fldCharType="end"/>
      </w:r>
    </w:p>
    <w:p w14:paraId="03413AF3" w14:textId="77777777" w:rsidR="004922E4" w:rsidRDefault="004922E4" w:rsidP="004922E4">
      <w:pPr>
        <w:spacing w:after="0"/>
        <w:jc w:val="both"/>
        <w:rPr>
          <w:rStyle w:val="markedcontent"/>
          <w:rFonts w:ascii="Times New Roman" w:hAnsi="Times New Roman"/>
        </w:rPr>
      </w:pPr>
    </w:p>
    <w:p w14:paraId="787F294E"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 xml:space="preserve">= </w:t>
      </w:r>
      <m:oMath>
        <m:f>
          <m:fPr>
            <m:ctrlPr>
              <w:rPr>
                <w:rStyle w:val="markedcontent"/>
                <w:rFonts w:ascii="Cambria Math" w:hAnsi="Cambria Math"/>
                <w:i/>
                <w:sz w:val="24"/>
              </w:rPr>
            </m:ctrlPr>
          </m:fPr>
          <m:num>
            <m:r>
              <m:rPr>
                <m:sty m:val="b"/>
              </m:rPr>
              <w:rPr>
                <w:rFonts w:ascii="Cambria Math" w:hAnsi="Cambria Math"/>
              </w:rPr>
              <m:t>1.105.500</m:t>
            </m:r>
          </m:num>
          <m:den>
            <m:r>
              <w:rPr>
                <w:rStyle w:val="markedcontent"/>
                <w:rFonts w:ascii="Cambria Math" w:hAnsi="Cambria Math"/>
                <w:sz w:val="24"/>
              </w:rPr>
              <m:t>6</m:t>
            </m:r>
          </m:den>
        </m:f>
      </m:oMath>
      <w:r w:rsidRPr="00AA4087">
        <w:rPr>
          <w:rStyle w:val="markedcontent"/>
          <w:rFonts w:ascii="Times New Roman" w:hAnsi="Times New Roman"/>
        </w:rPr>
        <w:fldChar w:fldCharType="begin"/>
      </w:r>
      <w:r w:rsidRPr="00AA4087">
        <w:rPr>
          <w:rStyle w:val="markedcontent"/>
          <w:rFonts w:ascii="Times New Roman" w:hAnsi="Times New Roman"/>
        </w:rPr>
        <w:instrText xml:space="preserve"> QUOTE </w:instrText>
      </w:r>
      <w:r w:rsidRPr="00AA4087">
        <w:rPr>
          <w:noProof/>
          <w:position w:val="-15"/>
        </w:rPr>
        <w:drawing>
          <wp:inline distT="0" distB="0" distL="0" distR="0" wp14:anchorId="5017B135" wp14:editId="37F612A0">
            <wp:extent cx="485775" cy="276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Pr="00AA4087">
        <w:rPr>
          <w:rStyle w:val="markedcontent"/>
          <w:rFonts w:ascii="Times New Roman" w:hAnsi="Times New Roman"/>
        </w:rPr>
        <w:instrText xml:space="preserve"> </w:instrText>
      </w:r>
      <w:r w:rsidRPr="00AA4087">
        <w:rPr>
          <w:rStyle w:val="markedcontent"/>
          <w:rFonts w:ascii="Times New Roman" w:hAnsi="Times New Roman"/>
        </w:rPr>
        <w:fldChar w:fldCharType="end"/>
      </w:r>
    </w:p>
    <w:p w14:paraId="41609BE9" w14:textId="77777777" w:rsidR="004922E4" w:rsidRDefault="004922E4" w:rsidP="004922E4">
      <w:pPr>
        <w:spacing w:after="0"/>
        <w:jc w:val="both"/>
        <w:rPr>
          <w:rStyle w:val="markedcontent"/>
          <w:rFonts w:ascii="Times New Roman" w:hAnsi="Times New Roman"/>
        </w:rPr>
      </w:pPr>
    </w:p>
    <w:p w14:paraId="324A0CE4" w14:textId="77777777" w:rsidR="004922E4" w:rsidRDefault="00174323" w:rsidP="004922E4">
      <w:pPr>
        <w:spacing w:after="0"/>
        <w:jc w:val="both"/>
        <w:rPr>
          <w:rStyle w:val="markedcontent"/>
          <w:rFonts w:ascii="Times New Roman" w:hAnsi="Times New Roman"/>
        </w:rPr>
      </w:pPr>
      <w:r>
        <w:rPr>
          <w:rStyle w:val="markedcontent"/>
          <w:rFonts w:ascii="Times New Roman" w:hAnsi="Times New Roman"/>
        </w:rPr>
        <w:t>= 184.250 unit</w:t>
      </w:r>
    </w:p>
    <w:p w14:paraId="5DDD5919" w14:textId="77777777" w:rsidR="004922E4" w:rsidRDefault="004922E4" w:rsidP="004922E4">
      <w:pPr>
        <w:spacing w:after="0"/>
        <w:jc w:val="both"/>
        <w:rPr>
          <w:rStyle w:val="markedcontent"/>
          <w:rFonts w:ascii="Times New Roman" w:hAnsi="Times New Roman"/>
        </w:rPr>
      </w:pPr>
    </w:p>
    <w:p w14:paraId="0FAFFEDC"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Perhitungan titik pemenasan kembali</w:t>
      </w:r>
    </w:p>
    <w:p w14:paraId="6DD0EB2D"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Diketahui:</w:t>
      </w:r>
    </w:p>
    <w:p w14:paraId="02DB1277"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U = penggunaan rata-rata / hari</w:t>
      </w:r>
      <w:r>
        <w:rPr>
          <w:rStyle w:val="markedcontent"/>
          <w:rFonts w:ascii="Times New Roman" w:hAnsi="Times New Roman"/>
        </w:rPr>
        <w:tab/>
      </w:r>
    </w:p>
    <w:p w14:paraId="29600F1D" w14:textId="77777777" w:rsidR="004922E4" w:rsidRDefault="004922E4" w:rsidP="004922E4">
      <w:pPr>
        <w:spacing w:after="0"/>
        <w:ind w:left="142"/>
        <w:jc w:val="both"/>
        <w:rPr>
          <w:rStyle w:val="markedcontent"/>
          <w:rFonts w:ascii="Times New Roman" w:hAnsi="Times New Roman"/>
        </w:rPr>
      </w:pPr>
      <w:r>
        <w:rPr>
          <w:rStyle w:val="markedcontent"/>
          <w:rFonts w:ascii="Times New Roman" w:hAnsi="Times New Roman"/>
        </w:rPr>
        <w:t xml:space="preserve"> =184.250 </w:t>
      </w:r>
      <w:r w:rsidR="00174323">
        <w:rPr>
          <w:rStyle w:val="markedcontent"/>
          <w:rFonts w:ascii="Times New Roman" w:hAnsi="Times New Roman"/>
        </w:rPr>
        <w:t>unit</w:t>
      </w:r>
    </w:p>
    <w:p w14:paraId="653081A2" w14:textId="77777777" w:rsidR="004922E4" w:rsidRDefault="004922E4" w:rsidP="004922E4">
      <w:pPr>
        <w:spacing w:after="0"/>
        <w:ind w:left="142"/>
        <w:jc w:val="both"/>
        <w:rPr>
          <w:rStyle w:val="markedcontent"/>
          <w:rFonts w:ascii="Times New Roman" w:hAnsi="Times New Roman"/>
        </w:rPr>
      </w:pPr>
    </w:p>
    <w:p w14:paraId="10EA1A3E"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lastRenderedPageBreak/>
        <w:t>L = waktu tunggu</w:t>
      </w:r>
      <w:r>
        <w:rPr>
          <w:rStyle w:val="markedcontent"/>
          <w:rFonts w:ascii="Times New Roman" w:hAnsi="Times New Roman"/>
        </w:rPr>
        <w:tab/>
      </w:r>
      <w:r>
        <w:rPr>
          <w:rStyle w:val="markedcontent"/>
          <w:rFonts w:ascii="Times New Roman" w:hAnsi="Times New Roman"/>
        </w:rPr>
        <w:tab/>
      </w:r>
    </w:p>
    <w:p w14:paraId="7FFD6FB2"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 xml:space="preserve">   = 4 hari</w:t>
      </w:r>
    </w:p>
    <w:p w14:paraId="38B30231" w14:textId="77777777" w:rsidR="004922E4" w:rsidRDefault="004922E4" w:rsidP="004922E4">
      <w:pPr>
        <w:spacing w:after="0"/>
        <w:jc w:val="both"/>
        <w:rPr>
          <w:rStyle w:val="markedcontent"/>
          <w:rFonts w:ascii="Times New Roman" w:hAnsi="Times New Roman"/>
        </w:rPr>
      </w:pPr>
    </w:p>
    <w:p w14:paraId="4667D576"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 xml:space="preserve">Safety stock = </w:t>
      </w:r>
      <w:r>
        <w:rPr>
          <w:rFonts w:ascii="Times New Roman" w:hAnsi="Times New Roman"/>
        </w:rPr>
        <w:t xml:space="preserve">101.467 </w:t>
      </w:r>
      <w:r>
        <w:rPr>
          <w:rStyle w:val="markedcontent"/>
          <w:rFonts w:ascii="Times New Roman" w:hAnsi="Times New Roman"/>
        </w:rPr>
        <w:t>pcs</w:t>
      </w:r>
    </w:p>
    <w:p w14:paraId="1874EA88"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Maka:</w:t>
      </w:r>
    </w:p>
    <w:p w14:paraId="58563501"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ROP</w:t>
      </w:r>
      <w:r>
        <w:rPr>
          <w:rStyle w:val="markedcontent"/>
          <w:rFonts w:ascii="Times New Roman" w:hAnsi="Times New Roman"/>
        </w:rPr>
        <w:tab/>
        <w:t>= (U x L) + safety stock</w:t>
      </w:r>
    </w:p>
    <w:p w14:paraId="7E3C39C8" w14:textId="77777777" w:rsidR="004922E4" w:rsidRDefault="004922E4" w:rsidP="004922E4">
      <w:pPr>
        <w:spacing w:after="0"/>
        <w:jc w:val="both"/>
        <w:rPr>
          <w:rFonts w:ascii="Times New Roman" w:hAnsi="Times New Roman"/>
        </w:rPr>
      </w:pPr>
      <w:r>
        <w:rPr>
          <w:rStyle w:val="markedcontent"/>
          <w:rFonts w:ascii="Times New Roman" w:hAnsi="Times New Roman"/>
        </w:rPr>
        <w:tab/>
        <w:t xml:space="preserve">= (184.250 x 4) + </w:t>
      </w:r>
      <w:r>
        <w:rPr>
          <w:rFonts w:ascii="Times New Roman" w:hAnsi="Times New Roman"/>
        </w:rPr>
        <w:t>101.467</w:t>
      </w:r>
    </w:p>
    <w:p w14:paraId="6781A65D" w14:textId="77777777" w:rsidR="004922E4" w:rsidRDefault="004922E4" w:rsidP="004922E4">
      <w:pPr>
        <w:spacing w:after="0"/>
        <w:jc w:val="both"/>
        <w:rPr>
          <w:rStyle w:val="markedcontent"/>
          <w:rFonts w:ascii="Times New Roman" w:hAnsi="Times New Roman"/>
        </w:rPr>
      </w:pPr>
      <w:r>
        <w:rPr>
          <w:rStyle w:val="markedcontent"/>
          <w:rFonts w:ascii="Times New Roman" w:hAnsi="Times New Roman"/>
        </w:rPr>
        <w:tab/>
        <w:t xml:space="preserve">= 838.467 </w:t>
      </w:r>
      <w:r w:rsidR="00174323">
        <w:rPr>
          <w:rStyle w:val="markedcontent"/>
          <w:rFonts w:ascii="Times New Roman" w:hAnsi="Times New Roman"/>
        </w:rPr>
        <w:t>unit</w:t>
      </w:r>
    </w:p>
    <w:p w14:paraId="73D82F99" w14:textId="77777777" w:rsidR="007C0A2F" w:rsidRDefault="007C0A2F" w:rsidP="004922E4">
      <w:pPr>
        <w:spacing w:after="0"/>
        <w:jc w:val="both"/>
        <w:rPr>
          <w:rFonts w:ascii="Times New Roman" w:hAnsi="Times New Roman"/>
          <w:b/>
        </w:rPr>
      </w:pPr>
    </w:p>
    <w:p w14:paraId="47A6FD6A" w14:textId="77777777" w:rsidR="004922E4" w:rsidRPr="00A24D83" w:rsidRDefault="004922E4" w:rsidP="008B1F1A">
      <w:pPr>
        <w:numPr>
          <w:ilvl w:val="0"/>
          <w:numId w:val="15"/>
        </w:numPr>
        <w:spacing w:after="120"/>
        <w:ind w:left="426" w:hanging="437"/>
        <w:jc w:val="both"/>
        <w:rPr>
          <w:rFonts w:ascii="Times New Roman" w:hAnsi="Times New Roman"/>
          <w:b/>
        </w:rPr>
      </w:pPr>
      <w:r w:rsidRPr="00A24D83">
        <w:rPr>
          <w:rFonts w:ascii="Times New Roman" w:hAnsi="Times New Roman"/>
          <w:b/>
        </w:rPr>
        <w:t>KESIMPULAN DAN SARAN</w:t>
      </w:r>
    </w:p>
    <w:p w14:paraId="0424B25B" w14:textId="092D17BF" w:rsidR="005C6274" w:rsidRDefault="00A147AB" w:rsidP="005C6274">
      <w:pPr>
        <w:pStyle w:val="ListParagraph"/>
        <w:spacing w:after="0"/>
        <w:ind w:left="0" w:firstLine="426"/>
        <w:contextualSpacing w:val="0"/>
        <w:jc w:val="both"/>
        <w:rPr>
          <w:rFonts w:ascii="Times New Roman" w:hAnsi="Times New Roman"/>
        </w:rPr>
      </w:pPr>
      <w:r w:rsidRPr="00A147AB">
        <w:rPr>
          <w:rFonts w:ascii="Times New Roman" w:hAnsi="Times New Roman"/>
        </w:rPr>
        <w:t xml:space="preserve">Selama penelitian </w:t>
      </w:r>
      <w:r w:rsidR="003D3EB9">
        <w:rPr>
          <w:rFonts w:ascii="Times New Roman" w:hAnsi="Times New Roman"/>
        </w:rPr>
        <w:t>yang telah dilaksanakan</w:t>
      </w:r>
      <w:r w:rsidRPr="00A147AB">
        <w:rPr>
          <w:rFonts w:ascii="Times New Roman" w:hAnsi="Times New Roman"/>
        </w:rPr>
        <w:t>, kami menemukan bahwa</w:t>
      </w:r>
      <w:r w:rsidR="003D3EB9">
        <w:rPr>
          <w:rFonts w:ascii="Times New Roman" w:hAnsi="Times New Roman"/>
        </w:rPr>
        <w:t xml:space="preserve"> perusahaan</w:t>
      </w:r>
      <w:r w:rsidRPr="00A147AB">
        <w:rPr>
          <w:rFonts w:ascii="Times New Roman" w:hAnsi="Times New Roman"/>
        </w:rPr>
        <w:t xml:space="preserve"> menerapkan kebijakan sumber bahan baku selama 6 bulan. Kami menghabiskan Rp. 48.603.130 dan melakukan 7 pemesanan. Namun, biaya Rp dapat dihemat dengan menerapkan metode EOQ. 15.236.633 atau sekitar 68,7%. Perusahaan sebelumnya tidak memiliki safety stock, namun dengan metode EOQ, perusahaan menetapkan batas safety stock sebanyak 101.467 unit dan harus menyiapkan backlog bahan baku (Order Point) ketika mencapai 838.467 unit. </w:t>
      </w:r>
    </w:p>
    <w:p w14:paraId="5CE7762D" w14:textId="77777777" w:rsidR="00A147AB" w:rsidRPr="00A24D83" w:rsidRDefault="00A147AB" w:rsidP="005C6274">
      <w:pPr>
        <w:pStyle w:val="ListParagraph"/>
        <w:spacing w:after="0"/>
        <w:ind w:left="0" w:firstLine="426"/>
        <w:contextualSpacing w:val="0"/>
        <w:jc w:val="both"/>
        <w:rPr>
          <w:rFonts w:ascii="Times New Roman" w:eastAsia="Times New Roman" w:hAnsi="Times New Roman"/>
          <w:lang w:val="id-ID" w:eastAsia="id-ID"/>
        </w:rPr>
      </w:pPr>
    </w:p>
    <w:p w14:paraId="0EDB0256" w14:textId="77777777" w:rsidR="004922E4" w:rsidRPr="007C0A2F" w:rsidRDefault="004922E4" w:rsidP="007C0A2F">
      <w:pPr>
        <w:pStyle w:val="ListParagraph"/>
        <w:numPr>
          <w:ilvl w:val="0"/>
          <w:numId w:val="10"/>
        </w:numPr>
        <w:spacing w:after="0" w:line="360" w:lineRule="auto"/>
        <w:ind w:left="426" w:hanging="284"/>
        <w:rPr>
          <w:rFonts w:ascii="Times New Roman" w:hAnsi="Times New Roman"/>
          <w:b/>
        </w:rPr>
      </w:pPr>
      <w:r w:rsidRPr="007C0A2F">
        <w:rPr>
          <w:rFonts w:ascii="Times New Roman" w:hAnsi="Times New Roman"/>
          <w:b/>
        </w:rPr>
        <w:t>DAFTAR PUSTAKA</w:t>
      </w:r>
    </w:p>
    <w:p w14:paraId="02F55657" w14:textId="77777777" w:rsidR="002F66FC" w:rsidRPr="005C6274" w:rsidRDefault="002F66FC" w:rsidP="002F66FC">
      <w:pPr>
        <w:pStyle w:val="ListParagraph"/>
        <w:spacing w:after="0"/>
        <w:ind w:left="567" w:hanging="567"/>
        <w:jc w:val="both"/>
        <w:rPr>
          <w:rFonts w:ascii="Times New Roman" w:hAnsi="Times New Roman"/>
          <w:szCs w:val="20"/>
          <w:shd w:val="clear" w:color="auto" w:fill="FFFFFF"/>
        </w:rPr>
      </w:pPr>
      <w:r w:rsidRPr="005C6274">
        <w:rPr>
          <w:rFonts w:ascii="Times New Roman" w:hAnsi="Times New Roman"/>
          <w:szCs w:val="20"/>
          <w:shd w:val="clear" w:color="auto" w:fill="FFFFFF"/>
        </w:rPr>
        <w:t>Anggraini, F. D., Ilhami, M. A., &amp; Herlina, L. (2013). Penentuan persediaan bahan baku optimal menggunakan model Q dengan lost sales pada industri air minum dalam kemasan. </w:t>
      </w:r>
      <w:r w:rsidRPr="005C6274">
        <w:rPr>
          <w:rFonts w:ascii="Times New Roman" w:hAnsi="Times New Roman"/>
          <w:i/>
          <w:iCs/>
          <w:szCs w:val="20"/>
          <w:shd w:val="clear" w:color="auto" w:fill="FFFFFF"/>
        </w:rPr>
        <w:t>Jurnal Teknik Industri Untirta</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1</w:t>
      </w:r>
      <w:r w:rsidRPr="005C6274">
        <w:rPr>
          <w:rFonts w:ascii="Times New Roman" w:hAnsi="Times New Roman"/>
          <w:szCs w:val="20"/>
          <w:shd w:val="clear" w:color="auto" w:fill="FFFFFF"/>
        </w:rPr>
        <w:t>(4).</w:t>
      </w:r>
    </w:p>
    <w:p w14:paraId="18FE0AD2" w14:textId="77777777" w:rsidR="002F66FC" w:rsidRPr="005C6274" w:rsidRDefault="002F66FC" w:rsidP="002F66FC">
      <w:pPr>
        <w:pStyle w:val="ListParagraph"/>
        <w:spacing w:after="0"/>
        <w:ind w:left="567" w:hanging="567"/>
        <w:jc w:val="both"/>
        <w:rPr>
          <w:rFonts w:ascii="Times New Roman" w:hAnsi="Times New Roman"/>
          <w:szCs w:val="20"/>
          <w:shd w:val="clear" w:color="auto" w:fill="FFFFFF"/>
        </w:rPr>
      </w:pPr>
    </w:p>
    <w:p w14:paraId="64F1CB25" w14:textId="77777777" w:rsidR="002F66FC" w:rsidRPr="005C6274" w:rsidRDefault="002F66FC" w:rsidP="002F66FC">
      <w:pPr>
        <w:spacing w:after="0"/>
        <w:ind w:left="720" w:hanging="720"/>
        <w:jc w:val="both"/>
        <w:rPr>
          <w:rFonts w:ascii="Times New Roman" w:hAnsi="Times New Roman"/>
          <w:szCs w:val="20"/>
          <w:shd w:val="clear" w:color="auto" w:fill="FFFFFF"/>
        </w:rPr>
      </w:pPr>
      <w:r w:rsidRPr="005C6274">
        <w:rPr>
          <w:rFonts w:ascii="Times New Roman" w:hAnsi="Times New Roman"/>
          <w:szCs w:val="20"/>
          <w:shd w:val="clear" w:color="auto" w:fill="FFFFFF"/>
        </w:rPr>
        <w:t>Anwar, N. F., &amp; Karamoy, H. (2014). Analisis penerapan metode pencatatan dan penilaian terhadap persediaan barang menurut PSAK No. 14 pada PT. Tirta Investama DC Manado. </w:t>
      </w:r>
      <w:r w:rsidRPr="005C6274">
        <w:rPr>
          <w:rFonts w:ascii="Times New Roman" w:hAnsi="Times New Roman"/>
          <w:i/>
          <w:iCs/>
          <w:szCs w:val="20"/>
          <w:shd w:val="clear" w:color="auto" w:fill="FFFFFF"/>
        </w:rPr>
        <w:t>Jurnal EMBA: Jurnal Riset Ekonomi, Manajemen, Bisnis dan Akuntansi</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2</w:t>
      </w:r>
      <w:r w:rsidRPr="005C6274">
        <w:rPr>
          <w:rFonts w:ascii="Times New Roman" w:hAnsi="Times New Roman"/>
          <w:szCs w:val="20"/>
          <w:shd w:val="clear" w:color="auto" w:fill="FFFFFF"/>
        </w:rPr>
        <w:t>(2).</w:t>
      </w:r>
    </w:p>
    <w:p w14:paraId="2B0B2568" w14:textId="77777777" w:rsidR="002F66FC" w:rsidRPr="005C6274" w:rsidRDefault="002F66FC" w:rsidP="002F66FC">
      <w:pPr>
        <w:pStyle w:val="ListParagraph"/>
        <w:spacing w:after="0"/>
        <w:ind w:left="567" w:hanging="567"/>
        <w:jc w:val="both"/>
        <w:rPr>
          <w:rFonts w:ascii="Times New Roman" w:hAnsi="Times New Roman"/>
          <w:szCs w:val="20"/>
          <w:shd w:val="clear" w:color="auto" w:fill="FFFFFF"/>
        </w:rPr>
      </w:pPr>
    </w:p>
    <w:p w14:paraId="65A6CDE3" w14:textId="77777777" w:rsidR="002F66FC" w:rsidRPr="005C6274" w:rsidRDefault="002F66FC" w:rsidP="000C710E">
      <w:pPr>
        <w:spacing w:after="0"/>
        <w:ind w:left="567" w:hanging="567"/>
        <w:jc w:val="both"/>
        <w:rPr>
          <w:rFonts w:ascii="Times New Roman" w:hAnsi="Times New Roman"/>
          <w:szCs w:val="20"/>
          <w:shd w:val="clear" w:color="auto" w:fill="FFFFFF"/>
        </w:rPr>
      </w:pPr>
    </w:p>
    <w:p w14:paraId="4B3565C4" w14:textId="77777777" w:rsidR="000C710E" w:rsidRPr="005C6274" w:rsidRDefault="000C710E" w:rsidP="000C710E">
      <w:pPr>
        <w:spacing w:after="0"/>
        <w:ind w:left="567" w:hanging="567"/>
        <w:jc w:val="both"/>
        <w:rPr>
          <w:rFonts w:ascii="Times New Roman" w:hAnsi="Times New Roman"/>
          <w:szCs w:val="20"/>
          <w:shd w:val="clear" w:color="auto" w:fill="FFFFFF"/>
        </w:rPr>
      </w:pPr>
      <w:r w:rsidRPr="005C6274">
        <w:rPr>
          <w:rFonts w:ascii="Times New Roman" w:hAnsi="Times New Roman"/>
          <w:szCs w:val="20"/>
          <w:shd w:val="clear" w:color="auto" w:fill="FFFFFF"/>
        </w:rPr>
        <w:t>Deril, M., &amp; Novirina, H. (2014). Uji parameter air minum dalam kemasan (AMDK) di kota Surabaya. </w:t>
      </w:r>
      <w:r w:rsidRPr="005C6274">
        <w:rPr>
          <w:rFonts w:ascii="Times New Roman" w:hAnsi="Times New Roman"/>
          <w:i/>
          <w:iCs/>
          <w:szCs w:val="20"/>
          <w:shd w:val="clear" w:color="auto" w:fill="FFFFFF"/>
        </w:rPr>
        <w:t>Envirotek: Jurnal Ilmiah Teknik Lingkungan</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6</w:t>
      </w:r>
      <w:r w:rsidRPr="005C6274">
        <w:rPr>
          <w:rFonts w:ascii="Times New Roman" w:hAnsi="Times New Roman"/>
          <w:szCs w:val="20"/>
          <w:shd w:val="clear" w:color="auto" w:fill="FFFFFF"/>
        </w:rPr>
        <w:t>(1), 1-6.</w:t>
      </w:r>
    </w:p>
    <w:p w14:paraId="5A8DE40C" w14:textId="77777777" w:rsidR="000C710E" w:rsidRPr="005C6274" w:rsidRDefault="000C710E" w:rsidP="000C710E">
      <w:pPr>
        <w:spacing w:after="0"/>
        <w:ind w:left="567" w:hanging="567"/>
        <w:jc w:val="both"/>
        <w:rPr>
          <w:rFonts w:ascii="Times New Roman" w:hAnsi="Times New Roman"/>
          <w:szCs w:val="20"/>
          <w:shd w:val="clear" w:color="auto" w:fill="FFFFFF"/>
        </w:rPr>
      </w:pPr>
    </w:p>
    <w:p w14:paraId="10728404" w14:textId="77777777" w:rsidR="000C710E" w:rsidRPr="005C6274" w:rsidRDefault="000C710E" w:rsidP="000C710E">
      <w:pPr>
        <w:spacing w:after="0"/>
        <w:ind w:left="567" w:hanging="567"/>
        <w:jc w:val="both"/>
        <w:rPr>
          <w:rFonts w:ascii="Times New Roman" w:hAnsi="Times New Roman"/>
          <w:szCs w:val="20"/>
          <w:shd w:val="clear" w:color="auto" w:fill="FFFFFF"/>
        </w:rPr>
      </w:pPr>
    </w:p>
    <w:p w14:paraId="143F5743" w14:textId="77777777" w:rsidR="000C710E" w:rsidRPr="005C6274" w:rsidRDefault="000C710E" w:rsidP="000C710E">
      <w:pPr>
        <w:spacing w:after="0"/>
        <w:ind w:left="567" w:hanging="567"/>
        <w:jc w:val="both"/>
        <w:rPr>
          <w:rFonts w:ascii="Times New Roman" w:hAnsi="Times New Roman"/>
          <w:szCs w:val="20"/>
          <w:shd w:val="clear" w:color="auto" w:fill="FFFFFF"/>
        </w:rPr>
      </w:pPr>
      <w:r w:rsidRPr="005C6274">
        <w:rPr>
          <w:rFonts w:ascii="Times New Roman" w:hAnsi="Times New Roman"/>
          <w:szCs w:val="20"/>
          <w:shd w:val="clear" w:color="auto" w:fill="FFFFFF"/>
        </w:rPr>
        <w:t xml:space="preserve">Dewi, P. C. P., Herawati, N. T., &amp; Wahyuni, M. A. (2019). Analisis Pengendalian Persediaan Dengan Metode (EOQ) </w:t>
      </w:r>
      <w:r w:rsidRPr="005C6274">
        <w:rPr>
          <w:rFonts w:ascii="Times New Roman" w:hAnsi="Times New Roman"/>
          <w:szCs w:val="20"/>
          <w:shd w:val="clear" w:color="auto" w:fill="FFFFFF"/>
        </w:rPr>
        <w:t>Economic Order Quantity Guna Optimalisasi Persediaan Bahan Baku Pengemas Air Mineral (Studi Kasus Pada PT. Tirta Mumbul Jaya Abadi). </w:t>
      </w:r>
      <w:r w:rsidRPr="005C6274">
        <w:rPr>
          <w:rFonts w:ascii="Times New Roman" w:hAnsi="Times New Roman"/>
          <w:i/>
          <w:iCs/>
          <w:szCs w:val="20"/>
          <w:shd w:val="clear" w:color="auto" w:fill="FFFFFF"/>
        </w:rPr>
        <w:t>Jurnal Akuntansi Profesi</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10</w:t>
      </w:r>
      <w:r w:rsidRPr="005C6274">
        <w:rPr>
          <w:rFonts w:ascii="Times New Roman" w:hAnsi="Times New Roman"/>
          <w:szCs w:val="20"/>
          <w:shd w:val="clear" w:color="auto" w:fill="FFFFFF"/>
        </w:rPr>
        <w:t>(2), 54-65.</w:t>
      </w:r>
    </w:p>
    <w:p w14:paraId="5D035598" w14:textId="77777777" w:rsidR="000C710E" w:rsidRPr="005C6274" w:rsidRDefault="000C710E" w:rsidP="000C710E">
      <w:pPr>
        <w:spacing w:after="0"/>
        <w:ind w:left="567" w:hanging="567"/>
        <w:jc w:val="both"/>
        <w:rPr>
          <w:rFonts w:ascii="Times New Roman" w:hAnsi="Times New Roman"/>
          <w:szCs w:val="20"/>
          <w:shd w:val="clear" w:color="auto" w:fill="FFFFFF"/>
        </w:rPr>
      </w:pPr>
    </w:p>
    <w:p w14:paraId="63F78128" w14:textId="77777777" w:rsidR="000C710E" w:rsidRPr="005C6274" w:rsidRDefault="000C710E" w:rsidP="000C710E">
      <w:pPr>
        <w:spacing w:after="0"/>
        <w:ind w:left="567" w:hanging="567"/>
        <w:jc w:val="both"/>
        <w:rPr>
          <w:rFonts w:ascii="Times New Roman" w:hAnsi="Times New Roman"/>
          <w:szCs w:val="20"/>
          <w:shd w:val="clear" w:color="auto" w:fill="FFFFFF"/>
        </w:rPr>
      </w:pPr>
      <w:r w:rsidRPr="005C6274">
        <w:rPr>
          <w:rFonts w:ascii="Times New Roman" w:hAnsi="Times New Roman"/>
          <w:szCs w:val="20"/>
          <w:shd w:val="clear" w:color="auto" w:fill="FFFFFF"/>
        </w:rPr>
        <w:t>Dedrizaldi, D., Masdupi, E., &amp; Linda, M. R. (2019). Analisis Perencanaan Persediaan Air Mineral dengan Pendekatan Metode Monte Carlo pada PT. Agrimitra Utama Persada. </w:t>
      </w:r>
      <w:r w:rsidRPr="005C6274">
        <w:rPr>
          <w:rFonts w:ascii="Times New Roman" w:hAnsi="Times New Roman"/>
          <w:i/>
          <w:iCs/>
          <w:szCs w:val="20"/>
          <w:shd w:val="clear" w:color="auto" w:fill="FFFFFF"/>
        </w:rPr>
        <w:t>Jurnal Kajian Manajemen dan Wirausaha</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1</w:t>
      </w:r>
      <w:r w:rsidRPr="005C6274">
        <w:rPr>
          <w:rFonts w:ascii="Times New Roman" w:hAnsi="Times New Roman"/>
          <w:szCs w:val="20"/>
          <w:shd w:val="clear" w:color="auto" w:fill="FFFFFF"/>
        </w:rPr>
        <w:t>(1), 388-396.</w:t>
      </w:r>
    </w:p>
    <w:p w14:paraId="2922CCAD" w14:textId="77777777" w:rsidR="00630417" w:rsidRPr="005C6274" w:rsidRDefault="00630417" w:rsidP="000C710E">
      <w:pPr>
        <w:spacing w:after="0"/>
        <w:ind w:left="567" w:hanging="567"/>
        <w:jc w:val="both"/>
        <w:rPr>
          <w:rFonts w:ascii="Times New Roman" w:hAnsi="Times New Roman"/>
          <w:szCs w:val="20"/>
          <w:shd w:val="clear" w:color="auto" w:fill="FFFFFF"/>
        </w:rPr>
      </w:pPr>
    </w:p>
    <w:p w14:paraId="3712C6F7" w14:textId="77777777" w:rsidR="00630417" w:rsidRPr="005C6274" w:rsidRDefault="00630417" w:rsidP="000C710E">
      <w:pPr>
        <w:spacing w:after="0"/>
        <w:ind w:left="567" w:hanging="567"/>
        <w:jc w:val="both"/>
        <w:rPr>
          <w:rFonts w:ascii="Times New Roman" w:hAnsi="Times New Roman"/>
          <w:sz w:val="24"/>
          <w:szCs w:val="20"/>
          <w:shd w:val="clear" w:color="auto" w:fill="FFFFFF"/>
        </w:rPr>
      </w:pPr>
      <w:r w:rsidRPr="005C6274">
        <w:rPr>
          <w:rFonts w:ascii="Times New Roman" w:hAnsi="Times New Roman"/>
          <w:szCs w:val="20"/>
          <w:shd w:val="clear" w:color="auto" w:fill="FFFFFF"/>
        </w:rPr>
        <w:t>Hidayat, K., Efendi, J., &amp; Faridz, R. (2020). Analisis pengendalian persediaan bahan baku kerupuk mentah potato dan kentang keriting menggunakan metode economic order quantity (EOQ). </w:t>
      </w:r>
      <w:r w:rsidRPr="005C6274">
        <w:rPr>
          <w:rFonts w:ascii="Times New Roman" w:hAnsi="Times New Roman"/>
          <w:i/>
          <w:iCs/>
          <w:szCs w:val="20"/>
          <w:shd w:val="clear" w:color="auto" w:fill="FFFFFF"/>
        </w:rPr>
        <w:t>Performa: Media Ilmiah Teknik Industri</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18</w:t>
      </w:r>
      <w:r w:rsidRPr="005C6274">
        <w:rPr>
          <w:rFonts w:ascii="Times New Roman" w:hAnsi="Times New Roman"/>
          <w:szCs w:val="20"/>
          <w:shd w:val="clear" w:color="auto" w:fill="FFFFFF"/>
        </w:rPr>
        <w:t>(2).</w:t>
      </w:r>
    </w:p>
    <w:p w14:paraId="6667BB75" w14:textId="77777777" w:rsidR="002F66FC" w:rsidRPr="005C6274" w:rsidRDefault="002F66FC" w:rsidP="000C710E">
      <w:pPr>
        <w:spacing w:after="0"/>
        <w:ind w:left="567" w:hanging="567"/>
        <w:jc w:val="both"/>
        <w:rPr>
          <w:rFonts w:ascii="Times New Roman" w:hAnsi="Times New Roman"/>
          <w:szCs w:val="20"/>
          <w:shd w:val="clear" w:color="auto" w:fill="FFFFFF"/>
        </w:rPr>
      </w:pPr>
    </w:p>
    <w:p w14:paraId="348F6D84" w14:textId="77777777" w:rsidR="002F66FC" w:rsidRPr="005C6274" w:rsidRDefault="002F66FC" w:rsidP="002F66FC">
      <w:pPr>
        <w:spacing w:after="0"/>
        <w:ind w:left="720" w:hanging="720"/>
        <w:jc w:val="both"/>
        <w:rPr>
          <w:rFonts w:ascii="Times New Roman" w:hAnsi="Times New Roman"/>
          <w:sz w:val="24"/>
        </w:rPr>
      </w:pPr>
      <w:r w:rsidRPr="005C6274">
        <w:rPr>
          <w:rFonts w:ascii="Times New Roman" w:hAnsi="Times New Roman"/>
          <w:szCs w:val="20"/>
          <w:shd w:val="clear" w:color="auto" w:fill="FFFFFF"/>
        </w:rPr>
        <w:t>Iqbal, T., Aprizal, D., &amp; Wali, M. (2017). Aplikasi Manajemen Persediaan Barang Berbasis Economic Order Quantity (EOQ). </w:t>
      </w:r>
      <w:r w:rsidRPr="005C6274">
        <w:rPr>
          <w:rFonts w:ascii="Times New Roman" w:hAnsi="Times New Roman"/>
          <w:i/>
          <w:iCs/>
          <w:szCs w:val="20"/>
          <w:shd w:val="clear" w:color="auto" w:fill="FFFFFF"/>
        </w:rPr>
        <w:t>Jurnal JTIK (Jurnal Teknologi Informasi dan Komunikasi)</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1</w:t>
      </w:r>
      <w:r w:rsidRPr="005C6274">
        <w:rPr>
          <w:rFonts w:ascii="Times New Roman" w:hAnsi="Times New Roman"/>
          <w:szCs w:val="20"/>
          <w:shd w:val="clear" w:color="auto" w:fill="FFFFFF"/>
        </w:rPr>
        <w:t>(1), 48-60.</w:t>
      </w:r>
    </w:p>
    <w:p w14:paraId="7D693E03" w14:textId="77777777" w:rsidR="000C710E" w:rsidRPr="005C6274" w:rsidRDefault="000C710E" w:rsidP="002F66FC">
      <w:pPr>
        <w:spacing w:after="0"/>
        <w:jc w:val="both"/>
        <w:rPr>
          <w:rFonts w:ascii="Times New Roman" w:hAnsi="Times New Roman"/>
        </w:rPr>
      </w:pPr>
    </w:p>
    <w:p w14:paraId="497CE9DB" w14:textId="77777777" w:rsidR="002F66FC" w:rsidRPr="005C6274" w:rsidRDefault="002F66FC" w:rsidP="002F66FC">
      <w:pPr>
        <w:spacing w:after="0"/>
        <w:ind w:left="567" w:hanging="567"/>
        <w:jc w:val="both"/>
        <w:rPr>
          <w:rFonts w:ascii="Times New Roman" w:hAnsi="Times New Roman"/>
          <w:szCs w:val="20"/>
          <w:shd w:val="clear" w:color="auto" w:fill="FFFFFF"/>
        </w:rPr>
      </w:pPr>
      <w:r w:rsidRPr="005C6274">
        <w:rPr>
          <w:rFonts w:ascii="Times New Roman" w:hAnsi="Times New Roman"/>
          <w:szCs w:val="20"/>
          <w:shd w:val="clear" w:color="auto" w:fill="FFFFFF"/>
        </w:rPr>
        <w:t>Krisnawati, D. (2016). Pengaruh brand awareness terhadap keputusan pembelian AMDK merek aqua (Studi pada masyarakat di Kota Bandung). </w:t>
      </w:r>
      <w:r w:rsidRPr="005C6274">
        <w:rPr>
          <w:rFonts w:ascii="Times New Roman" w:hAnsi="Times New Roman"/>
          <w:i/>
          <w:iCs/>
          <w:szCs w:val="20"/>
          <w:shd w:val="clear" w:color="auto" w:fill="FFFFFF"/>
        </w:rPr>
        <w:t>Jurnal Manajemen Bisnis Krisnadwipayana</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4</w:t>
      </w:r>
      <w:r w:rsidRPr="005C6274">
        <w:rPr>
          <w:rFonts w:ascii="Times New Roman" w:hAnsi="Times New Roman"/>
          <w:szCs w:val="20"/>
          <w:shd w:val="clear" w:color="auto" w:fill="FFFFFF"/>
        </w:rPr>
        <w:t>(1).</w:t>
      </w:r>
    </w:p>
    <w:p w14:paraId="58245EA2" w14:textId="77777777" w:rsidR="000C710E" w:rsidRPr="005C6274" w:rsidRDefault="000C710E" w:rsidP="002F66FC">
      <w:pPr>
        <w:spacing w:after="0"/>
        <w:jc w:val="both"/>
        <w:rPr>
          <w:rFonts w:ascii="Times New Roman" w:hAnsi="Times New Roman"/>
          <w:szCs w:val="20"/>
          <w:shd w:val="clear" w:color="auto" w:fill="FFFFFF"/>
        </w:rPr>
      </w:pPr>
    </w:p>
    <w:p w14:paraId="064F5229" w14:textId="77777777" w:rsidR="000C710E" w:rsidRPr="005C6274" w:rsidRDefault="000C710E" w:rsidP="004922E4">
      <w:pPr>
        <w:spacing w:after="0"/>
        <w:ind w:left="720" w:hanging="720"/>
        <w:jc w:val="both"/>
        <w:rPr>
          <w:rFonts w:ascii="Times New Roman" w:hAnsi="Times New Roman"/>
          <w:szCs w:val="20"/>
          <w:shd w:val="clear" w:color="auto" w:fill="FFFFFF"/>
        </w:rPr>
      </w:pPr>
      <w:r w:rsidRPr="005C6274">
        <w:rPr>
          <w:rFonts w:ascii="Times New Roman" w:hAnsi="Times New Roman"/>
          <w:szCs w:val="20"/>
          <w:shd w:val="clear" w:color="auto" w:fill="FFFFFF"/>
        </w:rPr>
        <w:t>ROHATUN, E. (2022). </w:t>
      </w:r>
      <w:r w:rsidRPr="005C6274">
        <w:rPr>
          <w:rFonts w:ascii="Times New Roman" w:hAnsi="Times New Roman"/>
          <w:i/>
          <w:iCs/>
          <w:szCs w:val="20"/>
          <w:shd w:val="clear" w:color="auto" w:fill="FFFFFF"/>
        </w:rPr>
        <w:t>Analisis Pengendalian Persediaan Bahan Baku dalam Perencanaan Produksi Air Minum Dalam Kemasan (AMDK)(Studi Kasus di Perusahaan Umum Daerah Air Minum (Perumdam) Tirta Satria Purwokerto</w:t>
      </w:r>
      <w:r w:rsidRPr="005C6274">
        <w:rPr>
          <w:rFonts w:ascii="Times New Roman" w:hAnsi="Times New Roman"/>
          <w:szCs w:val="20"/>
          <w:shd w:val="clear" w:color="auto" w:fill="FFFFFF"/>
        </w:rPr>
        <w:t> (Doctoral dissertation, Universitas Jenderal Soedirman).</w:t>
      </w:r>
    </w:p>
    <w:p w14:paraId="2C0F9230" w14:textId="77777777" w:rsidR="000B67E6" w:rsidRPr="005C6274" w:rsidRDefault="000B67E6" w:rsidP="004922E4">
      <w:pPr>
        <w:spacing w:after="0"/>
        <w:ind w:left="720" w:hanging="720"/>
        <w:jc w:val="both"/>
        <w:rPr>
          <w:rFonts w:ascii="Times New Roman" w:hAnsi="Times New Roman"/>
          <w:szCs w:val="20"/>
          <w:shd w:val="clear" w:color="auto" w:fill="FFFFFF"/>
        </w:rPr>
      </w:pPr>
    </w:p>
    <w:p w14:paraId="6C68041E" w14:textId="77777777" w:rsidR="000C710E" w:rsidRPr="005C6274" w:rsidRDefault="000B67E6" w:rsidP="004922E4">
      <w:pPr>
        <w:spacing w:after="0"/>
        <w:ind w:left="720" w:hanging="720"/>
        <w:jc w:val="both"/>
        <w:rPr>
          <w:rFonts w:ascii="Times New Roman" w:hAnsi="Times New Roman"/>
          <w:szCs w:val="20"/>
          <w:shd w:val="clear" w:color="auto" w:fill="FFFFFF"/>
        </w:rPr>
      </w:pPr>
      <w:r w:rsidRPr="005C6274">
        <w:rPr>
          <w:rFonts w:ascii="Times New Roman" w:hAnsi="Times New Roman"/>
          <w:szCs w:val="20"/>
          <w:shd w:val="clear" w:color="auto" w:fill="FFFFFF"/>
        </w:rPr>
        <w:t>Sulaiman, F., &amp; Nanda, N. (2018). Pengendalian Persediaan Bahan Baku Dengan Menggunakan Metode Eoq Pada Ud. Adi Mabel. </w:t>
      </w:r>
      <w:r w:rsidRPr="005C6274">
        <w:rPr>
          <w:rFonts w:ascii="Times New Roman" w:hAnsi="Times New Roman"/>
          <w:i/>
          <w:iCs/>
          <w:szCs w:val="20"/>
          <w:shd w:val="clear" w:color="auto" w:fill="FFFFFF"/>
        </w:rPr>
        <w:t>Jurnal Teknovasi: Jurnal Teknik dan Inovasi Mesin Otomotif, Komputer, Industri dan Elektronika</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2</w:t>
      </w:r>
      <w:r w:rsidRPr="005C6274">
        <w:rPr>
          <w:rFonts w:ascii="Times New Roman" w:hAnsi="Times New Roman"/>
          <w:szCs w:val="20"/>
          <w:shd w:val="clear" w:color="auto" w:fill="FFFFFF"/>
        </w:rPr>
        <w:t>(1), 1-11.</w:t>
      </w:r>
    </w:p>
    <w:p w14:paraId="6D72D414" w14:textId="77777777" w:rsidR="002F66FC" w:rsidRPr="005C6274" w:rsidRDefault="002F66FC" w:rsidP="004922E4">
      <w:pPr>
        <w:spacing w:after="0"/>
        <w:ind w:left="720" w:hanging="720"/>
        <w:jc w:val="both"/>
        <w:rPr>
          <w:rFonts w:ascii="Times New Roman" w:hAnsi="Times New Roman"/>
          <w:szCs w:val="20"/>
          <w:shd w:val="clear" w:color="auto" w:fill="FFFFFF"/>
        </w:rPr>
      </w:pPr>
    </w:p>
    <w:p w14:paraId="693EF3BB" w14:textId="77777777" w:rsidR="002F66FC" w:rsidRPr="005C6274" w:rsidRDefault="002F66FC" w:rsidP="002F66FC">
      <w:pPr>
        <w:spacing w:after="0"/>
        <w:ind w:left="567" w:hanging="567"/>
        <w:jc w:val="both"/>
        <w:rPr>
          <w:rFonts w:ascii="Times New Roman" w:hAnsi="Times New Roman"/>
          <w:szCs w:val="20"/>
          <w:shd w:val="clear" w:color="auto" w:fill="FFFFFF"/>
        </w:rPr>
      </w:pPr>
      <w:r w:rsidRPr="005C6274">
        <w:rPr>
          <w:rFonts w:ascii="Times New Roman" w:hAnsi="Times New Roman"/>
          <w:szCs w:val="20"/>
          <w:shd w:val="clear" w:color="auto" w:fill="FFFFFF"/>
        </w:rPr>
        <w:t xml:space="preserve">Todar, M. P., Tumbel, A. L., &amp; Jorie, R. J. (2020). Pengaruh Persepsi Merek dan Kualitas </w:t>
      </w:r>
      <w:r w:rsidRPr="005C6274">
        <w:rPr>
          <w:rFonts w:ascii="Times New Roman" w:hAnsi="Times New Roman"/>
          <w:szCs w:val="20"/>
          <w:shd w:val="clear" w:color="auto" w:fill="FFFFFF"/>
        </w:rPr>
        <w:lastRenderedPageBreak/>
        <w:t>Produk terhadap Keputusan Pembelian Air Minum Dalam Kemasan (AMDK) Galon Merek AQUA. </w:t>
      </w:r>
      <w:r w:rsidRPr="005C6274">
        <w:rPr>
          <w:rFonts w:ascii="Times New Roman" w:hAnsi="Times New Roman"/>
          <w:i/>
          <w:iCs/>
          <w:szCs w:val="20"/>
          <w:shd w:val="clear" w:color="auto" w:fill="FFFFFF"/>
        </w:rPr>
        <w:t>Jurnal EMBA: Jurnal Riset Ekonomi, Manajemen, Bisnis dan Akuntansi</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8</w:t>
      </w:r>
      <w:r w:rsidRPr="005C6274">
        <w:rPr>
          <w:rFonts w:ascii="Times New Roman" w:hAnsi="Times New Roman"/>
          <w:szCs w:val="20"/>
          <w:shd w:val="clear" w:color="auto" w:fill="FFFFFF"/>
        </w:rPr>
        <w:t>(3).</w:t>
      </w:r>
    </w:p>
    <w:p w14:paraId="2F193F80" w14:textId="77777777" w:rsidR="000B67E6" w:rsidRPr="005C6274" w:rsidRDefault="000B67E6" w:rsidP="004922E4">
      <w:pPr>
        <w:spacing w:after="0"/>
        <w:ind w:left="720" w:hanging="720"/>
        <w:jc w:val="both"/>
        <w:rPr>
          <w:rFonts w:ascii="Times New Roman" w:hAnsi="Times New Roman"/>
          <w:szCs w:val="20"/>
          <w:shd w:val="clear" w:color="auto" w:fill="FFFFFF"/>
        </w:rPr>
      </w:pPr>
    </w:p>
    <w:p w14:paraId="76A5E0EC" w14:textId="77777777" w:rsidR="000B67E6" w:rsidRPr="005C6274" w:rsidRDefault="000B67E6" w:rsidP="004922E4">
      <w:pPr>
        <w:spacing w:after="0"/>
        <w:ind w:left="720" w:hanging="720"/>
        <w:jc w:val="both"/>
        <w:rPr>
          <w:rFonts w:ascii="Times New Roman" w:hAnsi="Times New Roman"/>
          <w:szCs w:val="20"/>
          <w:shd w:val="clear" w:color="auto" w:fill="FFFFFF"/>
        </w:rPr>
      </w:pPr>
      <w:r w:rsidRPr="005C6274">
        <w:rPr>
          <w:rFonts w:ascii="Times New Roman" w:hAnsi="Times New Roman"/>
          <w:szCs w:val="20"/>
          <w:shd w:val="clear" w:color="auto" w:fill="FFFFFF"/>
        </w:rPr>
        <w:t>Unsulangi, H. I., Jan, A. H., &amp; Tumewu, F. J. (2019). Analisis economic order quantity (eoq) pengendalian persediaan bahan baku kopi pada pt. fortuna inti alam. </w:t>
      </w:r>
      <w:r w:rsidRPr="005C6274">
        <w:rPr>
          <w:rFonts w:ascii="Times New Roman" w:hAnsi="Times New Roman"/>
          <w:i/>
          <w:iCs/>
          <w:szCs w:val="20"/>
          <w:shd w:val="clear" w:color="auto" w:fill="FFFFFF"/>
        </w:rPr>
        <w:t xml:space="preserve">Jurnal EMBA: Jurnal Riset </w:t>
      </w:r>
      <w:r w:rsidRPr="005C6274">
        <w:rPr>
          <w:rFonts w:ascii="Times New Roman" w:hAnsi="Times New Roman"/>
          <w:i/>
          <w:iCs/>
          <w:szCs w:val="20"/>
          <w:shd w:val="clear" w:color="auto" w:fill="FFFFFF"/>
        </w:rPr>
        <w:t>Ekonomi, Manajemen, Bisnis Dan Akuntansi</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7</w:t>
      </w:r>
      <w:r w:rsidRPr="005C6274">
        <w:rPr>
          <w:rFonts w:ascii="Times New Roman" w:hAnsi="Times New Roman"/>
          <w:szCs w:val="20"/>
          <w:shd w:val="clear" w:color="auto" w:fill="FFFFFF"/>
        </w:rPr>
        <w:t>(1).</w:t>
      </w:r>
    </w:p>
    <w:p w14:paraId="54B2AC41" w14:textId="77777777" w:rsidR="000B67E6" w:rsidRPr="005C6274" w:rsidRDefault="000B67E6" w:rsidP="004922E4">
      <w:pPr>
        <w:spacing w:after="0"/>
        <w:ind w:left="720" w:hanging="720"/>
        <w:jc w:val="both"/>
        <w:rPr>
          <w:rFonts w:ascii="Times New Roman" w:hAnsi="Times New Roman"/>
          <w:szCs w:val="20"/>
          <w:shd w:val="clear" w:color="auto" w:fill="FFFFFF"/>
        </w:rPr>
      </w:pPr>
    </w:p>
    <w:p w14:paraId="65871074" w14:textId="77777777" w:rsidR="000B67E6" w:rsidRPr="005C6274" w:rsidRDefault="000B67E6" w:rsidP="000B67E6">
      <w:pPr>
        <w:spacing w:after="0"/>
        <w:ind w:left="720" w:hanging="720"/>
        <w:jc w:val="both"/>
        <w:rPr>
          <w:rFonts w:ascii="Times New Roman" w:hAnsi="Times New Roman"/>
          <w:sz w:val="24"/>
        </w:rPr>
      </w:pPr>
    </w:p>
    <w:p w14:paraId="098F1FFD" w14:textId="21F49D88" w:rsidR="000B67E6" w:rsidRPr="005C6274" w:rsidRDefault="000B67E6" w:rsidP="000B67E6">
      <w:pPr>
        <w:spacing w:after="0"/>
        <w:ind w:left="720" w:hanging="720"/>
        <w:jc w:val="both"/>
        <w:rPr>
          <w:rFonts w:ascii="Times New Roman" w:hAnsi="Times New Roman"/>
          <w:sz w:val="24"/>
        </w:rPr>
        <w:sectPr w:rsidR="000B67E6" w:rsidRPr="005C6274" w:rsidSect="0056001F">
          <w:type w:val="continuous"/>
          <w:pgSz w:w="12240" w:h="15840"/>
          <w:pgMar w:top="1418" w:right="1134" w:bottom="1134" w:left="1701" w:header="720" w:footer="720" w:gutter="0"/>
          <w:cols w:num="2" w:space="720"/>
          <w:docGrid w:linePitch="360"/>
        </w:sectPr>
      </w:pPr>
      <w:r w:rsidRPr="005C6274">
        <w:rPr>
          <w:rFonts w:ascii="Times New Roman" w:hAnsi="Times New Roman"/>
          <w:szCs w:val="20"/>
          <w:shd w:val="clear" w:color="auto" w:fill="FFFFFF"/>
        </w:rPr>
        <w:t>Lahu, E. P., &amp; Sumarauw, J. S. (2017). Analisis pengendalian persediaan bahan baku guna meminimalkan biaya persediaan pada dunkin donuts manado. </w:t>
      </w:r>
      <w:r w:rsidRPr="005C6274">
        <w:rPr>
          <w:rFonts w:ascii="Times New Roman" w:hAnsi="Times New Roman"/>
          <w:i/>
          <w:iCs/>
          <w:szCs w:val="20"/>
          <w:shd w:val="clear" w:color="auto" w:fill="FFFFFF"/>
        </w:rPr>
        <w:t>Jurnal EMBA: Jurnal Riset Ekonomi, Manajemen, Bisnis Dan Akuntansi</w:t>
      </w:r>
      <w:r w:rsidRPr="005C6274">
        <w:rPr>
          <w:rFonts w:ascii="Times New Roman" w:hAnsi="Times New Roman"/>
          <w:szCs w:val="20"/>
          <w:shd w:val="clear" w:color="auto" w:fill="FFFFFF"/>
        </w:rPr>
        <w:t>, </w:t>
      </w:r>
      <w:r w:rsidRPr="005C6274">
        <w:rPr>
          <w:rFonts w:ascii="Times New Roman" w:hAnsi="Times New Roman"/>
          <w:i/>
          <w:iCs/>
          <w:szCs w:val="20"/>
          <w:shd w:val="clear" w:color="auto" w:fill="FFFFFF"/>
        </w:rPr>
        <w:t>5</w:t>
      </w:r>
      <w:r w:rsidR="00FC5582" w:rsidRPr="005C6274">
        <w:rPr>
          <w:rFonts w:ascii="Times New Roman" w:hAnsi="Times New Roman"/>
          <w:szCs w:val="20"/>
          <w:shd w:val="clear" w:color="auto" w:fill="FFFFFF"/>
        </w:rPr>
        <w:t>(3</w:t>
      </w:r>
      <w:r w:rsidR="007C4594">
        <w:rPr>
          <w:rFonts w:ascii="Times New Roman" w:hAnsi="Times New Roman"/>
          <w:szCs w:val="20"/>
          <w:shd w:val="clear" w:color="auto" w:fill="FFFFFF"/>
        </w:rPr>
        <w:t>)</w:t>
      </w:r>
    </w:p>
    <w:p w14:paraId="52CAEB53" w14:textId="77777777" w:rsidR="002C05AD" w:rsidRDefault="002C05AD" w:rsidP="002C05AD">
      <w:pPr>
        <w:spacing w:after="0"/>
        <w:jc w:val="both"/>
        <w:rPr>
          <w:rFonts w:ascii="Times New Roman" w:hAnsi="Times New Roman"/>
        </w:rPr>
        <w:sectPr w:rsidR="002C05AD" w:rsidSect="000B28B4">
          <w:type w:val="continuous"/>
          <w:pgSz w:w="12240" w:h="15840"/>
          <w:pgMar w:top="1701" w:right="1701" w:bottom="1701" w:left="2268" w:header="720" w:footer="720" w:gutter="0"/>
          <w:cols w:space="720"/>
          <w:docGrid w:linePitch="360"/>
        </w:sectPr>
      </w:pPr>
    </w:p>
    <w:p w14:paraId="4DB2B4C1" w14:textId="77777777" w:rsidR="002C05AD" w:rsidRPr="004922E4" w:rsidRDefault="002C05AD" w:rsidP="004922E4">
      <w:pPr>
        <w:tabs>
          <w:tab w:val="left" w:pos="1200"/>
        </w:tabs>
        <w:spacing w:after="0"/>
        <w:jc w:val="both"/>
        <w:rPr>
          <w:rFonts w:ascii="Times New Roman" w:hAnsi="Times New Roman"/>
        </w:rPr>
        <w:sectPr w:rsidR="002C05AD" w:rsidRPr="004922E4" w:rsidSect="000B28B4">
          <w:type w:val="continuous"/>
          <w:pgSz w:w="12240" w:h="15840"/>
          <w:pgMar w:top="1701" w:right="1701" w:bottom="1701" w:left="2268" w:header="720" w:footer="720" w:gutter="0"/>
          <w:cols w:space="720"/>
          <w:docGrid w:linePitch="360"/>
        </w:sectPr>
      </w:pPr>
    </w:p>
    <w:p w14:paraId="5BCD35A4" w14:textId="77777777" w:rsidR="000D438F" w:rsidRPr="000D438F" w:rsidRDefault="000D438F" w:rsidP="00BB620C">
      <w:pPr>
        <w:spacing w:after="0" w:line="360" w:lineRule="auto"/>
        <w:jc w:val="both"/>
        <w:rPr>
          <w:rFonts w:eastAsia="Times New Roman"/>
        </w:rPr>
      </w:pPr>
    </w:p>
    <w:sectPr w:rsidR="000D438F" w:rsidRPr="000D43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5FC6" w14:textId="77777777" w:rsidR="00921B5E" w:rsidRDefault="00921B5E">
      <w:pPr>
        <w:spacing w:after="0"/>
      </w:pPr>
      <w:r>
        <w:separator/>
      </w:r>
    </w:p>
  </w:endnote>
  <w:endnote w:type="continuationSeparator" w:id="0">
    <w:p w14:paraId="57379CA7" w14:textId="77777777" w:rsidR="00921B5E" w:rsidRDefault="00921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988197"/>
      <w:docPartObj>
        <w:docPartGallery w:val="Page Numbers (Bottom of Page)"/>
        <w:docPartUnique/>
      </w:docPartObj>
    </w:sdtPr>
    <w:sdtEndPr>
      <w:rPr>
        <w:noProof/>
      </w:rPr>
    </w:sdtEndPr>
    <w:sdtContent>
      <w:p w14:paraId="24836401" w14:textId="72283175" w:rsidR="00AD04BD" w:rsidRDefault="00AD04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A89030" w14:textId="77777777" w:rsidR="00AD04BD" w:rsidRDefault="00AD0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B6F9" w14:textId="77777777" w:rsidR="00921B5E" w:rsidRDefault="00921B5E">
      <w:pPr>
        <w:spacing w:after="0"/>
      </w:pPr>
      <w:r>
        <w:separator/>
      </w:r>
    </w:p>
  </w:footnote>
  <w:footnote w:type="continuationSeparator" w:id="0">
    <w:p w14:paraId="5BDA7513" w14:textId="77777777" w:rsidR="00921B5E" w:rsidRDefault="00921B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16C4" w14:textId="0C18BF28" w:rsidR="008B1F1A" w:rsidRDefault="008B1F1A" w:rsidP="008B1F1A">
    <w:pPr>
      <w:pStyle w:val="Header"/>
      <w:spacing w:after="0"/>
    </w:pPr>
    <w:r>
      <w:t xml:space="preserve">TEKNOLOGI Vol. 5 Nomor 2 Oktober 2022 </w:t>
    </w:r>
    <w:r>
      <w:tab/>
      <w:t xml:space="preserve">                                                                       </w:t>
    </w:r>
    <w:r w:rsidR="007C4594">
      <w:t xml:space="preserve">   </w:t>
    </w:r>
    <w:r>
      <w:t>p-ISSN : 2620 – 5726</w:t>
    </w:r>
  </w:p>
  <w:p w14:paraId="43F2D412" w14:textId="180B523E" w:rsidR="004F2C5B" w:rsidRDefault="008B1F1A" w:rsidP="008B1F1A">
    <w:pPr>
      <w:pStyle w:val="Header"/>
      <w:spacing w:after="0"/>
      <w:jc w:val="right"/>
    </w:pPr>
    <w:r>
      <w:t xml:space="preserve"> e-ISSN : 2685 – 7456</w:t>
    </w:r>
    <w:r w:rsidR="004F2C5B">
      <w:fldChar w:fldCharType="begin"/>
    </w:r>
    <w:r w:rsidR="004F2C5B">
      <w:instrText xml:space="preserve"> PAGE   \* MERGEFORMAT </w:instrText>
    </w:r>
    <w:r w:rsidR="004F2C5B">
      <w:fldChar w:fldCharType="separate"/>
    </w:r>
    <w:r w:rsidR="00707E57">
      <w:rPr>
        <w:noProof/>
      </w:rPr>
      <w:t>2</w:t>
    </w:r>
    <w:r w:rsidR="004F2C5B">
      <w:rPr>
        <w:noProof/>
      </w:rPr>
      <w:fldChar w:fldCharType="end"/>
    </w:r>
  </w:p>
  <w:p w14:paraId="55BE8151" w14:textId="77777777" w:rsidR="004F2C5B" w:rsidRDefault="004F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E9B43AD6"/>
    <w:lvl w:ilvl="0" w:tplc="04090019">
      <w:start w:val="1"/>
      <w:numFmt w:val="lowerLetter"/>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00000005"/>
    <w:multiLevelType w:val="hybridMultilevel"/>
    <w:tmpl w:val="D222FB34"/>
    <w:lvl w:ilvl="0" w:tplc="8DF43304">
      <w:start w:val="1"/>
      <w:numFmt w:val="decimal"/>
      <w:lvlText w:val="%1."/>
      <w:lvlJc w:val="left"/>
      <w:pPr>
        <w:ind w:left="720" w:hanging="360"/>
      </w:pPr>
      <w:rPr>
        <w:rFonts w:ascii="Times New Roman" w:hAnsi="Times New Roman" w:cs="Times New Roman"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00000007"/>
    <w:multiLevelType w:val="hybridMultilevel"/>
    <w:tmpl w:val="2C9A89FE"/>
    <w:lvl w:ilvl="0" w:tplc="04090015">
      <w:start w:val="1"/>
      <w:numFmt w:val="upperLetter"/>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9"/>
    <w:multiLevelType w:val="hybridMultilevel"/>
    <w:tmpl w:val="CF9E74D0"/>
    <w:lvl w:ilvl="0" w:tplc="CE203D72">
      <w:start w:val="1"/>
      <w:numFmt w:val="upperRoman"/>
      <w:lvlText w:val="%1."/>
      <w:lvlJc w:val="left"/>
      <w:pPr>
        <w:ind w:left="2138"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A"/>
    <w:multiLevelType w:val="hybridMultilevel"/>
    <w:tmpl w:val="5D2E496C"/>
    <w:lvl w:ilvl="0" w:tplc="49F6F1F6">
      <w:start w:val="1"/>
      <w:numFmt w:val="decimal"/>
      <w:lvlText w:val="%1)"/>
      <w:lvlJc w:val="left"/>
      <w:pPr>
        <w:ind w:left="1080" w:hanging="360"/>
      </w:pPr>
      <w:rPr>
        <w:color w:val="auto"/>
      </w:rPr>
    </w:lvl>
    <w:lvl w:ilvl="1" w:tplc="38090019">
      <w:start w:val="1"/>
      <w:numFmt w:val="lowerLetter"/>
      <w:lvlRestart w:val="0"/>
      <w:lvlText w:val="%2."/>
      <w:lvlJc w:val="left"/>
      <w:pPr>
        <w:ind w:left="1800" w:hanging="360"/>
      </w:pPr>
    </w:lvl>
    <w:lvl w:ilvl="2" w:tplc="3809001B">
      <w:start w:val="1"/>
      <w:numFmt w:val="lowerRoman"/>
      <w:lvlRestart w:val="0"/>
      <w:lvlText w:val="%3."/>
      <w:lvlJc w:val="right"/>
      <w:pPr>
        <w:ind w:left="2520" w:hanging="180"/>
      </w:pPr>
    </w:lvl>
    <w:lvl w:ilvl="3" w:tplc="3809000F">
      <w:start w:val="1"/>
      <w:numFmt w:val="decimal"/>
      <w:lvlRestart w:val="0"/>
      <w:lvlText w:val="%4."/>
      <w:lvlJc w:val="left"/>
      <w:pPr>
        <w:ind w:left="3240" w:hanging="360"/>
      </w:pPr>
    </w:lvl>
    <w:lvl w:ilvl="4" w:tplc="38090019">
      <w:start w:val="1"/>
      <w:numFmt w:val="lowerLetter"/>
      <w:lvlRestart w:val="0"/>
      <w:lvlText w:val="%5."/>
      <w:lvlJc w:val="left"/>
      <w:pPr>
        <w:ind w:left="3960" w:hanging="360"/>
      </w:pPr>
    </w:lvl>
    <w:lvl w:ilvl="5" w:tplc="3809001B">
      <w:start w:val="1"/>
      <w:numFmt w:val="lowerRoman"/>
      <w:lvlRestart w:val="0"/>
      <w:lvlText w:val="%6."/>
      <w:lvlJc w:val="right"/>
      <w:pPr>
        <w:ind w:left="4680" w:hanging="180"/>
      </w:pPr>
    </w:lvl>
    <w:lvl w:ilvl="6" w:tplc="3809000F">
      <w:start w:val="1"/>
      <w:numFmt w:val="decimal"/>
      <w:lvlRestart w:val="0"/>
      <w:lvlText w:val="%7."/>
      <w:lvlJc w:val="left"/>
      <w:pPr>
        <w:ind w:left="5400" w:hanging="360"/>
      </w:pPr>
    </w:lvl>
    <w:lvl w:ilvl="7" w:tplc="38090019">
      <w:start w:val="1"/>
      <w:numFmt w:val="lowerLetter"/>
      <w:lvlRestart w:val="0"/>
      <w:lvlText w:val="%8."/>
      <w:lvlJc w:val="left"/>
      <w:pPr>
        <w:ind w:left="6120" w:hanging="360"/>
      </w:pPr>
    </w:lvl>
    <w:lvl w:ilvl="8" w:tplc="3809001B">
      <w:start w:val="1"/>
      <w:numFmt w:val="lowerRoman"/>
      <w:lvlRestart w:val="0"/>
      <w:lvlText w:val="%9."/>
      <w:lvlJc w:val="right"/>
      <w:pPr>
        <w:ind w:left="6840" w:hanging="180"/>
      </w:pPr>
    </w:lvl>
  </w:abstractNum>
  <w:abstractNum w:abstractNumId="5" w15:restartNumberingAfterBreak="0">
    <w:nsid w:val="0000000D"/>
    <w:multiLevelType w:val="hybridMultilevel"/>
    <w:tmpl w:val="BD82B980"/>
    <w:lvl w:ilvl="0" w:tplc="04090011">
      <w:start w:val="1"/>
      <w:numFmt w:val="decimal"/>
      <w:lvlText w:val="%1)"/>
      <w:lvlJc w:val="left"/>
      <w:pPr>
        <w:ind w:left="1440" w:hanging="360"/>
      </w:p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6" w15:restartNumberingAfterBreak="0">
    <w:nsid w:val="0000000E"/>
    <w:multiLevelType w:val="hybridMultilevel"/>
    <w:tmpl w:val="EE6C25DA"/>
    <w:lvl w:ilvl="0" w:tplc="04090011">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7" w15:restartNumberingAfterBreak="0">
    <w:nsid w:val="0000000F"/>
    <w:multiLevelType w:val="hybridMultilevel"/>
    <w:tmpl w:val="C9D6D152"/>
    <w:lvl w:ilvl="0" w:tplc="F1C0E2B8">
      <w:start w:val="1"/>
      <w:numFmt w:val="upperLetter"/>
      <w:lvlText w:val="%1."/>
      <w:lvlJc w:val="left"/>
      <w:pPr>
        <w:ind w:left="720" w:hanging="360"/>
      </w:pPr>
      <w:rPr>
        <w:rFonts w:ascii="Times New Roman" w:hAnsi="Times New Roman" w:cs="Times New Roman" w:hint="default"/>
        <w:b/>
        <w:i w:val="0"/>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8" w15:restartNumberingAfterBreak="0">
    <w:nsid w:val="0FCF22D5"/>
    <w:multiLevelType w:val="hybridMultilevel"/>
    <w:tmpl w:val="93128848"/>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C264ABE"/>
    <w:multiLevelType w:val="hybridMultilevel"/>
    <w:tmpl w:val="4C468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785628"/>
    <w:multiLevelType w:val="hybridMultilevel"/>
    <w:tmpl w:val="46604C50"/>
    <w:lvl w:ilvl="0" w:tplc="1136C8F0">
      <w:start w:val="1"/>
      <w:numFmt w:val="upp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15:restartNumberingAfterBreak="0">
    <w:nsid w:val="47A368DD"/>
    <w:multiLevelType w:val="hybridMultilevel"/>
    <w:tmpl w:val="C19E6B24"/>
    <w:lvl w:ilvl="0" w:tplc="58226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A6CEB"/>
    <w:multiLevelType w:val="multilevel"/>
    <w:tmpl w:val="F04E6936"/>
    <w:lvl w:ilvl="0">
      <w:start w:val="5"/>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2553A1"/>
    <w:multiLevelType w:val="hybridMultilevel"/>
    <w:tmpl w:val="C19E6B24"/>
    <w:lvl w:ilvl="0" w:tplc="58226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6148F0"/>
    <w:multiLevelType w:val="hybridMultilevel"/>
    <w:tmpl w:val="39943BE4"/>
    <w:lvl w:ilvl="0" w:tplc="E3109F06">
      <w:start w:val="2"/>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38706276">
    <w:abstractNumId w:val="1"/>
  </w:num>
  <w:num w:numId="2" w16cid:durableId="21514246">
    <w:abstractNumId w:val="3"/>
  </w:num>
  <w:num w:numId="3" w16cid:durableId="2099131909">
    <w:abstractNumId w:val="2"/>
  </w:num>
  <w:num w:numId="4" w16cid:durableId="1510018750">
    <w:abstractNumId w:val="0"/>
  </w:num>
  <w:num w:numId="5" w16cid:durableId="256837900">
    <w:abstractNumId w:val="6"/>
  </w:num>
  <w:num w:numId="6" w16cid:durableId="79720073">
    <w:abstractNumId w:val="7"/>
  </w:num>
  <w:num w:numId="7" w16cid:durableId="1229078460">
    <w:abstractNumId w:val="4"/>
  </w:num>
  <w:num w:numId="8" w16cid:durableId="1253204048">
    <w:abstractNumId w:val="5"/>
  </w:num>
  <w:num w:numId="9" w16cid:durableId="1895919789">
    <w:abstractNumId w:val="10"/>
  </w:num>
  <w:num w:numId="10" w16cid:durableId="265892308">
    <w:abstractNumId w:val="12"/>
  </w:num>
  <w:num w:numId="11" w16cid:durableId="832573168">
    <w:abstractNumId w:val="11"/>
  </w:num>
  <w:num w:numId="12" w16cid:durableId="948464038">
    <w:abstractNumId w:val="9"/>
  </w:num>
  <w:num w:numId="13" w16cid:durableId="549220790">
    <w:abstractNumId w:val="8"/>
  </w:num>
  <w:num w:numId="14" w16cid:durableId="1430078921">
    <w:abstractNumId w:val="13"/>
  </w:num>
  <w:num w:numId="15" w16cid:durableId="738476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BF"/>
    <w:rsid w:val="00051318"/>
    <w:rsid w:val="000B2312"/>
    <w:rsid w:val="000B28B4"/>
    <w:rsid w:val="000B67E6"/>
    <w:rsid w:val="000C5E42"/>
    <w:rsid w:val="000C609A"/>
    <w:rsid w:val="000C710E"/>
    <w:rsid w:val="000D438F"/>
    <w:rsid w:val="000E0FD7"/>
    <w:rsid w:val="00120615"/>
    <w:rsid w:val="00154AA4"/>
    <w:rsid w:val="00171440"/>
    <w:rsid w:val="00174323"/>
    <w:rsid w:val="00191A33"/>
    <w:rsid w:val="001B541B"/>
    <w:rsid w:val="001E251C"/>
    <w:rsid w:val="001E2D95"/>
    <w:rsid w:val="001F68BD"/>
    <w:rsid w:val="00220FAC"/>
    <w:rsid w:val="00231F95"/>
    <w:rsid w:val="00233FFE"/>
    <w:rsid w:val="00250DF4"/>
    <w:rsid w:val="0026464F"/>
    <w:rsid w:val="002B31A9"/>
    <w:rsid w:val="002C05AD"/>
    <w:rsid w:val="002F66FC"/>
    <w:rsid w:val="00361C22"/>
    <w:rsid w:val="00392EAF"/>
    <w:rsid w:val="003936B7"/>
    <w:rsid w:val="00393C41"/>
    <w:rsid w:val="003C437E"/>
    <w:rsid w:val="003D3EB9"/>
    <w:rsid w:val="00433F9D"/>
    <w:rsid w:val="00435FDF"/>
    <w:rsid w:val="004447A4"/>
    <w:rsid w:val="00445A5A"/>
    <w:rsid w:val="00447C5C"/>
    <w:rsid w:val="00452116"/>
    <w:rsid w:val="00485D75"/>
    <w:rsid w:val="004922E4"/>
    <w:rsid w:val="004E415F"/>
    <w:rsid w:val="004E4FDC"/>
    <w:rsid w:val="004E719C"/>
    <w:rsid w:val="004F2C5B"/>
    <w:rsid w:val="00512469"/>
    <w:rsid w:val="00521D39"/>
    <w:rsid w:val="005461C2"/>
    <w:rsid w:val="0056001F"/>
    <w:rsid w:val="00573570"/>
    <w:rsid w:val="005B0D5D"/>
    <w:rsid w:val="005C6274"/>
    <w:rsid w:val="005E00FE"/>
    <w:rsid w:val="00613660"/>
    <w:rsid w:val="00630417"/>
    <w:rsid w:val="00634812"/>
    <w:rsid w:val="0067113C"/>
    <w:rsid w:val="006902DC"/>
    <w:rsid w:val="0069287D"/>
    <w:rsid w:val="0069597C"/>
    <w:rsid w:val="006D2CC2"/>
    <w:rsid w:val="006E274A"/>
    <w:rsid w:val="006E70B6"/>
    <w:rsid w:val="00707E57"/>
    <w:rsid w:val="00714202"/>
    <w:rsid w:val="00715CE4"/>
    <w:rsid w:val="007805EE"/>
    <w:rsid w:val="007835D1"/>
    <w:rsid w:val="007B17BE"/>
    <w:rsid w:val="007C0A2F"/>
    <w:rsid w:val="007C4594"/>
    <w:rsid w:val="00831D76"/>
    <w:rsid w:val="00840650"/>
    <w:rsid w:val="00857AB2"/>
    <w:rsid w:val="0086195B"/>
    <w:rsid w:val="00870B4E"/>
    <w:rsid w:val="00875398"/>
    <w:rsid w:val="00880CF0"/>
    <w:rsid w:val="00885097"/>
    <w:rsid w:val="008A7952"/>
    <w:rsid w:val="008B1F1A"/>
    <w:rsid w:val="008B2A29"/>
    <w:rsid w:val="008D0272"/>
    <w:rsid w:val="008D71DC"/>
    <w:rsid w:val="00921B5E"/>
    <w:rsid w:val="00922E1F"/>
    <w:rsid w:val="009A77CB"/>
    <w:rsid w:val="009D7ABF"/>
    <w:rsid w:val="009E65EA"/>
    <w:rsid w:val="00A01DA3"/>
    <w:rsid w:val="00A147AB"/>
    <w:rsid w:val="00A92D07"/>
    <w:rsid w:val="00AD04BD"/>
    <w:rsid w:val="00AD06C7"/>
    <w:rsid w:val="00AE4E45"/>
    <w:rsid w:val="00B038DF"/>
    <w:rsid w:val="00B17E14"/>
    <w:rsid w:val="00B72196"/>
    <w:rsid w:val="00BA43A5"/>
    <w:rsid w:val="00BB620C"/>
    <w:rsid w:val="00BD3EAF"/>
    <w:rsid w:val="00BE0FAC"/>
    <w:rsid w:val="00CC4114"/>
    <w:rsid w:val="00D924AF"/>
    <w:rsid w:val="00D95182"/>
    <w:rsid w:val="00E20AAF"/>
    <w:rsid w:val="00E8106E"/>
    <w:rsid w:val="00EC022D"/>
    <w:rsid w:val="00EC6EB9"/>
    <w:rsid w:val="00F17261"/>
    <w:rsid w:val="00F24095"/>
    <w:rsid w:val="00F50924"/>
    <w:rsid w:val="00F55C1F"/>
    <w:rsid w:val="00FA55B4"/>
    <w:rsid w:val="00FB7E90"/>
    <w:rsid w:val="00FC16F8"/>
    <w:rsid w:val="00FC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812C0"/>
  <w15:chartTrackingRefBased/>
  <w15:docId w15:val="{A3494047-E90D-4764-8D3F-5F18EF68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A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2C05AD"/>
    <w:rPr>
      <w:rFonts w:ascii="Calibri" w:eastAsia="Calibri" w:hAnsi="Calibri" w:cs="Times New Roman"/>
    </w:rPr>
  </w:style>
  <w:style w:type="paragraph" w:styleId="Footer">
    <w:name w:val="footer"/>
    <w:basedOn w:val="Normal"/>
    <w:link w:val="FooterChar"/>
    <w:uiPriority w:val="99"/>
    <w:rsid w:val="002C05AD"/>
    <w:pPr>
      <w:tabs>
        <w:tab w:val="center" w:pos="4680"/>
        <w:tab w:val="right" w:pos="9360"/>
      </w:tabs>
    </w:pPr>
  </w:style>
  <w:style w:type="character" w:customStyle="1" w:styleId="FooterChar1">
    <w:name w:val="Footer Char1"/>
    <w:basedOn w:val="DefaultParagraphFont"/>
    <w:uiPriority w:val="99"/>
    <w:semiHidden/>
    <w:rsid w:val="002C05AD"/>
    <w:rPr>
      <w:rFonts w:ascii="Calibri" w:eastAsia="Calibri" w:hAnsi="Calibri" w:cs="Times New Roman"/>
    </w:rPr>
  </w:style>
  <w:style w:type="character" w:customStyle="1" w:styleId="HeaderChar">
    <w:name w:val="Header Char"/>
    <w:link w:val="Header"/>
    <w:rsid w:val="002C05AD"/>
    <w:rPr>
      <w:rFonts w:ascii="Calibri" w:eastAsia="Calibri" w:hAnsi="Calibri" w:cs="Times New Roman"/>
    </w:rPr>
  </w:style>
  <w:style w:type="paragraph" w:styleId="Header">
    <w:name w:val="header"/>
    <w:basedOn w:val="Normal"/>
    <w:link w:val="HeaderChar"/>
    <w:rsid w:val="002C05AD"/>
    <w:pPr>
      <w:tabs>
        <w:tab w:val="center" w:pos="4680"/>
        <w:tab w:val="right" w:pos="9360"/>
      </w:tabs>
    </w:pPr>
  </w:style>
  <w:style w:type="character" w:customStyle="1" w:styleId="HeaderChar1">
    <w:name w:val="Header Char1"/>
    <w:basedOn w:val="DefaultParagraphFont"/>
    <w:uiPriority w:val="99"/>
    <w:semiHidden/>
    <w:rsid w:val="002C05AD"/>
    <w:rPr>
      <w:rFonts w:ascii="Calibri" w:eastAsia="Calibri" w:hAnsi="Calibri" w:cs="Times New Roman"/>
    </w:rPr>
  </w:style>
  <w:style w:type="paragraph" w:styleId="ListParagraph">
    <w:name w:val="List Paragraph"/>
    <w:basedOn w:val="Normal"/>
    <w:link w:val="ListParagraphChar"/>
    <w:uiPriority w:val="34"/>
    <w:qFormat/>
    <w:rsid w:val="002C05AD"/>
    <w:pPr>
      <w:ind w:left="720"/>
      <w:contextualSpacing/>
    </w:pPr>
  </w:style>
  <w:style w:type="character" w:styleId="Hyperlink">
    <w:name w:val="Hyperlink"/>
    <w:rsid w:val="002C05AD"/>
    <w:rPr>
      <w:rFonts w:ascii="Calibri" w:eastAsia="Calibri" w:hAnsi="Calibri" w:cs="Times New Roman"/>
      <w:color w:val="0563C1"/>
      <w:u w:val="single"/>
    </w:rPr>
  </w:style>
  <w:style w:type="character" w:customStyle="1" w:styleId="markedcontent">
    <w:name w:val="markedcontent"/>
    <w:rsid w:val="002C05AD"/>
    <w:rPr>
      <w:rFonts w:ascii="Calibri" w:eastAsia="Calibri" w:hAnsi="Calibri" w:cs="Times New Roman"/>
    </w:rPr>
  </w:style>
  <w:style w:type="paragraph" w:customStyle="1" w:styleId="TableParagraph">
    <w:name w:val="Table Paragraph"/>
    <w:basedOn w:val="Normal"/>
    <w:rsid w:val="002C05AD"/>
    <w:pPr>
      <w:widowControl w:val="0"/>
      <w:autoSpaceDE w:val="0"/>
      <w:autoSpaceDN w:val="0"/>
      <w:spacing w:after="0"/>
    </w:pPr>
    <w:rPr>
      <w:rFonts w:ascii="Times New Roman" w:eastAsia="Times New Roman" w:hAnsi="Times New Roman"/>
      <w:lang w:val="id-ID"/>
    </w:rPr>
  </w:style>
  <w:style w:type="paragraph" w:styleId="Caption">
    <w:name w:val="caption"/>
    <w:basedOn w:val="Normal"/>
    <w:next w:val="Normal"/>
    <w:uiPriority w:val="35"/>
    <w:qFormat/>
    <w:rsid w:val="002C05AD"/>
    <w:rPr>
      <w:b/>
      <w:bCs/>
      <w:sz w:val="20"/>
      <w:szCs w:val="20"/>
    </w:rPr>
  </w:style>
  <w:style w:type="character" w:customStyle="1" w:styleId="ListParagraphChar">
    <w:name w:val="List Paragraph Char"/>
    <w:link w:val="ListParagraph"/>
    <w:uiPriority w:val="34"/>
    <w:rsid w:val="002C05AD"/>
    <w:rPr>
      <w:rFonts w:ascii="Calibri" w:eastAsia="Calibri" w:hAnsi="Calibri" w:cs="Times New Roman"/>
    </w:rPr>
  </w:style>
  <w:style w:type="character" w:styleId="PlaceholderText">
    <w:name w:val="Placeholder Text"/>
    <w:basedOn w:val="DefaultParagraphFont"/>
    <w:uiPriority w:val="99"/>
    <w:semiHidden/>
    <w:rsid w:val="002C05AD"/>
    <w:rPr>
      <w:color w:val="808080"/>
    </w:rPr>
  </w:style>
  <w:style w:type="table" w:styleId="TableGrid">
    <w:name w:val="Table Grid"/>
    <w:basedOn w:val="TableNormal"/>
    <w:uiPriority w:val="39"/>
    <w:rsid w:val="00CC41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0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48">
      <w:bodyDiv w:val="1"/>
      <w:marLeft w:val="0"/>
      <w:marRight w:val="0"/>
      <w:marTop w:val="0"/>
      <w:marBottom w:val="0"/>
      <w:divBdr>
        <w:top w:val="none" w:sz="0" w:space="0" w:color="auto"/>
        <w:left w:val="none" w:sz="0" w:space="0" w:color="auto"/>
        <w:bottom w:val="none" w:sz="0" w:space="0" w:color="auto"/>
        <w:right w:val="none" w:sz="0" w:space="0" w:color="auto"/>
      </w:divBdr>
    </w:div>
    <w:div w:id="79722882">
      <w:bodyDiv w:val="1"/>
      <w:marLeft w:val="0"/>
      <w:marRight w:val="0"/>
      <w:marTop w:val="0"/>
      <w:marBottom w:val="0"/>
      <w:divBdr>
        <w:top w:val="none" w:sz="0" w:space="0" w:color="auto"/>
        <w:left w:val="none" w:sz="0" w:space="0" w:color="auto"/>
        <w:bottom w:val="none" w:sz="0" w:space="0" w:color="auto"/>
        <w:right w:val="none" w:sz="0" w:space="0" w:color="auto"/>
      </w:divBdr>
    </w:div>
    <w:div w:id="108202777">
      <w:bodyDiv w:val="1"/>
      <w:marLeft w:val="0"/>
      <w:marRight w:val="0"/>
      <w:marTop w:val="0"/>
      <w:marBottom w:val="0"/>
      <w:divBdr>
        <w:top w:val="none" w:sz="0" w:space="0" w:color="auto"/>
        <w:left w:val="none" w:sz="0" w:space="0" w:color="auto"/>
        <w:bottom w:val="none" w:sz="0" w:space="0" w:color="auto"/>
        <w:right w:val="none" w:sz="0" w:space="0" w:color="auto"/>
      </w:divBdr>
    </w:div>
    <w:div w:id="129444822">
      <w:bodyDiv w:val="1"/>
      <w:marLeft w:val="0"/>
      <w:marRight w:val="0"/>
      <w:marTop w:val="0"/>
      <w:marBottom w:val="0"/>
      <w:divBdr>
        <w:top w:val="none" w:sz="0" w:space="0" w:color="auto"/>
        <w:left w:val="none" w:sz="0" w:space="0" w:color="auto"/>
        <w:bottom w:val="none" w:sz="0" w:space="0" w:color="auto"/>
        <w:right w:val="none" w:sz="0" w:space="0" w:color="auto"/>
      </w:divBdr>
    </w:div>
    <w:div w:id="171266488">
      <w:bodyDiv w:val="1"/>
      <w:marLeft w:val="0"/>
      <w:marRight w:val="0"/>
      <w:marTop w:val="0"/>
      <w:marBottom w:val="0"/>
      <w:divBdr>
        <w:top w:val="none" w:sz="0" w:space="0" w:color="auto"/>
        <w:left w:val="none" w:sz="0" w:space="0" w:color="auto"/>
        <w:bottom w:val="none" w:sz="0" w:space="0" w:color="auto"/>
        <w:right w:val="none" w:sz="0" w:space="0" w:color="auto"/>
      </w:divBdr>
      <w:divsChild>
        <w:div w:id="759644839">
          <w:marLeft w:val="0"/>
          <w:marRight w:val="0"/>
          <w:marTop w:val="0"/>
          <w:marBottom w:val="0"/>
          <w:divBdr>
            <w:top w:val="single" w:sz="2" w:space="0" w:color="D9D9E3"/>
            <w:left w:val="single" w:sz="2" w:space="0" w:color="D9D9E3"/>
            <w:bottom w:val="single" w:sz="2" w:space="0" w:color="D9D9E3"/>
            <w:right w:val="single" w:sz="2" w:space="0" w:color="D9D9E3"/>
          </w:divBdr>
          <w:divsChild>
            <w:div w:id="610162301">
              <w:marLeft w:val="0"/>
              <w:marRight w:val="0"/>
              <w:marTop w:val="0"/>
              <w:marBottom w:val="0"/>
              <w:divBdr>
                <w:top w:val="single" w:sz="2" w:space="0" w:color="D9D9E3"/>
                <w:left w:val="single" w:sz="2" w:space="0" w:color="D9D9E3"/>
                <w:bottom w:val="single" w:sz="2" w:space="0" w:color="D9D9E3"/>
                <w:right w:val="single" w:sz="2" w:space="0" w:color="D9D9E3"/>
              </w:divBdr>
              <w:divsChild>
                <w:div w:id="1297024755">
                  <w:marLeft w:val="0"/>
                  <w:marRight w:val="0"/>
                  <w:marTop w:val="0"/>
                  <w:marBottom w:val="0"/>
                  <w:divBdr>
                    <w:top w:val="single" w:sz="2" w:space="0" w:color="D9D9E3"/>
                    <w:left w:val="single" w:sz="2" w:space="0" w:color="D9D9E3"/>
                    <w:bottom w:val="single" w:sz="2" w:space="0" w:color="D9D9E3"/>
                    <w:right w:val="single" w:sz="2" w:space="0" w:color="D9D9E3"/>
                  </w:divBdr>
                  <w:divsChild>
                    <w:div w:id="1748377447">
                      <w:marLeft w:val="0"/>
                      <w:marRight w:val="0"/>
                      <w:marTop w:val="0"/>
                      <w:marBottom w:val="0"/>
                      <w:divBdr>
                        <w:top w:val="single" w:sz="2" w:space="0" w:color="D9D9E3"/>
                        <w:left w:val="single" w:sz="2" w:space="0" w:color="D9D9E3"/>
                        <w:bottom w:val="single" w:sz="2" w:space="0" w:color="D9D9E3"/>
                        <w:right w:val="single" w:sz="2" w:space="0" w:color="D9D9E3"/>
                      </w:divBdr>
                      <w:divsChild>
                        <w:div w:id="111675996">
                          <w:marLeft w:val="0"/>
                          <w:marRight w:val="0"/>
                          <w:marTop w:val="0"/>
                          <w:marBottom w:val="0"/>
                          <w:divBdr>
                            <w:top w:val="single" w:sz="2" w:space="0" w:color="auto"/>
                            <w:left w:val="single" w:sz="2" w:space="0" w:color="auto"/>
                            <w:bottom w:val="single" w:sz="6" w:space="0" w:color="auto"/>
                            <w:right w:val="single" w:sz="2" w:space="0" w:color="auto"/>
                          </w:divBdr>
                          <w:divsChild>
                            <w:div w:id="1325667656">
                              <w:marLeft w:val="0"/>
                              <w:marRight w:val="0"/>
                              <w:marTop w:val="100"/>
                              <w:marBottom w:val="100"/>
                              <w:divBdr>
                                <w:top w:val="single" w:sz="2" w:space="0" w:color="D9D9E3"/>
                                <w:left w:val="single" w:sz="2" w:space="0" w:color="D9D9E3"/>
                                <w:bottom w:val="single" w:sz="2" w:space="0" w:color="D9D9E3"/>
                                <w:right w:val="single" w:sz="2" w:space="0" w:color="D9D9E3"/>
                              </w:divBdr>
                              <w:divsChild>
                                <w:div w:id="280190684">
                                  <w:marLeft w:val="0"/>
                                  <w:marRight w:val="0"/>
                                  <w:marTop w:val="0"/>
                                  <w:marBottom w:val="0"/>
                                  <w:divBdr>
                                    <w:top w:val="single" w:sz="2" w:space="0" w:color="D9D9E3"/>
                                    <w:left w:val="single" w:sz="2" w:space="0" w:color="D9D9E3"/>
                                    <w:bottom w:val="single" w:sz="2" w:space="0" w:color="D9D9E3"/>
                                    <w:right w:val="single" w:sz="2" w:space="0" w:color="D9D9E3"/>
                                  </w:divBdr>
                                  <w:divsChild>
                                    <w:div w:id="282419567">
                                      <w:marLeft w:val="0"/>
                                      <w:marRight w:val="0"/>
                                      <w:marTop w:val="0"/>
                                      <w:marBottom w:val="0"/>
                                      <w:divBdr>
                                        <w:top w:val="single" w:sz="2" w:space="0" w:color="D9D9E3"/>
                                        <w:left w:val="single" w:sz="2" w:space="0" w:color="D9D9E3"/>
                                        <w:bottom w:val="single" w:sz="2" w:space="0" w:color="D9D9E3"/>
                                        <w:right w:val="single" w:sz="2" w:space="0" w:color="D9D9E3"/>
                                      </w:divBdr>
                                      <w:divsChild>
                                        <w:div w:id="2031032539">
                                          <w:marLeft w:val="0"/>
                                          <w:marRight w:val="0"/>
                                          <w:marTop w:val="0"/>
                                          <w:marBottom w:val="0"/>
                                          <w:divBdr>
                                            <w:top w:val="single" w:sz="2" w:space="0" w:color="D9D9E3"/>
                                            <w:left w:val="single" w:sz="2" w:space="0" w:color="D9D9E3"/>
                                            <w:bottom w:val="single" w:sz="2" w:space="0" w:color="D9D9E3"/>
                                            <w:right w:val="single" w:sz="2" w:space="0" w:color="D9D9E3"/>
                                          </w:divBdr>
                                          <w:divsChild>
                                            <w:div w:id="7940618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45017826">
          <w:marLeft w:val="0"/>
          <w:marRight w:val="0"/>
          <w:marTop w:val="0"/>
          <w:marBottom w:val="0"/>
          <w:divBdr>
            <w:top w:val="none" w:sz="0" w:space="0" w:color="auto"/>
            <w:left w:val="none" w:sz="0" w:space="0" w:color="auto"/>
            <w:bottom w:val="none" w:sz="0" w:space="0" w:color="auto"/>
            <w:right w:val="none" w:sz="0" w:space="0" w:color="auto"/>
          </w:divBdr>
        </w:div>
      </w:divsChild>
    </w:div>
    <w:div w:id="255556085">
      <w:bodyDiv w:val="1"/>
      <w:marLeft w:val="0"/>
      <w:marRight w:val="0"/>
      <w:marTop w:val="0"/>
      <w:marBottom w:val="0"/>
      <w:divBdr>
        <w:top w:val="none" w:sz="0" w:space="0" w:color="auto"/>
        <w:left w:val="none" w:sz="0" w:space="0" w:color="auto"/>
        <w:bottom w:val="none" w:sz="0" w:space="0" w:color="auto"/>
        <w:right w:val="none" w:sz="0" w:space="0" w:color="auto"/>
      </w:divBdr>
    </w:div>
    <w:div w:id="256253795">
      <w:bodyDiv w:val="1"/>
      <w:marLeft w:val="0"/>
      <w:marRight w:val="0"/>
      <w:marTop w:val="0"/>
      <w:marBottom w:val="0"/>
      <w:divBdr>
        <w:top w:val="none" w:sz="0" w:space="0" w:color="auto"/>
        <w:left w:val="none" w:sz="0" w:space="0" w:color="auto"/>
        <w:bottom w:val="none" w:sz="0" w:space="0" w:color="auto"/>
        <w:right w:val="none" w:sz="0" w:space="0" w:color="auto"/>
      </w:divBdr>
    </w:div>
    <w:div w:id="281687606">
      <w:bodyDiv w:val="1"/>
      <w:marLeft w:val="0"/>
      <w:marRight w:val="0"/>
      <w:marTop w:val="0"/>
      <w:marBottom w:val="0"/>
      <w:divBdr>
        <w:top w:val="none" w:sz="0" w:space="0" w:color="auto"/>
        <w:left w:val="none" w:sz="0" w:space="0" w:color="auto"/>
        <w:bottom w:val="none" w:sz="0" w:space="0" w:color="auto"/>
        <w:right w:val="none" w:sz="0" w:space="0" w:color="auto"/>
      </w:divBdr>
    </w:div>
    <w:div w:id="411436186">
      <w:bodyDiv w:val="1"/>
      <w:marLeft w:val="0"/>
      <w:marRight w:val="0"/>
      <w:marTop w:val="0"/>
      <w:marBottom w:val="0"/>
      <w:divBdr>
        <w:top w:val="none" w:sz="0" w:space="0" w:color="auto"/>
        <w:left w:val="none" w:sz="0" w:space="0" w:color="auto"/>
        <w:bottom w:val="none" w:sz="0" w:space="0" w:color="auto"/>
        <w:right w:val="none" w:sz="0" w:space="0" w:color="auto"/>
      </w:divBdr>
    </w:div>
    <w:div w:id="441075678">
      <w:bodyDiv w:val="1"/>
      <w:marLeft w:val="0"/>
      <w:marRight w:val="0"/>
      <w:marTop w:val="0"/>
      <w:marBottom w:val="0"/>
      <w:divBdr>
        <w:top w:val="none" w:sz="0" w:space="0" w:color="auto"/>
        <w:left w:val="none" w:sz="0" w:space="0" w:color="auto"/>
        <w:bottom w:val="none" w:sz="0" w:space="0" w:color="auto"/>
        <w:right w:val="none" w:sz="0" w:space="0" w:color="auto"/>
      </w:divBdr>
    </w:div>
    <w:div w:id="669450354">
      <w:bodyDiv w:val="1"/>
      <w:marLeft w:val="0"/>
      <w:marRight w:val="0"/>
      <w:marTop w:val="0"/>
      <w:marBottom w:val="0"/>
      <w:divBdr>
        <w:top w:val="none" w:sz="0" w:space="0" w:color="auto"/>
        <w:left w:val="none" w:sz="0" w:space="0" w:color="auto"/>
        <w:bottom w:val="none" w:sz="0" w:space="0" w:color="auto"/>
        <w:right w:val="none" w:sz="0" w:space="0" w:color="auto"/>
      </w:divBdr>
    </w:div>
    <w:div w:id="747457984">
      <w:bodyDiv w:val="1"/>
      <w:marLeft w:val="0"/>
      <w:marRight w:val="0"/>
      <w:marTop w:val="0"/>
      <w:marBottom w:val="0"/>
      <w:divBdr>
        <w:top w:val="none" w:sz="0" w:space="0" w:color="auto"/>
        <w:left w:val="none" w:sz="0" w:space="0" w:color="auto"/>
        <w:bottom w:val="none" w:sz="0" w:space="0" w:color="auto"/>
        <w:right w:val="none" w:sz="0" w:space="0" w:color="auto"/>
      </w:divBdr>
    </w:div>
    <w:div w:id="761416393">
      <w:bodyDiv w:val="1"/>
      <w:marLeft w:val="0"/>
      <w:marRight w:val="0"/>
      <w:marTop w:val="0"/>
      <w:marBottom w:val="0"/>
      <w:divBdr>
        <w:top w:val="none" w:sz="0" w:space="0" w:color="auto"/>
        <w:left w:val="none" w:sz="0" w:space="0" w:color="auto"/>
        <w:bottom w:val="none" w:sz="0" w:space="0" w:color="auto"/>
        <w:right w:val="none" w:sz="0" w:space="0" w:color="auto"/>
      </w:divBdr>
    </w:div>
    <w:div w:id="775444148">
      <w:bodyDiv w:val="1"/>
      <w:marLeft w:val="0"/>
      <w:marRight w:val="0"/>
      <w:marTop w:val="0"/>
      <w:marBottom w:val="0"/>
      <w:divBdr>
        <w:top w:val="none" w:sz="0" w:space="0" w:color="auto"/>
        <w:left w:val="none" w:sz="0" w:space="0" w:color="auto"/>
        <w:bottom w:val="none" w:sz="0" w:space="0" w:color="auto"/>
        <w:right w:val="none" w:sz="0" w:space="0" w:color="auto"/>
      </w:divBdr>
    </w:div>
    <w:div w:id="806508057">
      <w:bodyDiv w:val="1"/>
      <w:marLeft w:val="0"/>
      <w:marRight w:val="0"/>
      <w:marTop w:val="0"/>
      <w:marBottom w:val="0"/>
      <w:divBdr>
        <w:top w:val="none" w:sz="0" w:space="0" w:color="auto"/>
        <w:left w:val="none" w:sz="0" w:space="0" w:color="auto"/>
        <w:bottom w:val="none" w:sz="0" w:space="0" w:color="auto"/>
        <w:right w:val="none" w:sz="0" w:space="0" w:color="auto"/>
      </w:divBdr>
    </w:div>
    <w:div w:id="830875097">
      <w:bodyDiv w:val="1"/>
      <w:marLeft w:val="0"/>
      <w:marRight w:val="0"/>
      <w:marTop w:val="0"/>
      <w:marBottom w:val="0"/>
      <w:divBdr>
        <w:top w:val="none" w:sz="0" w:space="0" w:color="auto"/>
        <w:left w:val="none" w:sz="0" w:space="0" w:color="auto"/>
        <w:bottom w:val="none" w:sz="0" w:space="0" w:color="auto"/>
        <w:right w:val="none" w:sz="0" w:space="0" w:color="auto"/>
      </w:divBdr>
    </w:div>
    <w:div w:id="897479417">
      <w:bodyDiv w:val="1"/>
      <w:marLeft w:val="0"/>
      <w:marRight w:val="0"/>
      <w:marTop w:val="0"/>
      <w:marBottom w:val="0"/>
      <w:divBdr>
        <w:top w:val="none" w:sz="0" w:space="0" w:color="auto"/>
        <w:left w:val="none" w:sz="0" w:space="0" w:color="auto"/>
        <w:bottom w:val="none" w:sz="0" w:space="0" w:color="auto"/>
        <w:right w:val="none" w:sz="0" w:space="0" w:color="auto"/>
      </w:divBdr>
    </w:div>
    <w:div w:id="944923986">
      <w:bodyDiv w:val="1"/>
      <w:marLeft w:val="0"/>
      <w:marRight w:val="0"/>
      <w:marTop w:val="0"/>
      <w:marBottom w:val="0"/>
      <w:divBdr>
        <w:top w:val="none" w:sz="0" w:space="0" w:color="auto"/>
        <w:left w:val="none" w:sz="0" w:space="0" w:color="auto"/>
        <w:bottom w:val="none" w:sz="0" w:space="0" w:color="auto"/>
        <w:right w:val="none" w:sz="0" w:space="0" w:color="auto"/>
      </w:divBdr>
    </w:div>
    <w:div w:id="1024014297">
      <w:bodyDiv w:val="1"/>
      <w:marLeft w:val="0"/>
      <w:marRight w:val="0"/>
      <w:marTop w:val="0"/>
      <w:marBottom w:val="0"/>
      <w:divBdr>
        <w:top w:val="none" w:sz="0" w:space="0" w:color="auto"/>
        <w:left w:val="none" w:sz="0" w:space="0" w:color="auto"/>
        <w:bottom w:val="none" w:sz="0" w:space="0" w:color="auto"/>
        <w:right w:val="none" w:sz="0" w:space="0" w:color="auto"/>
      </w:divBdr>
    </w:div>
    <w:div w:id="1133258569">
      <w:bodyDiv w:val="1"/>
      <w:marLeft w:val="0"/>
      <w:marRight w:val="0"/>
      <w:marTop w:val="0"/>
      <w:marBottom w:val="0"/>
      <w:divBdr>
        <w:top w:val="none" w:sz="0" w:space="0" w:color="auto"/>
        <w:left w:val="none" w:sz="0" w:space="0" w:color="auto"/>
        <w:bottom w:val="none" w:sz="0" w:space="0" w:color="auto"/>
        <w:right w:val="none" w:sz="0" w:space="0" w:color="auto"/>
      </w:divBdr>
    </w:div>
    <w:div w:id="1177499301">
      <w:bodyDiv w:val="1"/>
      <w:marLeft w:val="0"/>
      <w:marRight w:val="0"/>
      <w:marTop w:val="0"/>
      <w:marBottom w:val="0"/>
      <w:divBdr>
        <w:top w:val="none" w:sz="0" w:space="0" w:color="auto"/>
        <w:left w:val="none" w:sz="0" w:space="0" w:color="auto"/>
        <w:bottom w:val="none" w:sz="0" w:space="0" w:color="auto"/>
        <w:right w:val="none" w:sz="0" w:space="0" w:color="auto"/>
      </w:divBdr>
    </w:div>
    <w:div w:id="1290555557">
      <w:bodyDiv w:val="1"/>
      <w:marLeft w:val="0"/>
      <w:marRight w:val="0"/>
      <w:marTop w:val="0"/>
      <w:marBottom w:val="0"/>
      <w:divBdr>
        <w:top w:val="none" w:sz="0" w:space="0" w:color="auto"/>
        <w:left w:val="none" w:sz="0" w:space="0" w:color="auto"/>
        <w:bottom w:val="none" w:sz="0" w:space="0" w:color="auto"/>
        <w:right w:val="none" w:sz="0" w:space="0" w:color="auto"/>
      </w:divBdr>
    </w:div>
    <w:div w:id="1326669080">
      <w:bodyDiv w:val="1"/>
      <w:marLeft w:val="0"/>
      <w:marRight w:val="0"/>
      <w:marTop w:val="0"/>
      <w:marBottom w:val="0"/>
      <w:divBdr>
        <w:top w:val="none" w:sz="0" w:space="0" w:color="auto"/>
        <w:left w:val="none" w:sz="0" w:space="0" w:color="auto"/>
        <w:bottom w:val="none" w:sz="0" w:space="0" w:color="auto"/>
        <w:right w:val="none" w:sz="0" w:space="0" w:color="auto"/>
      </w:divBdr>
    </w:div>
    <w:div w:id="1335912564">
      <w:bodyDiv w:val="1"/>
      <w:marLeft w:val="0"/>
      <w:marRight w:val="0"/>
      <w:marTop w:val="0"/>
      <w:marBottom w:val="0"/>
      <w:divBdr>
        <w:top w:val="none" w:sz="0" w:space="0" w:color="auto"/>
        <w:left w:val="none" w:sz="0" w:space="0" w:color="auto"/>
        <w:bottom w:val="none" w:sz="0" w:space="0" w:color="auto"/>
        <w:right w:val="none" w:sz="0" w:space="0" w:color="auto"/>
      </w:divBdr>
    </w:div>
    <w:div w:id="1361735934">
      <w:bodyDiv w:val="1"/>
      <w:marLeft w:val="0"/>
      <w:marRight w:val="0"/>
      <w:marTop w:val="0"/>
      <w:marBottom w:val="0"/>
      <w:divBdr>
        <w:top w:val="none" w:sz="0" w:space="0" w:color="auto"/>
        <w:left w:val="none" w:sz="0" w:space="0" w:color="auto"/>
        <w:bottom w:val="none" w:sz="0" w:space="0" w:color="auto"/>
        <w:right w:val="none" w:sz="0" w:space="0" w:color="auto"/>
      </w:divBdr>
    </w:div>
    <w:div w:id="1394886443">
      <w:bodyDiv w:val="1"/>
      <w:marLeft w:val="0"/>
      <w:marRight w:val="0"/>
      <w:marTop w:val="0"/>
      <w:marBottom w:val="0"/>
      <w:divBdr>
        <w:top w:val="none" w:sz="0" w:space="0" w:color="auto"/>
        <w:left w:val="none" w:sz="0" w:space="0" w:color="auto"/>
        <w:bottom w:val="none" w:sz="0" w:space="0" w:color="auto"/>
        <w:right w:val="none" w:sz="0" w:space="0" w:color="auto"/>
      </w:divBdr>
    </w:div>
    <w:div w:id="1397162484">
      <w:bodyDiv w:val="1"/>
      <w:marLeft w:val="0"/>
      <w:marRight w:val="0"/>
      <w:marTop w:val="0"/>
      <w:marBottom w:val="0"/>
      <w:divBdr>
        <w:top w:val="none" w:sz="0" w:space="0" w:color="auto"/>
        <w:left w:val="none" w:sz="0" w:space="0" w:color="auto"/>
        <w:bottom w:val="none" w:sz="0" w:space="0" w:color="auto"/>
        <w:right w:val="none" w:sz="0" w:space="0" w:color="auto"/>
      </w:divBdr>
    </w:div>
    <w:div w:id="1446655302">
      <w:bodyDiv w:val="1"/>
      <w:marLeft w:val="0"/>
      <w:marRight w:val="0"/>
      <w:marTop w:val="0"/>
      <w:marBottom w:val="0"/>
      <w:divBdr>
        <w:top w:val="none" w:sz="0" w:space="0" w:color="auto"/>
        <w:left w:val="none" w:sz="0" w:space="0" w:color="auto"/>
        <w:bottom w:val="none" w:sz="0" w:space="0" w:color="auto"/>
        <w:right w:val="none" w:sz="0" w:space="0" w:color="auto"/>
      </w:divBdr>
    </w:div>
    <w:div w:id="1535190652">
      <w:bodyDiv w:val="1"/>
      <w:marLeft w:val="0"/>
      <w:marRight w:val="0"/>
      <w:marTop w:val="0"/>
      <w:marBottom w:val="0"/>
      <w:divBdr>
        <w:top w:val="none" w:sz="0" w:space="0" w:color="auto"/>
        <w:left w:val="none" w:sz="0" w:space="0" w:color="auto"/>
        <w:bottom w:val="none" w:sz="0" w:space="0" w:color="auto"/>
        <w:right w:val="none" w:sz="0" w:space="0" w:color="auto"/>
      </w:divBdr>
    </w:div>
    <w:div w:id="1622297701">
      <w:bodyDiv w:val="1"/>
      <w:marLeft w:val="0"/>
      <w:marRight w:val="0"/>
      <w:marTop w:val="0"/>
      <w:marBottom w:val="0"/>
      <w:divBdr>
        <w:top w:val="none" w:sz="0" w:space="0" w:color="auto"/>
        <w:left w:val="none" w:sz="0" w:space="0" w:color="auto"/>
        <w:bottom w:val="none" w:sz="0" w:space="0" w:color="auto"/>
        <w:right w:val="none" w:sz="0" w:space="0" w:color="auto"/>
      </w:divBdr>
    </w:div>
    <w:div w:id="1634289782">
      <w:bodyDiv w:val="1"/>
      <w:marLeft w:val="0"/>
      <w:marRight w:val="0"/>
      <w:marTop w:val="0"/>
      <w:marBottom w:val="0"/>
      <w:divBdr>
        <w:top w:val="none" w:sz="0" w:space="0" w:color="auto"/>
        <w:left w:val="none" w:sz="0" w:space="0" w:color="auto"/>
        <w:bottom w:val="none" w:sz="0" w:space="0" w:color="auto"/>
        <w:right w:val="none" w:sz="0" w:space="0" w:color="auto"/>
      </w:divBdr>
    </w:div>
    <w:div w:id="1669599905">
      <w:bodyDiv w:val="1"/>
      <w:marLeft w:val="0"/>
      <w:marRight w:val="0"/>
      <w:marTop w:val="0"/>
      <w:marBottom w:val="0"/>
      <w:divBdr>
        <w:top w:val="none" w:sz="0" w:space="0" w:color="auto"/>
        <w:left w:val="none" w:sz="0" w:space="0" w:color="auto"/>
        <w:bottom w:val="none" w:sz="0" w:space="0" w:color="auto"/>
        <w:right w:val="none" w:sz="0" w:space="0" w:color="auto"/>
      </w:divBdr>
    </w:div>
    <w:div w:id="1683817729">
      <w:bodyDiv w:val="1"/>
      <w:marLeft w:val="0"/>
      <w:marRight w:val="0"/>
      <w:marTop w:val="0"/>
      <w:marBottom w:val="0"/>
      <w:divBdr>
        <w:top w:val="none" w:sz="0" w:space="0" w:color="auto"/>
        <w:left w:val="none" w:sz="0" w:space="0" w:color="auto"/>
        <w:bottom w:val="none" w:sz="0" w:space="0" w:color="auto"/>
        <w:right w:val="none" w:sz="0" w:space="0" w:color="auto"/>
      </w:divBdr>
    </w:div>
    <w:div w:id="1703895306">
      <w:bodyDiv w:val="1"/>
      <w:marLeft w:val="0"/>
      <w:marRight w:val="0"/>
      <w:marTop w:val="0"/>
      <w:marBottom w:val="0"/>
      <w:divBdr>
        <w:top w:val="none" w:sz="0" w:space="0" w:color="auto"/>
        <w:left w:val="none" w:sz="0" w:space="0" w:color="auto"/>
        <w:bottom w:val="none" w:sz="0" w:space="0" w:color="auto"/>
        <w:right w:val="none" w:sz="0" w:space="0" w:color="auto"/>
      </w:divBdr>
    </w:div>
    <w:div w:id="1725715243">
      <w:bodyDiv w:val="1"/>
      <w:marLeft w:val="0"/>
      <w:marRight w:val="0"/>
      <w:marTop w:val="0"/>
      <w:marBottom w:val="0"/>
      <w:divBdr>
        <w:top w:val="none" w:sz="0" w:space="0" w:color="auto"/>
        <w:left w:val="none" w:sz="0" w:space="0" w:color="auto"/>
        <w:bottom w:val="none" w:sz="0" w:space="0" w:color="auto"/>
        <w:right w:val="none" w:sz="0" w:space="0" w:color="auto"/>
      </w:divBdr>
    </w:div>
    <w:div w:id="1750425070">
      <w:bodyDiv w:val="1"/>
      <w:marLeft w:val="0"/>
      <w:marRight w:val="0"/>
      <w:marTop w:val="0"/>
      <w:marBottom w:val="0"/>
      <w:divBdr>
        <w:top w:val="none" w:sz="0" w:space="0" w:color="auto"/>
        <w:left w:val="none" w:sz="0" w:space="0" w:color="auto"/>
        <w:bottom w:val="none" w:sz="0" w:space="0" w:color="auto"/>
        <w:right w:val="none" w:sz="0" w:space="0" w:color="auto"/>
      </w:divBdr>
    </w:div>
    <w:div w:id="1847400413">
      <w:bodyDiv w:val="1"/>
      <w:marLeft w:val="0"/>
      <w:marRight w:val="0"/>
      <w:marTop w:val="0"/>
      <w:marBottom w:val="0"/>
      <w:divBdr>
        <w:top w:val="none" w:sz="0" w:space="0" w:color="auto"/>
        <w:left w:val="none" w:sz="0" w:space="0" w:color="auto"/>
        <w:bottom w:val="none" w:sz="0" w:space="0" w:color="auto"/>
        <w:right w:val="none" w:sz="0" w:space="0" w:color="auto"/>
      </w:divBdr>
    </w:div>
    <w:div w:id="1912544227">
      <w:bodyDiv w:val="1"/>
      <w:marLeft w:val="0"/>
      <w:marRight w:val="0"/>
      <w:marTop w:val="0"/>
      <w:marBottom w:val="0"/>
      <w:divBdr>
        <w:top w:val="none" w:sz="0" w:space="0" w:color="auto"/>
        <w:left w:val="none" w:sz="0" w:space="0" w:color="auto"/>
        <w:bottom w:val="none" w:sz="0" w:space="0" w:color="auto"/>
        <w:right w:val="none" w:sz="0" w:space="0" w:color="auto"/>
      </w:divBdr>
    </w:div>
    <w:div w:id="20686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en00924@unpam.ac.id" TargetMode="External"/><Relationship Id="rId13" Type="http://schemas.openxmlformats.org/officeDocument/2006/relationships/image" Target="https://1.bp.blogspot.com/-SptjuVUqquo/WYx7I7CT6KI/AAAAAAAAAsg/s8LLiGxxkwk_Js2n1uBL8LD2Y9wKNLRAgCLcBGAs/s1600/Kurva-Biaya-Total-Sebagai-Fungsi-Kuantitas-Pesanan.jpg"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dosen00923@unpam.ac.id"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Ang13</b:Tag>
    <b:SourceType>JournalArticle</b:SourceType>
    <b:Guid>{37ED0B12-395E-4B6D-8058-0C22B3138C5C}</b:Guid>
    <b:Author>
      <b:Author>
        <b:NameList>
          <b:Person>
            <b:Last>Anggraini</b:Last>
            <b:First>F.</b:First>
            <b:Middle>D., Ilhami, M. A., &amp; Herlina, L.</b:Middle>
          </b:Person>
        </b:NameList>
      </b:Author>
    </b:Author>
    <b:Title> Penentuan persediaan bahan baku optimal menggunakan model Q dengan lost sales pada industri air minum dalam kemasan</b:Title>
    <b:JournalName>Jurnal Teknik Industri Untirta</b:JournalName>
    <b:Year>2013</b:Year>
    <b:Pages>1(4)</b:Pages>
    <b:RefOrder>1</b:RefOrder>
  </b:Source>
  <b:Source>
    <b:Tag>Anw14</b:Tag>
    <b:SourceType>JournalArticle</b:SourceType>
    <b:Guid>{A227E2BE-030E-4431-A1B8-189D042936C3}</b:Guid>
    <b:Author>
      <b:Author>
        <b:NameList>
          <b:Person>
            <b:Last>Anwar</b:Last>
            <b:First>N.</b:First>
            <b:Middle>F., &amp; Karamoy, H.</b:Middle>
          </b:Person>
        </b:NameList>
      </b:Author>
    </b:Author>
    <b:Title> Analisis penerapan metode pencatatan dan penilaian terhadap persediaan barang menurut PSAK No. 14 pada PT. Tirta Investama DC Manado.</b:Title>
    <b:JournalName>Jurnal EMBA: Jurnal Riset Ekonomi, Manajemen, Bisnis dan Akuntansi</b:JournalName>
    <b:Year> 2014</b:Year>
    <b:RefOrder>2</b:RefOrder>
  </b:Source>
  <b:Source>
    <b:Tag>Der14</b:Tag>
    <b:SourceType>JournalArticle</b:SourceType>
    <b:Guid>{BF894A05-B5F4-4CB1-8948-B2F01269BF15}</b:Guid>
    <b:Author>
      <b:Author>
        <b:NameList>
          <b:Person>
            <b:Last>Deril</b:Last>
            <b:First>M.,</b:First>
            <b:Middle>&amp; Novirina, H.</b:Middle>
          </b:Person>
        </b:NameList>
      </b:Author>
    </b:Author>
    <b:Title>Uji parameter air minum dalam kemasan (AMDK) di kota Surabaya.  </b:Title>
    <b:JournalName>Envirotek: Jurnal Ilmiah Teknik Lingkungan, 6(1),</b:JournalName>
    <b:Year>2014</b:Year>
    <b:Pages>1-6.</b:Pages>
    <b:RefOrder>3</b:RefOrder>
  </b:Source>
  <b:Source>
    <b:Tag>Dew19</b:Tag>
    <b:SourceType>JournalArticle</b:SourceType>
    <b:Guid>{39EFE564-D887-4C40-9B83-D9B93466AF60}</b:Guid>
    <b:Author>
      <b:Author>
        <b:NameList>
          <b:Person>
            <b:Last>Dewi</b:Last>
            <b:First>P.</b:First>
            <b:Middle>C. P., Herawati, N. T., &amp; Wahyuni, M. A.</b:Middle>
          </b:Person>
        </b:NameList>
      </b:Author>
    </b:Author>
    <b:Title>Analisis Pengendalian Persediaan Dengan Metode (EOQ) Economic Order Quantity Guna Optimalisasi Persediaan Bahan Baku Pengemas Air Mineral (Studi Kasus Pada PT. Tirta Mumbul Jaya Abadi). </b:Title>
    <b:JournalName>Jurnal Akuntansi Profesional</b:JournalName>
    <b:Year>2019</b:Year>
    <b:Pages>54-65</b:Pages>
    <b:RefOrder>5</b:RefOrder>
  </b:Source>
  <b:Source>
    <b:Tag>Ded19</b:Tag>
    <b:SourceType>JournalArticle</b:SourceType>
    <b:Guid>{A01C953A-322B-4A90-B238-7B9C818A3AF2}</b:Guid>
    <b:Author>
      <b:Author>
        <b:NameList>
          <b:Person>
            <b:Last>Dedrizaldi</b:Last>
            <b:First>D.,</b:First>
            <b:Middle>Masdupi, E., &amp; Linda, M. R.</b:Middle>
          </b:Person>
        </b:NameList>
      </b:Author>
    </b:Author>
    <b:Title>Analisis Perencanaan Persediaan Air Mineral dengan Pendekatan Metode Monte Carlo pada PT. Agrimitra Utama Persada. </b:Title>
    <b:JournalName>Jurnal Kajian Manajemen dan Wirausaha, 1(1), </b:JournalName>
    <b:Year>2019</b:Year>
    <b:Pages>388-396.</b:Pages>
    <b:RefOrder>6</b:RefOrder>
  </b:Source>
  <b:Source>
    <b:Tag>Iqb17</b:Tag>
    <b:SourceType>JournalArticle</b:SourceType>
    <b:Guid>{5BC3929D-E3EC-42A5-81B4-16180A85AE4C}</b:Guid>
    <b:Author>
      <b:Author>
        <b:NameList>
          <b:Person>
            <b:Last>Iqbal</b:Last>
            <b:First>T.,</b:First>
            <b:Middle>Aprizal, D., &amp; Wali, M.</b:Middle>
          </b:Person>
        </b:NameList>
      </b:Author>
    </b:Author>
    <b:Title>Aplikasi Manajemen Persediaan Barang Berbasis Economic Order Quantity (EOQ). </b:Title>
    <b:JournalName>Jurnal JTIK (Jurnal Teknologi Informasi dan Komunikasi), 1(1), </b:JournalName>
    <b:Year>2017</b:Year>
    <b:Pages>48-60.</b:Pages>
    <b:RefOrder>8</b:RefOrder>
  </b:Source>
  <b:Source>
    <b:Tag>Kri16</b:Tag>
    <b:SourceType>JournalArticle</b:SourceType>
    <b:Guid>{9A5740F9-5BE1-495A-B2FF-1838B08E4F6D}</b:Guid>
    <b:Author>
      <b:Author>
        <b:NameList>
          <b:Person>
            <b:Last>Krisnawati</b:Last>
            <b:First>D.</b:First>
          </b:Person>
        </b:NameList>
      </b:Author>
    </b:Author>
    <b:Title>Pengaruh brand awareness terhadap keputusan pembelian AMDK merek aqua (Studi pada masyarakat di Kota Bandung). </b:Title>
    <b:JournalName>Jurnal Manajemen Bisnis Krisnadwipayana, 4(1).</b:JournalName>
    <b:Year>2016</b:Year>
    <b:RefOrder>4</b:RefOrder>
  </b:Source>
  <b:Source>
    <b:Tag>ROH22</b:Tag>
    <b:SourceType>Report</b:SourceType>
    <b:Guid>{AEA57067-FE9E-466C-A6EA-6B2A58EBD1FD}</b:Guid>
    <b:Author>
      <b:Author>
        <b:NameList>
          <b:Person>
            <b:Last>ROHATUN</b:Last>
            <b:First>E.</b:First>
          </b:Person>
        </b:NameList>
      </b:Author>
    </b:Author>
    <b:Title> Analisis Pengendalian Persediaan Bahan Baku dalam Perencanaan Produksi Air Minum Dalam Kemasan (AMDK)(Studi Kasus di Perusahaan Umum Daerah Air Minum (Perumdam) Tirta Satria Purwokerto </b:Title>
    <b:Year>2022</b:Year>
    <b:Publisher>(Doctoral dissertation, Universitas Jenderal Soedi</b:Publisher>
    <b:RefOrder>7</b:RefOrder>
  </b:Source>
  <b:Source>
    <b:Tag>Sul18</b:Tag>
    <b:SourceType>JournalArticle</b:SourceType>
    <b:Guid>{C23CD958-C800-4CAA-AFF7-46DB16FCFA0F}</b:Guid>
    <b:Title>Pengendalian Persediaan Bahan Baku Dengan Menggunakan Metode Eoq Pada Ud. Adi Mabel.</b:Title>
    <b:Year>2018</b:Year>
    <b:Author>
      <b:Author>
        <b:NameList>
          <b:Person>
            <b:Last>Sulaiman</b:Last>
            <b:First>F.,</b:First>
            <b:Middle>&amp; Nanda, N.</b:Middle>
          </b:Person>
        </b:NameList>
      </b:Author>
    </b:Author>
    <b:JournalName> Jurnal Teknovasi: Jurnal Teknik dan Inovasi Mesin Otomotif, Komputer, Industri dan Elektronika, 2(1), </b:JournalName>
    <b:Pages>1-11</b:Pages>
    <b:RefOrder>9</b:RefOrder>
  </b:Source>
  <b:Source>
    <b:Tag>Uns19</b:Tag>
    <b:SourceType>JournalArticle</b:SourceType>
    <b:Guid>{3C17C365-5B9E-4BC5-AA48-86D1C9B75727}</b:Guid>
    <b:Author>
      <b:Author>
        <b:NameList>
          <b:Person>
            <b:Last>Unsulangi</b:Last>
            <b:First>H.</b:First>
            <b:Middle>I., Jan, A. H., &amp; Tumewu, F. J.</b:Middle>
          </b:Person>
        </b:NameList>
      </b:Author>
    </b:Author>
    <b:Title>Analisis economic order quantity (eoq) pengendalian persediaan bahan baku kopi pada pt. fortuna inti alam. </b:Title>
    <b:JournalName>Jurnal EMBA: Jurnal Riset Ekonomi, Manajemen, Bisnis Dan Akuntansi, 7(1).</b:JournalName>
    <b:Year>2019</b:Year>
    <b:RefOrder>10</b:RefOrder>
  </b:Source>
  <b:Source>
    <b:Tag>Lah17</b:Tag>
    <b:SourceType>JournalArticle</b:SourceType>
    <b:Guid>{7BE31215-97CA-4656-897E-34192729AFD7}</b:Guid>
    <b:Author>
      <b:Author>
        <b:NameList>
          <b:Person>
            <b:Last>Lahu</b:Last>
            <b:First>E.</b:First>
            <b:Middle>P., &amp; Sumarauw, J. S.</b:Middle>
          </b:Person>
        </b:NameList>
      </b:Author>
    </b:Author>
    <b:Title>Analisis pengendalian persediaan bahan baku guna meminimalkan biaya persediaan pada dunkin donuts manado. </b:Title>
    <b:JournalName>Jurnal EMBA: Jurnal Riset Ekonomi, Manajemen, Bisnis Dan Akuntansi, 5(3) </b:JournalName>
    <b:Year>2017</b:Year>
    <b:RefOrder>11</b:RefOrder>
  </b:Source>
  <b:Source>
    <b:Tag>Hid20</b:Tag>
    <b:SourceType>JournalArticle</b:SourceType>
    <b:Guid>{CB224F72-FADE-4212-9814-9428C4FDDBAF}</b:Guid>
    <b:Title>Analisis pengendalian persediaan bahan baku kerupuk mentah potato dan kentang keriting menggunakan metode economic order quantity (EOQ). </b:Title>
    <b:Year>2020</b:Year>
    <b:Author>
      <b:Author>
        <b:NameList>
          <b:Person>
            <b:Last>Hidayat</b:Last>
            <b:First>K.,</b:First>
            <b:Middle>Efendi, J., &amp; Faridz, R.</b:Middle>
          </b:Person>
        </b:NameList>
      </b:Author>
    </b:Author>
    <b:JournalName>Performa: Media Ilmiah Teknik Industri, 18(2).</b:JournalName>
    <b:RefOrder>12</b:RefOrder>
  </b:Source>
</b:Sources>
</file>

<file path=customXml/itemProps1.xml><?xml version="1.0" encoding="utf-8"?>
<ds:datastoreItem xmlns:ds="http://schemas.openxmlformats.org/officeDocument/2006/customXml" ds:itemID="{9C48D0CD-68C4-4C9A-BFDE-4C773682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9</Pages>
  <Words>3495</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Gilang Ardi</cp:lastModifiedBy>
  <cp:revision>58</cp:revision>
  <cp:lastPrinted>2023-04-04T05:38:00Z</cp:lastPrinted>
  <dcterms:created xsi:type="dcterms:W3CDTF">2023-03-11T01:43:00Z</dcterms:created>
  <dcterms:modified xsi:type="dcterms:W3CDTF">2023-08-19T01:20:00Z</dcterms:modified>
</cp:coreProperties>
</file>