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F37E7C" w14:textId="77777777" w:rsidR="005E2D45" w:rsidRPr="00A03E99" w:rsidRDefault="005E2D45">
      <w:pPr>
        <w:pStyle w:val="BodyText"/>
        <w:spacing w:before="11"/>
        <w:rPr>
          <w:rFonts w:ascii="Arial" w:hAnsi="Arial" w:cs="Arial"/>
        </w:rPr>
      </w:pPr>
    </w:p>
    <w:p w14:paraId="7D48364E" w14:textId="51CC6883" w:rsidR="005E2D45" w:rsidRPr="00E62ADD" w:rsidRDefault="00B27754" w:rsidP="00CC3D3A">
      <w:pPr>
        <w:tabs>
          <w:tab w:val="left" w:pos="1816"/>
        </w:tabs>
        <w:ind w:left="716" w:right="3070" w:firstLine="4"/>
        <w:rPr>
          <w:rFonts w:ascii="Arial" w:hAnsi="Arial" w:cs="Arial"/>
          <w:lang w:val="sv-SE"/>
        </w:rPr>
      </w:pPr>
      <w:r w:rsidRPr="00E62ADD">
        <w:rPr>
          <w:rFonts w:ascii="Arial" w:hAnsi="Arial" w:cs="Arial"/>
          <w:b/>
          <w:lang w:val="sv-SE"/>
        </w:rPr>
        <w:t xml:space="preserve">Prodi Manajemen Pendidikan Islam </w:t>
      </w:r>
      <w:r w:rsidRPr="00E62ADD">
        <w:rPr>
          <w:rFonts w:ascii="Arial" w:hAnsi="Arial" w:cs="Arial"/>
          <w:b/>
          <w:spacing w:val="-2"/>
          <w:lang w:val="sv-SE"/>
        </w:rPr>
        <w:t xml:space="preserve">FakultasAgama IslamUniversitas Pamulang </w:t>
      </w:r>
      <w:r w:rsidRPr="00E62ADD">
        <w:rPr>
          <w:rFonts w:ascii="Arial" w:hAnsi="Arial" w:cs="Arial"/>
          <w:spacing w:val="-2"/>
          <w:lang w:val="sv-SE"/>
        </w:rPr>
        <w:t>ISSN</w:t>
      </w:r>
      <w:r w:rsidR="00CC3D3A">
        <w:rPr>
          <w:rFonts w:ascii="Arial" w:hAnsi="Arial" w:cs="Arial"/>
          <w:spacing w:val="-2"/>
          <w:lang w:val="sv-SE"/>
        </w:rPr>
        <w:t xml:space="preserve"> </w:t>
      </w:r>
      <w:r w:rsidR="00CC3D3A">
        <w:rPr>
          <w:rFonts w:ascii="Arial" w:hAnsi="Arial" w:cs="Arial"/>
          <w:b/>
          <w:spacing w:val="-2"/>
        </w:rPr>
        <w:t>3047-5317</w:t>
      </w:r>
    </w:p>
    <w:p w14:paraId="565857AE" w14:textId="0EDBB8B2" w:rsidR="005E2D45" w:rsidRPr="00E62ADD" w:rsidRDefault="00B27754">
      <w:pPr>
        <w:spacing w:line="233" w:lineRule="exact"/>
        <w:ind w:left="720"/>
        <w:rPr>
          <w:rFonts w:ascii="Arial" w:hAnsi="Arial" w:cs="Arial"/>
          <w:lang w:val="sv-SE"/>
        </w:rPr>
      </w:pPr>
      <w:r w:rsidRPr="00E62ADD">
        <w:rPr>
          <w:rFonts w:ascii="Arial" w:hAnsi="Arial" w:cs="Arial"/>
          <w:lang w:val="sv-SE"/>
        </w:rPr>
        <w:t>Volume</w:t>
      </w:r>
      <w:r w:rsidR="00A03E99">
        <w:rPr>
          <w:rFonts w:ascii="Arial" w:hAnsi="Arial" w:cs="Arial"/>
          <w:lang w:val="id-ID"/>
        </w:rPr>
        <w:t xml:space="preserve"> </w:t>
      </w:r>
      <w:r w:rsidR="00CC3D3A">
        <w:rPr>
          <w:rFonts w:ascii="Arial" w:hAnsi="Arial" w:cs="Arial"/>
        </w:rPr>
        <w:t>5</w:t>
      </w:r>
      <w:r w:rsidR="00A03E99">
        <w:rPr>
          <w:rFonts w:ascii="Arial" w:hAnsi="Arial" w:cs="Arial"/>
          <w:lang w:val="id-ID"/>
        </w:rPr>
        <w:t xml:space="preserve"> </w:t>
      </w:r>
      <w:r w:rsidRPr="00E62ADD">
        <w:rPr>
          <w:rFonts w:ascii="Arial" w:hAnsi="Arial" w:cs="Arial"/>
          <w:lang w:val="sv-SE"/>
        </w:rPr>
        <w:t>No.1</w:t>
      </w:r>
      <w:r w:rsidR="00CC3D3A">
        <w:rPr>
          <w:rFonts w:ascii="Arial" w:hAnsi="Arial" w:cs="Arial"/>
          <w:lang w:val="sv-SE"/>
        </w:rPr>
        <w:t xml:space="preserve"> </w:t>
      </w:r>
      <w:r w:rsidRPr="00E62ADD">
        <w:rPr>
          <w:rFonts w:ascii="Arial" w:hAnsi="Arial" w:cs="Arial"/>
          <w:lang w:val="sv-SE"/>
        </w:rPr>
        <w:t>J</w:t>
      </w:r>
      <w:r w:rsidR="00CC3D3A">
        <w:rPr>
          <w:rFonts w:ascii="Arial" w:hAnsi="Arial" w:cs="Arial"/>
          <w:lang w:val="sv-SE"/>
        </w:rPr>
        <w:t>uli</w:t>
      </w:r>
      <w:r w:rsidR="00A03E99">
        <w:rPr>
          <w:rFonts w:ascii="Arial" w:hAnsi="Arial" w:cs="Arial"/>
          <w:lang w:val="id-ID"/>
        </w:rPr>
        <w:t xml:space="preserve"> </w:t>
      </w:r>
      <w:r w:rsidRPr="00E62ADD">
        <w:rPr>
          <w:rFonts w:ascii="Arial" w:hAnsi="Arial" w:cs="Arial"/>
          <w:spacing w:val="-4"/>
          <w:lang w:val="sv-SE"/>
        </w:rPr>
        <w:t>202</w:t>
      </w:r>
      <w:r w:rsidR="00CC3D3A">
        <w:rPr>
          <w:rFonts w:ascii="Arial" w:hAnsi="Arial" w:cs="Arial"/>
          <w:spacing w:val="-4"/>
          <w:lang w:val="sv-SE"/>
        </w:rPr>
        <w:t>6</w:t>
      </w:r>
    </w:p>
    <w:p w14:paraId="1628861B" w14:textId="77777777" w:rsidR="005E2D45" w:rsidRPr="00E62ADD" w:rsidRDefault="005E2D45">
      <w:pPr>
        <w:pStyle w:val="BodyText"/>
        <w:spacing w:before="24"/>
        <w:rPr>
          <w:rFonts w:ascii="Arial" w:hAnsi="Arial" w:cs="Arial"/>
          <w:lang w:val="sv-SE"/>
        </w:rPr>
      </w:pPr>
      <w:bookmarkStart w:id="0" w:name="_GoBack"/>
      <w:bookmarkEnd w:id="0"/>
    </w:p>
    <w:p w14:paraId="2BAD6FC2" w14:textId="733DD3CE" w:rsidR="000B0647" w:rsidRPr="00E62ADD" w:rsidRDefault="00E62ADD" w:rsidP="00E62ADD">
      <w:pPr>
        <w:jc w:val="center"/>
        <w:rPr>
          <w:rFonts w:asciiTheme="minorBidi" w:hAnsiTheme="minorBidi" w:cstheme="minorBidi"/>
          <w:b/>
          <w:bCs/>
          <w:noProof/>
          <w:sz w:val="24"/>
          <w:szCs w:val="24"/>
          <w:lang w:val="sv-SE"/>
        </w:rPr>
      </w:pPr>
      <w:r w:rsidRPr="00E62ADD">
        <w:rPr>
          <w:rFonts w:asciiTheme="minorBidi" w:hAnsiTheme="minorBidi" w:cstheme="minorBidi"/>
          <w:b/>
          <w:bCs/>
          <w:noProof/>
          <w:sz w:val="24"/>
          <w:szCs w:val="24"/>
          <w:lang w:val="sv-SE"/>
        </w:rPr>
        <w:t>Sosialisasi Etika Bermedia Sosial untuk Meningkatkan Kesadaran Moral Generasi Muda di Pondok Pesantren Modern An Najah Bogor</w:t>
      </w:r>
    </w:p>
    <w:p w14:paraId="37A536ED" w14:textId="77777777" w:rsidR="000B0647" w:rsidRPr="00E62ADD" w:rsidRDefault="000B0647" w:rsidP="000B0647">
      <w:pPr>
        <w:jc w:val="center"/>
        <w:rPr>
          <w:rFonts w:ascii="Arial" w:eastAsia="Arial" w:hAnsi="Arial" w:cs="Arial"/>
          <w:b/>
          <w:lang w:val="sv-SE"/>
        </w:rPr>
      </w:pPr>
    </w:p>
    <w:p w14:paraId="7A1A4AEB" w14:textId="77777777" w:rsidR="00E62ADD" w:rsidRPr="00E62ADD" w:rsidRDefault="00E62ADD" w:rsidP="00E62ADD">
      <w:pPr>
        <w:pStyle w:val="ListParagraph"/>
        <w:jc w:val="center"/>
        <w:rPr>
          <w:rFonts w:asciiTheme="minorBidi" w:hAnsiTheme="minorBidi" w:cstheme="minorBidi"/>
          <w:noProof/>
          <w:color w:val="000000"/>
          <w:sz w:val="18"/>
          <w:szCs w:val="18"/>
          <w:lang w:val="sv-SE"/>
        </w:rPr>
      </w:pPr>
      <w:r w:rsidRPr="00E62ADD">
        <w:rPr>
          <w:rFonts w:asciiTheme="minorBidi" w:eastAsia="Arial" w:hAnsiTheme="minorBidi" w:cstheme="minorBidi"/>
          <w:b/>
          <w:sz w:val="18"/>
          <w:szCs w:val="18"/>
          <w:lang w:val="sv-SE"/>
        </w:rPr>
        <w:t>Selvy Yuspitasari</w:t>
      </w:r>
      <w:r w:rsidR="000B0647" w:rsidRPr="00E62ADD">
        <w:rPr>
          <w:rFonts w:asciiTheme="minorBidi" w:eastAsia="Arial" w:hAnsiTheme="minorBidi" w:cstheme="minorBidi"/>
          <w:b/>
          <w:sz w:val="18"/>
          <w:szCs w:val="18"/>
          <w:lang w:val="sv-SE"/>
        </w:rPr>
        <w:t xml:space="preserve">¹, </w:t>
      </w:r>
      <w:r w:rsidRPr="00E62ADD">
        <w:rPr>
          <w:rFonts w:asciiTheme="minorBidi" w:eastAsia="Arial" w:hAnsiTheme="minorBidi" w:cstheme="minorBidi"/>
          <w:b/>
          <w:sz w:val="18"/>
          <w:szCs w:val="18"/>
          <w:lang w:val="sv-SE"/>
        </w:rPr>
        <w:t>Eneng Nurhayati</w:t>
      </w:r>
      <w:r w:rsidR="000B0647" w:rsidRPr="00E62ADD">
        <w:rPr>
          <w:rFonts w:asciiTheme="minorBidi" w:eastAsia="Arial" w:hAnsiTheme="minorBidi" w:cstheme="minorBidi"/>
          <w:b/>
          <w:sz w:val="18"/>
          <w:szCs w:val="18"/>
          <w:lang w:val="id-ID"/>
        </w:rPr>
        <w:t>,</w:t>
      </w:r>
      <w:r w:rsidR="000B0647" w:rsidRPr="00E62ADD">
        <w:rPr>
          <w:rFonts w:asciiTheme="minorBidi" w:eastAsia="Arial" w:hAnsiTheme="minorBidi" w:cstheme="minorBidi"/>
          <w:b/>
          <w:sz w:val="18"/>
          <w:szCs w:val="18"/>
          <w:lang w:val="sv-SE"/>
        </w:rPr>
        <w:t xml:space="preserve"> </w:t>
      </w:r>
      <w:r w:rsidRPr="0097499A">
        <w:rPr>
          <w:rFonts w:asciiTheme="minorBidi" w:hAnsiTheme="minorBidi" w:cstheme="minorBidi"/>
          <w:b/>
          <w:bCs/>
          <w:noProof/>
          <w:color w:val="000000"/>
          <w:sz w:val="18"/>
          <w:szCs w:val="18"/>
          <w:lang w:val="sv-SE"/>
        </w:rPr>
        <w:t>Habibah Munawaroh, Kurma Azwa,</w:t>
      </w:r>
    </w:p>
    <w:p w14:paraId="19F2BCB8" w14:textId="0606CD67" w:rsidR="000B0647" w:rsidRPr="00E62ADD" w:rsidRDefault="000B0647" w:rsidP="000B0647">
      <w:pPr>
        <w:ind w:right="96"/>
        <w:jc w:val="center"/>
        <w:rPr>
          <w:rFonts w:ascii="Arial" w:eastAsia="Arial" w:hAnsi="Arial" w:cs="Arial"/>
          <w:i/>
          <w:sz w:val="18"/>
          <w:szCs w:val="18"/>
        </w:rPr>
      </w:pPr>
      <w:r w:rsidRPr="00A03E99">
        <w:rPr>
          <w:rFonts w:ascii="Arial" w:eastAsia="Arial" w:hAnsi="Arial" w:cs="Arial"/>
          <w:i/>
        </w:rPr>
        <w:t xml:space="preserve">¹ </w:t>
      </w:r>
      <w:r w:rsidRPr="00E62ADD">
        <w:rPr>
          <w:rFonts w:ascii="Arial" w:eastAsia="Arial" w:hAnsi="Arial" w:cs="Arial"/>
          <w:i/>
          <w:sz w:val="18"/>
          <w:szCs w:val="18"/>
        </w:rPr>
        <w:t xml:space="preserve">Universitas </w:t>
      </w:r>
      <w:r w:rsidRPr="00E62ADD">
        <w:rPr>
          <w:rFonts w:ascii="Arial" w:eastAsia="Arial" w:hAnsi="Arial" w:cs="Arial"/>
          <w:i/>
          <w:sz w:val="18"/>
          <w:szCs w:val="18"/>
          <w:lang w:val="id-ID"/>
        </w:rPr>
        <w:t>Pamulang</w:t>
      </w:r>
      <w:r w:rsidRPr="00E62ADD">
        <w:rPr>
          <w:rFonts w:ascii="Arial" w:eastAsia="Arial" w:hAnsi="Arial" w:cs="Arial"/>
          <w:i/>
          <w:sz w:val="18"/>
          <w:szCs w:val="18"/>
        </w:rPr>
        <w:t xml:space="preserve">, Indonesia, email: </w:t>
      </w:r>
      <w:r w:rsidR="00E62ADD" w:rsidRPr="00E62ADD">
        <w:rPr>
          <w:rFonts w:ascii="Arial" w:eastAsia="Arial" w:hAnsi="Arial" w:cs="Arial"/>
          <w:i/>
          <w:sz w:val="18"/>
          <w:szCs w:val="18"/>
        </w:rPr>
        <w:t>dosen02863</w:t>
      </w:r>
      <w:r w:rsidRPr="00E62ADD">
        <w:rPr>
          <w:rFonts w:ascii="Arial" w:eastAsia="Arial" w:hAnsi="Arial" w:cs="Arial"/>
          <w:i/>
          <w:sz w:val="18"/>
          <w:szCs w:val="18"/>
        </w:rPr>
        <w:t>@</w:t>
      </w:r>
      <w:r w:rsidR="00E62ADD" w:rsidRPr="00E62ADD">
        <w:rPr>
          <w:rFonts w:ascii="Arial" w:eastAsia="Arial" w:hAnsi="Arial" w:cs="Arial"/>
          <w:i/>
          <w:sz w:val="18"/>
          <w:szCs w:val="18"/>
        </w:rPr>
        <w:t>unpam.ac.id</w:t>
      </w:r>
    </w:p>
    <w:p w14:paraId="2927C979" w14:textId="77777777" w:rsidR="000B0647" w:rsidRPr="00207B40" w:rsidRDefault="000B0647" w:rsidP="000B0647">
      <w:pPr>
        <w:rPr>
          <w:rFonts w:ascii="Arial" w:eastAsia="Arial" w:hAnsi="Arial" w:cs="Arial"/>
          <w:i/>
          <w:lang w:val="en-ID"/>
        </w:rPr>
      </w:pPr>
    </w:p>
    <w:tbl>
      <w:tblPr>
        <w:tblW w:w="8755" w:type="dxa"/>
        <w:tblBorders>
          <w:bottom w:val="single" w:sz="4" w:space="0" w:color="9BBB59"/>
          <w:insideH w:val="single" w:sz="4" w:space="0" w:color="9BBB59"/>
        </w:tblBorders>
        <w:tblLayout w:type="fixed"/>
        <w:tblLook w:val="0400" w:firstRow="0" w:lastRow="0" w:firstColumn="0" w:lastColumn="0" w:noHBand="0" w:noVBand="1"/>
      </w:tblPr>
      <w:tblGrid>
        <w:gridCol w:w="3085"/>
        <w:gridCol w:w="5670"/>
      </w:tblGrid>
      <w:tr w:rsidR="000B0647" w:rsidRPr="00A03E99" w14:paraId="03E86503" w14:textId="77777777" w:rsidTr="00AD55A1">
        <w:trPr>
          <w:cantSplit/>
          <w:trHeight w:val="397"/>
          <w:tblHeader/>
        </w:trPr>
        <w:tc>
          <w:tcPr>
            <w:tcW w:w="3085" w:type="dxa"/>
            <w:vAlign w:val="center"/>
          </w:tcPr>
          <w:p w14:paraId="7668F5DB" w14:textId="77777777" w:rsidR="000B0647" w:rsidRPr="00A03E99" w:rsidRDefault="000B0647" w:rsidP="00D95580">
            <w:pPr>
              <w:jc w:val="both"/>
              <w:rPr>
                <w:rFonts w:ascii="Arial" w:eastAsia="Arial" w:hAnsi="Arial" w:cs="Arial"/>
              </w:rPr>
            </w:pPr>
            <w:r w:rsidRPr="00A03E99">
              <w:rPr>
                <w:rFonts w:ascii="Arial" w:eastAsia="Arial" w:hAnsi="Arial" w:cs="Arial"/>
                <w:b/>
              </w:rPr>
              <w:t>Info Artikel</w:t>
            </w:r>
          </w:p>
        </w:tc>
        <w:tc>
          <w:tcPr>
            <w:tcW w:w="5670" w:type="dxa"/>
            <w:vAlign w:val="center"/>
          </w:tcPr>
          <w:p w14:paraId="33ACB6AA" w14:textId="77777777" w:rsidR="000B0647" w:rsidRPr="00A03E99" w:rsidRDefault="000B0647" w:rsidP="00D95580">
            <w:pPr>
              <w:jc w:val="both"/>
              <w:rPr>
                <w:rFonts w:ascii="Arial" w:eastAsia="Arial" w:hAnsi="Arial" w:cs="Arial"/>
              </w:rPr>
            </w:pPr>
            <w:r w:rsidRPr="00A03E99">
              <w:rPr>
                <w:rFonts w:ascii="Arial" w:eastAsia="Arial" w:hAnsi="Arial" w:cs="Arial"/>
                <w:b/>
              </w:rPr>
              <w:t>Abstract</w:t>
            </w:r>
          </w:p>
        </w:tc>
      </w:tr>
      <w:tr w:rsidR="000B0647" w:rsidRPr="00A03E99" w14:paraId="52C0958B" w14:textId="77777777" w:rsidTr="00964B1A">
        <w:trPr>
          <w:cantSplit/>
          <w:tblHeader/>
        </w:trPr>
        <w:tc>
          <w:tcPr>
            <w:tcW w:w="3085" w:type="dxa"/>
            <w:vMerge w:val="restart"/>
            <w:shd w:val="clear" w:color="auto" w:fill="F2F2F2"/>
          </w:tcPr>
          <w:p w14:paraId="0577E1FC" w14:textId="77777777" w:rsidR="000B0647" w:rsidRPr="00AF31B6" w:rsidRDefault="000B0647" w:rsidP="00D95580">
            <w:pPr>
              <w:jc w:val="both"/>
              <w:rPr>
                <w:rFonts w:ascii="Arial" w:eastAsia="Arial" w:hAnsi="Arial" w:cs="Arial"/>
                <w:b/>
                <w:sz w:val="16"/>
                <w:szCs w:val="16"/>
              </w:rPr>
            </w:pPr>
          </w:p>
          <w:p w14:paraId="6325355F" w14:textId="77777777" w:rsidR="000B0647" w:rsidRPr="00AF31B6" w:rsidRDefault="000B0647" w:rsidP="00D95580">
            <w:pPr>
              <w:jc w:val="both"/>
              <w:rPr>
                <w:rFonts w:ascii="Arial" w:eastAsia="Arial" w:hAnsi="Arial" w:cs="Arial"/>
                <w:b/>
                <w:i/>
                <w:sz w:val="16"/>
                <w:szCs w:val="16"/>
              </w:rPr>
            </w:pPr>
            <w:r w:rsidRPr="00AF31B6">
              <w:rPr>
                <w:rFonts w:ascii="Arial" w:eastAsia="Arial" w:hAnsi="Arial" w:cs="Arial"/>
                <w:b/>
                <w:i/>
                <w:sz w:val="16"/>
                <w:szCs w:val="16"/>
              </w:rPr>
              <w:t xml:space="preserve">Diajukan: </w:t>
            </w:r>
            <w:r w:rsidRPr="00AF31B6">
              <w:rPr>
                <w:rFonts w:ascii="Arial" w:eastAsia="Arial" w:hAnsi="Arial" w:cs="Arial"/>
                <w:sz w:val="16"/>
                <w:szCs w:val="16"/>
              </w:rPr>
              <w:t>-</w:t>
            </w:r>
          </w:p>
          <w:p w14:paraId="257D5987" w14:textId="77777777" w:rsidR="000B0647" w:rsidRPr="00AF31B6" w:rsidRDefault="000B0647" w:rsidP="00D95580">
            <w:pPr>
              <w:jc w:val="both"/>
              <w:rPr>
                <w:rFonts w:ascii="Arial" w:eastAsia="Arial" w:hAnsi="Arial" w:cs="Arial"/>
                <w:b/>
                <w:i/>
                <w:sz w:val="16"/>
                <w:szCs w:val="16"/>
              </w:rPr>
            </w:pPr>
            <w:r w:rsidRPr="00AF31B6">
              <w:rPr>
                <w:rFonts w:ascii="Arial" w:eastAsia="Arial" w:hAnsi="Arial" w:cs="Arial"/>
                <w:b/>
                <w:i/>
                <w:sz w:val="16"/>
                <w:szCs w:val="16"/>
              </w:rPr>
              <w:t xml:space="preserve">Diterima: </w:t>
            </w:r>
            <w:r w:rsidRPr="00AF31B6">
              <w:rPr>
                <w:rFonts w:ascii="Arial" w:eastAsia="Arial" w:hAnsi="Arial" w:cs="Arial"/>
                <w:sz w:val="16"/>
                <w:szCs w:val="16"/>
              </w:rPr>
              <w:t>-</w:t>
            </w:r>
          </w:p>
          <w:p w14:paraId="54E0459E" w14:textId="77777777" w:rsidR="000B0647" w:rsidRPr="00AF31B6" w:rsidRDefault="000B0647" w:rsidP="00D95580">
            <w:pPr>
              <w:jc w:val="both"/>
              <w:rPr>
                <w:rFonts w:ascii="Arial" w:eastAsia="Arial" w:hAnsi="Arial" w:cs="Arial"/>
                <w:b/>
                <w:i/>
                <w:sz w:val="16"/>
                <w:szCs w:val="16"/>
              </w:rPr>
            </w:pPr>
            <w:r w:rsidRPr="00AF31B6">
              <w:rPr>
                <w:rFonts w:ascii="Arial" w:eastAsia="Arial" w:hAnsi="Arial" w:cs="Arial"/>
                <w:b/>
                <w:i/>
                <w:sz w:val="16"/>
                <w:szCs w:val="16"/>
              </w:rPr>
              <w:t>Diterbitkan:</w:t>
            </w:r>
            <w:r w:rsidRPr="00AF31B6">
              <w:rPr>
                <w:rFonts w:ascii="Arial" w:eastAsia="Arial" w:hAnsi="Arial" w:cs="Arial"/>
                <w:b/>
                <w:sz w:val="16"/>
                <w:szCs w:val="16"/>
              </w:rPr>
              <w:t xml:space="preserve"> </w:t>
            </w:r>
            <w:r w:rsidRPr="00AF31B6">
              <w:rPr>
                <w:rFonts w:ascii="Arial" w:eastAsia="Arial" w:hAnsi="Arial" w:cs="Arial"/>
                <w:sz w:val="16"/>
                <w:szCs w:val="16"/>
              </w:rPr>
              <w:t>-</w:t>
            </w:r>
          </w:p>
          <w:p w14:paraId="3ADB935E" w14:textId="77777777" w:rsidR="000B0647" w:rsidRPr="00AF31B6" w:rsidRDefault="000B0647" w:rsidP="00D95580">
            <w:pPr>
              <w:jc w:val="both"/>
              <w:rPr>
                <w:rFonts w:ascii="Arial" w:eastAsia="Arial" w:hAnsi="Arial" w:cs="Arial"/>
                <w:b/>
                <w:i/>
                <w:sz w:val="16"/>
                <w:szCs w:val="16"/>
              </w:rPr>
            </w:pPr>
          </w:p>
          <w:p w14:paraId="14B1563E" w14:textId="77777777" w:rsidR="000B0647" w:rsidRPr="00AF31B6" w:rsidRDefault="000B0647" w:rsidP="00D95580">
            <w:pPr>
              <w:jc w:val="both"/>
              <w:rPr>
                <w:rFonts w:ascii="Arial" w:eastAsia="Arial" w:hAnsi="Arial" w:cs="Arial"/>
                <w:b/>
                <w:i/>
                <w:sz w:val="16"/>
                <w:szCs w:val="16"/>
              </w:rPr>
            </w:pPr>
            <w:r w:rsidRPr="00AF31B6">
              <w:rPr>
                <w:rFonts w:ascii="Arial" w:eastAsia="Arial" w:hAnsi="Arial" w:cs="Arial"/>
                <w:b/>
                <w:i/>
                <w:sz w:val="16"/>
                <w:szCs w:val="16"/>
              </w:rPr>
              <w:t>Keywords:</w:t>
            </w:r>
          </w:p>
          <w:p w14:paraId="72463ADF" w14:textId="70A64E92" w:rsidR="000B0647" w:rsidRPr="00E62ADD" w:rsidRDefault="00E62ADD" w:rsidP="00D95580">
            <w:pPr>
              <w:jc w:val="both"/>
              <w:rPr>
                <w:rFonts w:ascii="Arial" w:eastAsia="Arial" w:hAnsi="Arial" w:cs="Arial"/>
                <w:bCs/>
                <w:i/>
                <w:sz w:val="16"/>
                <w:szCs w:val="16"/>
              </w:rPr>
            </w:pPr>
            <w:r w:rsidRPr="00E62ADD">
              <w:rPr>
                <w:rFonts w:ascii="Arial" w:eastAsia="Arial" w:hAnsi="Arial" w:cs="Arial"/>
                <w:bCs/>
                <w:i/>
                <w:sz w:val="16"/>
                <w:szCs w:val="16"/>
              </w:rPr>
              <w:t>social media ethics, moral awareness, young generation, Islamic boarding schools</w:t>
            </w:r>
          </w:p>
          <w:p w14:paraId="0B4D7F9E" w14:textId="77777777" w:rsidR="000B0647" w:rsidRPr="00E62ADD" w:rsidRDefault="000B0647" w:rsidP="00D95580">
            <w:pPr>
              <w:jc w:val="both"/>
              <w:rPr>
                <w:rFonts w:ascii="Arial" w:eastAsia="Arial" w:hAnsi="Arial" w:cs="Arial"/>
                <w:bCs/>
                <w:i/>
                <w:sz w:val="16"/>
                <w:szCs w:val="16"/>
              </w:rPr>
            </w:pPr>
          </w:p>
          <w:p w14:paraId="37257497" w14:textId="77777777" w:rsidR="000B0647" w:rsidRPr="00E62ADD" w:rsidRDefault="000B0647" w:rsidP="00D95580">
            <w:pPr>
              <w:jc w:val="both"/>
              <w:rPr>
                <w:rFonts w:ascii="Arial" w:eastAsia="Arial" w:hAnsi="Arial" w:cs="Arial"/>
                <w:b/>
                <w:i/>
                <w:sz w:val="16"/>
                <w:szCs w:val="16"/>
                <w:lang w:val="sv-SE"/>
              </w:rPr>
            </w:pPr>
            <w:r w:rsidRPr="00E62ADD">
              <w:rPr>
                <w:rFonts w:ascii="Arial" w:eastAsia="Arial" w:hAnsi="Arial" w:cs="Arial"/>
                <w:b/>
                <w:i/>
                <w:sz w:val="16"/>
                <w:szCs w:val="16"/>
                <w:lang w:val="sv-SE"/>
              </w:rPr>
              <w:t>Kata Kunci:</w:t>
            </w:r>
          </w:p>
          <w:p w14:paraId="38A9160E" w14:textId="703DE4E3" w:rsidR="000B0647" w:rsidRPr="00E62ADD" w:rsidRDefault="00E62ADD" w:rsidP="00E62ADD">
            <w:pPr>
              <w:jc w:val="both"/>
              <w:rPr>
                <w:rFonts w:asciiTheme="minorBidi" w:eastAsia="Arial" w:hAnsiTheme="minorBidi" w:cstheme="minorBidi"/>
                <w:i/>
                <w:iCs/>
                <w:sz w:val="16"/>
                <w:szCs w:val="16"/>
                <w:lang w:val="sv-SE"/>
              </w:rPr>
            </w:pPr>
            <w:r w:rsidRPr="00E62ADD">
              <w:rPr>
                <w:rFonts w:asciiTheme="minorBidi" w:eastAsia="Times New Roman" w:hAnsiTheme="minorBidi" w:cstheme="minorBidi"/>
                <w:i/>
                <w:iCs/>
                <w:sz w:val="16"/>
                <w:szCs w:val="16"/>
                <w:lang w:val="sv-SE" w:eastAsia="en-ID"/>
              </w:rPr>
              <w:t>etika bermedia sosial, kesadaran moral, generasi muda, pondok pesantren</w:t>
            </w:r>
          </w:p>
          <w:p w14:paraId="49BFE59C" w14:textId="77777777" w:rsidR="000B0647" w:rsidRPr="00E62ADD" w:rsidRDefault="000B0647" w:rsidP="00D95580">
            <w:pPr>
              <w:jc w:val="both"/>
              <w:rPr>
                <w:rFonts w:ascii="Arial" w:eastAsia="Arial" w:hAnsi="Arial" w:cs="Arial"/>
                <w:sz w:val="16"/>
                <w:szCs w:val="16"/>
                <w:lang w:val="sv-SE"/>
              </w:rPr>
            </w:pPr>
          </w:p>
          <w:p w14:paraId="61D8794C" w14:textId="77777777" w:rsidR="000B0647" w:rsidRPr="00E62ADD" w:rsidRDefault="000B0647" w:rsidP="00D95580">
            <w:pPr>
              <w:jc w:val="both"/>
              <w:rPr>
                <w:rFonts w:ascii="Arial" w:eastAsia="Arial" w:hAnsi="Arial" w:cs="Arial"/>
                <w:sz w:val="16"/>
                <w:szCs w:val="16"/>
                <w:lang w:val="sv-SE"/>
              </w:rPr>
            </w:pPr>
          </w:p>
          <w:p w14:paraId="48B23A77" w14:textId="77777777" w:rsidR="000B0647" w:rsidRPr="00E62ADD" w:rsidRDefault="000B0647" w:rsidP="00D95580">
            <w:pPr>
              <w:jc w:val="both"/>
              <w:rPr>
                <w:rFonts w:ascii="Arial" w:eastAsia="Arial" w:hAnsi="Arial" w:cs="Arial"/>
                <w:sz w:val="16"/>
                <w:szCs w:val="16"/>
                <w:lang w:val="sv-SE"/>
              </w:rPr>
            </w:pPr>
          </w:p>
          <w:p w14:paraId="7879C99C" w14:textId="77777777" w:rsidR="000B0647" w:rsidRPr="00E62ADD" w:rsidRDefault="000B0647" w:rsidP="00D95580">
            <w:pPr>
              <w:jc w:val="both"/>
              <w:rPr>
                <w:rFonts w:ascii="Arial" w:eastAsia="Arial" w:hAnsi="Arial" w:cs="Arial"/>
                <w:sz w:val="16"/>
                <w:szCs w:val="16"/>
                <w:lang w:val="sv-SE"/>
              </w:rPr>
            </w:pPr>
          </w:p>
        </w:tc>
        <w:tc>
          <w:tcPr>
            <w:tcW w:w="5670" w:type="dxa"/>
          </w:tcPr>
          <w:p w14:paraId="73385277" w14:textId="74F7FF46" w:rsidR="000B0647" w:rsidRPr="00AF31B6" w:rsidRDefault="0087431F" w:rsidP="00D95580">
            <w:pPr>
              <w:jc w:val="both"/>
              <w:rPr>
                <w:rFonts w:ascii="Arial" w:eastAsia="Arial" w:hAnsi="Arial" w:cs="Arial"/>
                <w:i/>
                <w:sz w:val="16"/>
                <w:szCs w:val="16"/>
              </w:rPr>
            </w:pPr>
            <w:r w:rsidRPr="0087431F">
              <w:rPr>
                <w:rFonts w:ascii="Arial" w:eastAsia="Arial" w:hAnsi="Arial" w:cs="Arial"/>
                <w:i/>
                <w:sz w:val="16"/>
                <w:szCs w:val="16"/>
              </w:rPr>
              <w:t xml:space="preserve">The rapid development of social media provides various benefits for the younger generation, but also has the potential to cause problems such as the spread of hoaxes, cyberbullying, and a decline in digital communication ethics. This Community Service (PKM) activity aims to increase the moral awareness of the younger generation through social media ethics socialization at the </w:t>
            </w:r>
            <w:proofErr w:type="gramStart"/>
            <w:r w:rsidRPr="0087431F">
              <w:rPr>
                <w:rFonts w:ascii="Arial" w:eastAsia="Arial" w:hAnsi="Arial" w:cs="Arial"/>
                <w:i/>
                <w:sz w:val="16"/>
                <w:szCs w:val="16"/>
              </w:rPr>
              <w:t>An</w:t>
            </w:r>
            <w:proofErr w:type="gramEnd"/>
            <w:r w:rsidRPr="0087431F">
              <w:rPr>
                <w:rFonts w:ascii="Arial" w:eastAsia="Arial" w:hAnsi="Arial" w:cs="Arial"/>
                <w:i/>
                <w:sz w:val="16"/>
                <w:szCs w:val="16"/>
              </w:rPr>
              <w:t xml:space="preserve"> Najah Modern Islamic Boarding School in Bogor. The methods used include material delivery, interactive discussions, and case studies related to the wise and responsible use of social media. The material provided covers digital communication ethics, information verification, and the application of moral values ​​in online activities. The results of the activity showed an increase in participants' understanding of the importance of social media ethics and awareness to use social media more wisely, critically, and responsibly. This activity is expected to support the formation of a younger generation capable of utilizing social media positively in accordance with moral and religious values.</w:t>
            </w:r>
          </w:p>
        </w:tc>
      </w:tr>
      <w:tr w:rsidR="000B0647" w:rsidRPr="00A03E99" w14:paraId="47E91FE5" w14:textId="77777777" w:rsidTr="00964B1A">
        <w:trPr>
          <w:cantSplit/>
          <w:trHeight w:val="397"/>
          <w:tblHeader/>
        </w:trPr>
        <w:tc>
          <w:tcPr>
            <w:tcW w:w="3085" w:type="dxa"/>
            <w:vMerge/>
            <w:shd w:val="clear" w:color="auto" w:fill="F2F2F2"/>
          </w:tcPr>
          <w:p w14:paraId="4135C824" w14:textId="77777777" w:rsidR="000B0647" w:rsidRPr="00AF31B6" w:rsidRDefault="000B0647" w:rsidP="00D95580">
            <w:pPr>
              <w:jc w:val="both"/>
              <w:rPr>
                <w:rFonts w:ascii="Arial" w:eastAsia="Arial" w:hAnsi="Arial" w:cs="Arial"/>
                <w:sz w:val="16"/>
                <w:szCs w:val="16"/>
              </w:rPr>
            </w:pPr>
          </w:p>
        </w:tc>
        <w:tc>
          <w:tcPr>
            <w:tcW w:w="5670" w:type="dxa"/>
            <w:vAlign w:val="center"/>
          </w:tcPr>
          <w:p w14:paraId="474BF454" w14:textId="77777777" w:rsidR="000B0647" w:rsidRPr="00AF31B6" w:rsidRDefault="000B0647" w:rsidP="00D95580">
            <w:pPr>
              <w:jc w:val="both"/>
              <w:rPr>
                <w:rFonts w:ascii="Arial" w:eastAsia="Arial" w:hAnsi="Arial" w:cs="Arial"/>
                <w:sz w:val="16"/>
                <w:szCs w:val="16"/>
              </w:rPr>
            </w:pPr>
            <w:r w:rsidRPr="00AF31B6">
              <w:rPr>
                <w:rFonts w:ascii="Arial" w:eastAsia="Arial" w:hAnsi="Arial" w:cs="Arial"/>
                <w:b/>
                <w:sz w:val="16"/>
                <w:szCs w:val="16"/>
              </w:rPr>
              <w:t>Abstrak</w:t>
            </w:r>
          </w:p>
        </w:tc>
      </w:tr>
      <w:tr w:rsidR="000B0647" w:rsidRPr="00207B40" w14:paraId="5C8AF89A" w14:textId="77777777" w:rsidTr="00964B1A">
        <w:trPr>
          <w:cantSplit/>
          <w:tblHeader/>
        </w:trPr>
        <w:tc>
          <w:tcPr>
            <w:tcW w:w="3085" w:type="dxa"/>
            <w:vMerge/>
            <w:shd w:val="clear" w:color="auto" w:fill="F2F2F2"/>
          </w:tcPr>
          <w:p w14:paraId="557964D0" w14:textId="77777777" w:rsidR="000B0647" w:rsidRPr="00AF31B6" w:rsidRDefault="000B0647" w:rsidP="00D95580">
            <w:pPr>
              <w:jc w:val="both"/>
              <w:rPr>
                <w:rFonts w:ascii="Arial" w:eastAsia="Arial" w:hAnsi="Arial" w:cs="Arial"/>
                <w:sz w:val="16"/>
                <w:szCs w:val="16"/>
              </w:rPr>
            </w:pPr>
          </w:p>
        </w:tc>
        <w:tc>
          <w:tcPr>
            <w:tcW w:w="5670" w:type="dxa"/>
          </w:tcPr>
          <w:p w14:paraId="630EB018" w14:textId="30DCE078" w:rsidR="00E62ADD" w:rsidRPr="00E62ADD" w:rsidRDefault="00E62ADD" w:rsidP="00E62ADD">
            <w:pPr>
              <w:spacing w:before="100" w:beforeAutospacing="1" w:after="100" w:afterAutospacing="1"/>
              <w:ind w:firstLine="567"/>
              <w:jc w:val="both"/>
              <w:rPr>
                <w:rFonts w:asciiTheme="minorBidi" w:eastAsia="Times New Roman" w:hAnsiTheme="minorBidi" w:cstheme="minorBidi"/>
                <w:i/>
                <w:iCs/>
                <w:sz w:val="16"/>
                <w:szCs w:val="16"/>
                <w:lang w:val="sv-SE" w:eastAsia="en-ID"/>
              </w:rPr>
            </w:pPr>
            <w:r w:rsidRPr="00E62ADD">
              <w:rPr>
                <w:rFonts w:asciiTheme="minorBidi" w:eastAsia="Times New Roman" w:hAnsiTheme="minorBidi" w:cstheme="minorBidi"/>
                <w:i/>
                <w:iCs/>
                <w:sz w:val="16"/>
                <w:szCs w:val="16"/>
                <w:lang w:val="sv-SE" w:eastAsia="en-ID"/>
              </w:rPr>
              <w:t>Pesatnya perkembangan media sosial memberikan berbagai manfaat bagi generasi muda, namun juga berpotensi menimbulkan permasalahan seperti penyebaran hoaks, cyberbullying dan menurunnya etika komunikasi digital. Kegiatan Pengabdian kepada Masyarakat (PKM) ini bertujuan meningkatkan kesadaran moral generasi muda melalui sosialisasi etika bermedia sosial di Pondok Pesantren Modern An Najah Bogor. Metode yang digunakan meliputi penyampaian materi, diskusi interaktif, dan studi kasus terkait penggunaan media sosial yang bijak dan bertanggung jawab. Materi yang diberikan mencakup etika komunikasi digital, verifikasi informasi, serta penerapan nilai-nilai moral dalam aktivitas daring. Hasil kegiatan menunjukkan peningkatan pemahaman peserta mengenai pentingnya etika bermedia sosial dan kesadaran untuk menggunakan media sosial secara lebih bijaksana, kritis dan bertanggung jawab. Kegiatan ini diharapkan dapat mendukung terbentuknya generasi muda yang mampu memanfaatkan media sosial secara positif sesuai dengan nilai-nilai moral dan keagamaan.</w:t>
            </w:r>
          </w:p>
          <w:p w14:paraId="2D1D6A7D" w14:textId="7C264414" w:rsidR="000B0647" w:rsidRPr="00E62ADD" w:rsidRDefault="000B0647" w:rsidP="00D95580">
            <w:pPr>
              <w:jc w:val="both"/>
              <w:rPr>
                <w:rFonts w:ascii="Arial" w:eastAsia="Arial" w:hAnsi="Arial" w:cs="Arial"/>
                <w:sz w:val="16"/>
                <w:szCs w:val="16"/>
                <w:lang w:val="sv-SE"/>
              </w:rPr>
            </w:pPr>
          </w:p>
        </w:tc>
      </w:tr>
      <w:tr w:rsidR="000B0647" w:rsidRPr="00207B40" w14:paraId="33E28CEB" w14:textId="77777777" w:rsidTr="000B0647">
        <w:trPr>
          <w:cantSplit/>
          <w:tblHeader/>
        </w:trPr>
        <w:tc>
          <w:tcPr>
            <w:tcW w:w="8755" w:type="dxa"/>
            <w:gridSpan w:val="2"/>
            <w:shd w:val="clear" w:color="auto" w:fill="auto"/>
          </w:tcPr>
          <w:p w14:paraId="5A7018D1" w14:textId="77777777" w:rsidR="000B0647" w:rsidRPr="00E62ADD" w:rsidRDefault="000B0647" w:rsidP="00D95580">
            <w:pPr>
              <w:jc w:val="both"/>
              <w:rPr>
                <w:rFonts w:ascii="Arial" w:eastAsia="Arial" w:hAnsi="Arial" w:cs="Arial"/>
                <w:b/>
                <w:lang w:val="sv-SE"/>
              </w:rPr>
            </w:pPr>
          </w:p>
          <w:p w14:paraId="1974E0D8" w14:textId="77777777" w:rsidR="000B0647" w:rsidRPr="00E62ADD" w:rsidRDefault="000B0647" w:rsidP="000B0647">
            <w:pPr>
              <w:jc w:val="both"/>
              <w:rPr>
                <w:rFonts w:ascii="Arial" w:eastAsia="Arial" w:hAnsi="Arial" w:cs="Arial"/>
                <w:i/>
                <w:lang w:val="sv-SE"/>
              </w:rPr>
            </w:pPr>
          </w:p>
        </w:tc>
      </w:tr>
    </w:tbl>
    <w:p w14:paraId="1544F408" w14:textId="77777777" w:rsidR="000B0647" w:rsidRPr="00E62ADD" w:rsidRDefault="000B0647" w:rsidP="000B0647">
      <w:pPr>
        <w:rPr>
          <w:rFonts w:ascii="Arial" w:eastAsia="Arial" w:hAnsi="Arial" w:cs="Arial"/>
          <w:b/>
          <w:lang w:val="sv-SE"/>
        </w:rPr>
      </w:pPr>
    </w:p>
    <w:p w14:paraId="11529686" w14:textId="77777777" w:rsidR="000B0647" w:rsidRPr="00E62ADD" w:rsidRDefault="000B0647" w:rsidP="00CC3D3A">
      <w:pPr>
        <w:spacing w:line="276" w:lineRule="auto"/>
        <w:rPr>
          <w:rFonts w:ascii="Arial" w:eastAsia="Arial" w:hAnsi="Arial" w:cs="Arial"/>
          <w:b/>
          <w:lang w:val="sv-SE"/>
        </w:rPr>
      </w:pPr>
      <w:r w:rsidRPr="00E62ADD">
        <w:rPr>
          <w:rFonts w:ascii="Arial" w:eastAsia="Arial" w:hAnsi="Arial" w:cs="Arial"/>
          <w:b/>
          <w:lang w:val="sv-SE"/>
        </w:rPr>
        <w:t>PENDAHULUAN</w:t>
      </w:r>
    </w:p>
    <w:p w14:paraId="4B2E7CC3" w14:textId="3B62875D" w:rsidR="004A1EA5" w:rsidRPr="004A1EA5" w:rsidRDefault="004A1EA5" w:rsidP="00CC3D3A">
      <w:pPr>
        <w:pStyle w:val="NoSpacing"/>
        <w:spacing w:line="276" w:lineRule="auto"/>
        <w:ind w:firstLine="567"/>
        <w:jc w:val="both"/>
        <w:rPr>
          <w:rFonts w:asciiTheme="minorBidi" w:hAnsiTheme="minorBidi"/>
          <w:lang w:val="sv-SE"/>
        </w:rPr>
      </w:pPr>
      <w:r w:rsidRPr="004A1EA5">
        <w:rPr>
          <w:rFonts w:asciiTheme="minorBidi" w:hAnsiTheme="minorBidi"/>
          <w:lang w:val="sv-SE"/>
        </w:rPr>
        <w:t xml:space="preserve">Transformasi digital telah mengubah hampir seluruh aspek kehidupan masyarakat, termasuk cara individu berkomunikasi, memperoleh informasi, membangun relasi sosial, hingga membentuk identitas diri. Perkembangan internet dan media sosial yang semakin pesat menjadikan ruang digital sebagai bagian yang tidak terpisahkan dari kehidupan sehari-hari. Media sosial tidak lagi hanya berfungsi sebagai sarana komunikasi, tetapi telah berkembang menjadi ruang interaksi sosial, sumber informasi, media </w:t>
      </w:r>
      <w:r w:rsidRPr="004A1EA5">
        <w:rPr>
          <w:rFonts w:asciiTheme="minorBidi" w:hAnsiTheme="minorBidi"/>
          <w:lang w:val="sv-SE"/>
        </w:rPr>
        <w:lastRenderedPageBreak/>
        <w:t>pembelajaran, sekaligus sarana ekspresi diri bagi berbagai kelompok usia, khususnya generasi muda. Perubahan tersebut menghadirkan berbagai peluang dalam bidang pendidikan, ekonomi, sosial dan budaya, namun pada saat yang sama juga melahirkan tantangan baru yang berkaitan dengan etika, moralitas dan tanggung jawab dalam penggunaan teknologi digital.</w:t>
      </w:r>
    </w:p>
    <w:p w14:paraId="517515FD" w14:textId="77777777" w:rsidR="004A1EA5" w:rsidRPr="004A1EA5" w:rsidRDefault="004A1EA5" w:rsidP="00CC3D3A">
      <w:pPr>
        <w:pStyle w:val="NoSpacing"/>
        <w:spacing w:line="276" w:lineRule="auto"/>
        <w:ind w:firstLine="567"/>
        <w:jc w:val="both"/>
        <w:rPr>
          <w:rFonts w:asciiTheme="minorBidi" w:hAnsiTheme="minorBidi"/>
          <w:lang w:val="sv-SE"/>
        </w:rPr>
      </w:pPr>
      <w:r w:rsidRPr="004A1EA5">
        <w:rPr>
          <w:rFonts w:asciiTheme="minorBidi" w:hAnsiTheme="minorBidi"/>
          <w:lang w:val="sv-SE"/>
        </w:rPr>
        <w:t>Indonesia merupakan salah satu negara dengan tingkat pertumbuhan pengguna internet yang cukup tinggi. Hasil Survei Penetrasi Internet Indonesia yang dilakukan oleh APJII menunjukkan bahwa jumlah pengguna internet Indonesia pada tahun 2024 mencapai 221.563.479 jiwa atau sekitar 79,5% dari total populasi nasional. Angka tersebut menunjukkan peningkatan yang konsisten dibandingkan tahun-tahun sebelumnya dan memperlihatkan bahwa internet telah menjadi kebutuhan yang semakin penting dalam kehidupan masyarakat Indonesia.</w:t>
      </w:r>
    </w:p>
    <w:p w14:paraId="13D959E3" w14:textId="4DEFD872" w:rsidR="004A1EA5" w:rsidRPr="004A1EA5" w:rsidRDefault="004A1EA5" w:rsidP="00CC3D3A">
      <w:pPr>
        <w:pStyle w:val="NoSpacing"/>
        <w:spacing w:line="276" w:lineRule="auto"/>
        <w:ind w:firstLine="567"/>
        <w:jc w:val="both"/>
        <w:rPr>
          <w:rFonts w:asciiTheme="minorBidi" w:hAnsiTheme="minorBidi"/>
          <w:lang w:val="sv-SE"/>
        </w:rPr>
      </w:pPr>
      <w:r w:rsidRPr="004A1EA5">
        <w:rPr>
          <w:rFonts w:asciiTheme="minorBidi" w:hAnsiTheme="minorBidi"/>
          <w:lang w:val="sv-SE"/>
        </w:rPr>
        <w:t>Tingginya penetrasi internet juga diikuti oleh meningkatnya penggunaan media sosial. Laporan Digital Indonesia 2025 yang dirilis DataReportal menunjukkan bahwa Indonesia memiliki sekitar 143 juta identitas pengguna media sosial aktif pada awal tahun 2025. Jumlah tersebut setara dengan sekitar 50,2% dari total populasi Indonesia. Kondisi ini menunjukkan bahwa media sosial telah menjadi salah satu ruang sosial terbesar yang digunakan masyarakat untuk berinteraksi, memperoleh informasi dan membangun jejaring komunikasi.</w:t>
      </w:r>
    </w:p>
    <w:p w14:paraId="145A1E2D" w14:textId="5283B6EC" w:rsidR="004A1EA5" w:rsidRPr="004A1EA5" w:rsidRDefault="004A1EA5" w:rsidP="00CC3D3A">
      <w:pPr>
        <w:pStyle w:val="NoSpacing"/>
        <w:spacing w:line="276" w:lineRule="auto"/>
        <w:ind w:firstLine="567"/>
        <w:jc w:val="both"/>
        <w:rPr>
          <w:rFonts w:asciiTheme="minorBidi" w:hAnsiTheme="minorBidi"/>
          <w:lang w:val="sv-SE"/>
        </w:rPr>
      </w:pPr>
      <w:r w:rsidRPr="004A1EA5">
        <w:rPr>
          <w:rFonts w:asciiTheme="minorBidi" w:hAnsiTheme="minorBidi"/>
          <w:lang w:val="sv-SE"/>
        </w:rPr>
        <w:t>Di antara berbagai kelompok usia, generasi muda merupakan kelompok yang paling aktif memanfaatkan internet dan media sosial. Data APJII menunjukkan bahwa Generasi Z menjadi kelompok dengan kontribusi pengguna internet terbesar dibandingkan kelompok generasi lainnya. Generasi yang lahir dan tumbuh di tengah perkembangan teknologi digital ini memiliki karakteristik yang berbeda dibandingkan generasi sebelumnya. Teknologi digital bukan sekadar alat bantu, melainkan telah menjadi bagian dari lingkungan hidup yang membentuk pola pikir, perilaku dan cara mereka berinteraksi dengan dunia di sekitarnya. Oleh karena itu, media sosial memiliki pengaruh yang sangat besar terhadap proses pembentukan identitas, karakter dan perilaku sosial generasi muda.</w:t>
      </w:r>
    </w:p>
    <w:p w14:paraId="60446D7A" w14:textId="220D5D12" w:rsidR="004A1EA5" w:rsidRPr="004A1EA5" w:rsidRDefault="004A1EA5" w:rsidP="00CC3D3A">
      <w:pPr>
        <w:pStyle w:val="NoSpacing"/>
        <w:spacing w:line="276" w:lineRule="auto"/>
        <w:ind w:firstLine="567"/>
        <w:jc w:val="both"/>
        <w:rPr>
          <w:rFonts w:asciiTheme="minorBidi" w:hAnsiTheme="minorBidi"/>
          <w:lang w:val="sv-SE"/>
        </w:rPr>
      </w:pPr>
      <w:r w:rsidRPr="004A1EA5">
        <w:rPr>
          <w:rFonts w:asciiTheme="minorBidi" w:hAnsiTheme="minorBidi"/>
          <w:lang w:val="sv-SE"/>
        </w:rPr>
        <w:t>Pemanfaatan media sosial memberikan berbagai manfaat bagi generasi muda. Melalui media sosial, mereka dapat mengakses informasi secara cepat, memperluas jaringan pertemanan, mengembangkan kreativitas serta memperoleh berbagai peluang pembelajaran yang sebelumnya sulit dijangkau. Berbagai platform digital juga memungkinkan proses pertukaran informasi berlangsung secara lebih terbuka dan dinamis. Dalam konteks pendidikan, media sosial bahkan dapat menjadi sarana pembelajaran yang efektif apabila dimanfaatkan secara tepat. Namun demikian, berbagai kemudahan tersebut tidak selalu diikuti dengan kemampuan untuk menggunakan media sosial secara bijaksana dan bertanggung jawab.</w:t>
      </w:r>
    </w:p>
    <w:p w14:paraId="3C28C5F3" w14:textId="75B82D23" w:rsidR="004A1EA5" w:rsidRPr="004A1EA5" w:rsidRDefault="004A1EA5" w:rsidP="00CC3D3A">
      <w:pPr>
        <w:pStyle w:val="NoSpacing"/>
        <w:spacing w:line="276" w:lineRule="auto"/>
        <w:ind w:firstLine="567"/>
        <w:jc w:val="both"/>
        <w:rPr>
          <w:rFonts w:asciiTheme="minorBidi" w:hAnsiTheme="minorBidi"/>
          <w:lang w:val="sv-SE"/>
        </w:rPr>
      </w:pPr>
      <w:r w:rsidRPr="004A1EA5">
        <w:rPr>
          <w:rFonts w:asciiTheme="minorBidi" w:hAnsiTheme="minorBidi"/>
          <w:lang w:val="sv-SE"/>
        </w:rPr>
        <w:t>Perkembangan media sosial yang sangat cepat juga menghadirkan berbagai persoalan sosial baru. Penyebaran hoaks, ujaran kebencian, perundungan siber (</w:t>
      </w:r>
      <w:r w:rsidRPr="004A1EA5">
        <w:rPr>
          <w:rFonts w:asciiTheme="minorBidi" w:hAnsiTheme="minorBidi"/>
          <w:i/>
          <w:iCs/>
          <w:lang w:val="sv-SE"/>
        </w:rPr>
        <w:t>cyberbullying</w:t>
      </w:r>
      <w:r w:rsidRPr="004A1EA5">
        <w:rPr>
          <w:rFonts w:asciiTheme="minorBidi" w:hAnsiTheme="minorBidi"/>
          <w:lang w:val="sv-SE"/>
        </w:rPr>
        <w:t xml:space="preserve">), pelanggaran privasi, penipuan digital serta rendahnya kualitas komunikasi di ruang digital merupakan beberapa persoalan yang masih sering ditemukan. Kemudahan dalam membuat dan menyebarkan konten menyebabkan informasi dapat beredar secara masif tanpa melalui proses verifikasi yang memadai. </w:t>
      </w:r>
      <w:r w:rsidRPr="004A1EA5">
        <w:rPr>
          <w:rFonts w:asciiTheme="minorBidi" w:hAnsiTheme="minorBidi"/>
          <w:lang w:val="sv-SE"/>
        </w:rPr>
        <w:lastRenderedPageBreak/>
        <w:t>Dalam banyak kasus, pengguna media sosial lebih terdorong untuk membagikan informasi secara cepat dibandingkan memastikan kebenaran informasi tersebut terlebih dahulu. Akibatnya, ruang digital sering kali menjadi tempat berkembangnya berbagai bentuk disinformasi yang berpotensi menimbulkan konflik sosial maupun kesalahpahaman di masyarakat.</w:t>
      </w:r>
    </w:p>
    <w:p w14:paraId="033ED2F3" w14:textId="35A8A15C" w:rsidR="004A1EA5" w:rsidRPr="004A1EA5" w:rsidRDefault="004A1EA5" w:rsidP="00CC3D3A">
      <w:pPr>
        <w:pStyle w:val="NoSpacing"/>
        <w:spacing w:line="276" w:lineRule="auto"/>
        <w:ind w:firstLine="567"/>
        <w:jc w:val="both"/>
        <w:rPr>
          <w:rFonts w:asciiTheme="minorBidi" w:hAnsiTheme="minorBidi"/>
          <w:lang w:val="sv-SE"/>
        </w:rPr>
      </w:pPr>
      <w:r w:rsidRPr="004A1EA5">
        <w:rPr>
          <w:rFonts w:asciiTheme="minorBidi" w:hAnsiTheme="minorBidi"/>
          <w:lang w:val="sv-SE"/>
        </w:rPr>
        <w:t>Fenomena tersebut menunjukkan bahwa perkembangan teknologi belum sepenuhnya diimbangi oleh perkembangan kesadaran etika digital. Berbagai penelitian menunjukkan bahwa rendahnya kesadaran etika bermedia sosial dapat memengaruhi kualitas komunikasi, hubungan sosial, serta pembentukan karakter generasi muda. Pengguna media sosial sering kali memahami aspek teknis penggunaan teknologi, namun belum sepenuhnya memahami konsekuensi sosial dan moral dari aktivitas digital yang mereka lakukan. Kondisi ini menjadi tantangan penting karena media sosial pada hakikatnya merupakan bagian dari ruang publik yang memerlukan norma, etika dan tanggung jawab sebagaimana interaksi yang terjadi dalam kehidupan nyata.</w:t>
      </w:r>
    </w:p>
    <w:p w14:paraId="1C2F5553" w14:textId="5083CE80" w:rsidR="004A1EA5" w:rsidRPr="004A1EA5" w:rsidRDefault="004A1EA5" w:rsidP="00CC3D3A">
      <w:pPr>
        <w:pStyle w:val="NoSpacing"/>
        <w:spacing w:line="276" w:lineRule="auto"/>
        <w:ind w:firstLine="567"/>
        <w:jc w:val="both"/>
        <w:rPr>
          <w:rFonts w:asciiTheme="minorBidi" w:hAnsiTheme="minorBidi"/>
          <w:lang w:val="sv-SE"/>
        </w:rPr>
      </w:pPr>
      <w:r w:rsidRPr="004A1EA5">
        <w:rPr>
          <w:rFonts w:asciiTheme="minorBidi" w:hAnsiTheme="minorBidi"/>
          <w:lang w:val="sv-SE"/>
        </w:rPr>
        <w:t>Dalam konteks tersebut, penguatan literasi digital menjadi salah satu kebutuhan mendesak. Literasi digital tidak hanya berkaitan dengan kemampuan mengoperasikan perangkat teknologi, tetapi juga mencakup kemampuan memahami informasi, berpikir kritis, mengevaluasi sumber informasi, menjaga keamanan digital serta menerapkan etika dalam berinteraksi di ruang digital. Individu yang memiliki literasi digital yang baik akan lebih mampu memanfaatkan teknologi secara produktif sekaligus menghindari berbagai risiko yang muncul akibat penyalahgunaan media digital.</w:t>
      </w:r>
    </w:p>
    <w:p w14:paraId="5EE9089A" w14:textId="24E8C495" w:rsidR="004A1EA5" w:rsidRPr="004A1EA5" w:rsidRDefault="004A1EA5" w:rsidP="00CC3D3A">
      <w:pPr>
        <w:pStyle w:val="NoSpacing"/>
        <w:spacing w:line="276" w:lineRule="auto"/>
        <w:ind w:firstLine="567"/>
        <w:jc w:val="both"/>
        <w:rPr>
          <w:rFonts w:asciiTheme="minorBidi" w:hAnsiTheme="minorBidi"/>
          <w:lang w:val="sv-SE"/>
        </w:rPr>
      </w:pPr>
      <w:r w:rsidRPr="004A1EA5">
        <w:rPr>
          <w:rFonts w:asciiTheme="minorBidi" w:hAnsiTheme="minorBidi"/>
          <w:lang w:val="sv-SE"/>
        </w:rPr>
        <w:t xml:space="preserve">Berbagai penelitian </w:t>
      </w:r>
      <w:r>
        <w:rPr>
          <w:rFonts w:asciiTheme="minorBidi" w:hAnsiTheme="minorBidi"/>
          <w:lang w:val="sv-SE"/>
        </w:rPr>
        <w:t xml:space="preserve">berikut </w:t>
      </w:r>
      <w:r w:rsidRPr="004A1EA5">
        <w:rPr>
          <w:rFonts w:asciiTheme="minorBidi" w:hAnsiTheme="minorBidi"/>
          <w:lang w:val="sv-SE"/>
        </w:rPr>
        <w:t>menunjukkan bahwa pendidikan literasi digital dan etika bermedia sosial berperan penting dalam meningkatkan kesadaran pengguna dalam memanfaatkan teknologi secara bertanggung jawab. Maknuni dan Ishaq (2024) menemukan bahwa program edukasi literasi digital mampu meningkatkan kemampuan santri dalam mengenali informasi yang tidak valid, memahami risiko penggunaan media sosial, serta menerapkan perilaku komunikasi yang lebih bertanggung jawab. Temuan tersebut diperkuat oleh penelitian Sodik, Syayidah dan Isma (2024) yang menunjukkan bahwa penguatan literasi digital di lingkungan pesantren dapat membantu peserta didik memanfaatkan media sosial secara lebih produktif dan positif. Selain itu, Pamungkas et al. (2024) serta Rustandi dan Kalaloi (2024) menegaskan bahwa program edukasi etika digital berkontribusi terhadap peningkatan kesadaran peserta mengenai dampak sosial penggunaan media digital dan mendorong terbentuknya perilaku komunikasi yang lebih santun serta bertanggung jawab. Oleh karena itu, pendekatan edukatif dipandang lebih efektif dibandingkan sekadar pengawasan atau pembatasan penggunaan media sosial karena mampu membangun pemahaman, kesadaran dan keterampilan digital secara berkelanjutan.</w:t>
      </w:r>
    </w:p>
    <w:p w14:paraId="2CFBD64F" w14:textId="77777777" w:rsidR="004A1EA5" w:rsidRPr="004A1EA5" w:rsidRDefault="004A1EA5" w:rsidP="00CC3D3A">
      <w:pPr>
        <w:pStyle w:val="NoSpacing"/>
        <w:spacing w:line="276" w:lineRule="auto"/>
        <w:ind w:firstLine="567"/>
        <w:jc w:val="both"/>
        <w:rPr>
          <w:rFonts w:asciiTheme="minorBidi" w:hAnsiTheme="minorBidi"/>
          <w:lang w:val="sv-SE"/>
        </w:rPr>
      </w:pPr>
      <w:r w:rsidRPr="004A1EA5">
        <w:rPr>
          <w:rFonts w:asciiTheme="minorBidi" w:hAnsiTheme="minorBidi"/>
          <w:lang w:val="sv-SE"/>
        </w:rPr>
        <w:t xml:space="preserve">Kebutuhan terhadap penguatan etika digital semakin relevan ketika dikaitkan dengan lingkungan pendidikan, termasuk pondok pesantren. Sebagai lembaga pendidikan yang memiliki fungsi penting dalam pembentukan karakter dan akhlak peserta didik, pesantren menghadapi tantangan baru untuk mempersiapkan santri agar mampu beradaptasi dengan perkembangan teknologi tanpa kehilangan nilai-nilai moral dan keagamaan yang menjadi fondasi pendidikan Islam. Saat ini, santri tidak lagi terlepas dari penggunaan internet dan media sosial. Mereka memanfaatkan teknologi </w:t>
      </w:r>
      <w:r w:rsidRPr="004A1EA5">
        <w:rPr>
          <w:rFonts w:asciiTheme="minorBidi" w:hAnsiTheme="minorBidi"/>
          <w:lang w:val="sv-SE"/>
        </w:rPr>
        <w:lastRenderedPageBreak/>
        <w:t>digital untuk belajar, berkomunikasi, serta mengakses berbagai informasi keagamaan maupun informasi umum. Oleh karena itu, kemampuan menggunakan teknologi secara bijaksana menjadi kompetensi yang semakin penting dimiliki oleh santri pada era digital.</w:t>
      </w:r>
    </w:p>
    <w:p w14:paraId="545970C9" w14:textId="10CA571B" w:rsidR="004A1EA5" w:rsidRPr="004A1EA5" w:rsidRDefault="004A1EA5" w:rsidP="00CC3D3A">
      <w:pPr>
        <w:pStyle w:val="NoSpacing"/>
        <w:spacing w:line="276" w:lineRule="auto"/>
        <w:ind w:firstLine="567"/>
        <w:jc w:val="both"/>
        <w:rPr>
          <w:rFonts w:asciiTheme="minorBidi" w:hAnsiTheme="minorBidi"/>
          <w:lang w:val="sv-SE"/>
        </w:rPr>
      </w:pPr>
      <w:r w:rsidRPr="004A1EA5">
        <w:rPr>
          <w:rFonts w:asciiTheme="minorBidi" w:hAnsiTheme="minorBidi"/>
          <w:lang w:val="sv-SE"/>
        </w:rPr>
        <w:t>Perkembangan teknologi digital tidak hanya memengaruhi lingkungan pendidikan formal, tetapi juga lembaga pendidikan berbasis keagamaan seperti pondok pesantren. Dalam beberapa tahun terakhir, pesantren mengalami perubahan yang cukup signifikan dalam pemanfaatan teknologi informasi sebagai sarana pembelajaran, komunikasi dan penyebaran informasi. Kehadiran internet telah membuka akses yang lebih luas bagi santri untuk memperoleh berbagai sumber pengetahuan yang sebelumnya sulit dijangkau. Di sisi lain, keterbukaan akses tersebut juga membawa tantangan baru berupa paparan informasi yang tidak selalu sesuai dengan nilai-nilai pendidikan Islam yang selama ini menjadi fondasi utama pembentukan karakter santri.</w:t>
      </w:r>
    </w:p>
    <w:p w14:paraId="0648B1EE" w14:textId="3D7C6B85" w:rsidR="004A1EA5" w:rsidRPr="004A1EA5" w:rsidRDefault="004A1EA5" w:rsidP="00CC3D3A">
      <w:pPr>
        <w:pStyle w:val="NoSpacing"/>
        <w:spacing w:line="276" w:lineRule="auto"/>
        <w:ind w:firstLine="567"/>
        <w:jc w:val="both"/>
        <w:rPr>
          <w:rFonts w:asciiTheme="minorBidi" w:hAnsiTheme="minorBidi"/>
          <w:lang w:val="sv-SE"/>
        </w:rPr>
      </w:pPr>
      <w:r w:rsidRPr="004A1EA5">
        <w:rPr>
          <w:rFonts w:asciiTheme="minorBidi" w:hAnsiTheme="minorBidi"/>
          <w:lang w:val="sv-SE"/>
        </w:rPr>
        <w:t>Penelitian Fitria (2024) mengenai literasi digital santri Generasi Z menunjukkan bahwa mayoritas santri telah memanfaatkan perangkat digital dan media sosial dalam aktivitas sehari-hari, baik untuk kebutuhan akademik maupun komunikasi sosial. Penelitian tersebut menemukan bahwa santri memiliki kemampuan yang cukup baik dalam mengakses informasi digital, tetapi masih memerlukan pendampingan dalam aspek evaluasi informasi, keamanan digital dan etika komunikasi di ruang siber. Temuan ini menunjukkan bahwa peningkatan akses terhadap teknologi belum selalu diikuti oleh peningkatan kemampuan untuk menggunakan teknologi secara kritis dan bertanggung jawab.</w:t>
      </w:r>
    </w:p>
    <w:p w14:paraId="2DDEA1F2" w14:textId="77777777" w:rsidR="004A1EA5" w:rsidRPr="004A1EA5" w:rsidRDefault="004A1EA5" w:rsidP="00CC3D3A">
      <w:pPr>
        <w:pStyle w:val="NoSpacing"/>
        <w:spacing w:line="276" w:lineRule="auto"/>
        <w:ind w:firstLine="567"/>
        <w:jc w:val="both"/>
        <w:rPr>
          <w:rFonts w:asciiTheme="minorBidi" w:hAnsiTheme="minorBidi"/>
          <w:lang w:val="sv-SE"/>
        </w:rPr>
      </w:pPr>
      <w:r w:rsidRPr="004A1EA5">
        <w:rPr>
          <w:rFonts w:asciiTheme="minorBidi" w:hAnsiTheme="minorBidi"/>
          <w:lang w:val="sv-SE"/>
        </w:rPr>
        <w:t>Temuan serupa juga dikemukakan oleh Hamid dkk. (2024) dalam penelitian mengenai literasi digital santri pada pesantren tahfiz Al-Qur'an. Hasil penelitian tersebut menunjukkan bahwa penggunaan media digital memberikan manfaat yang signifikan terhadap proses pembelajaran dan pengembangan wawasan santri. Namun demikian, masih ditemukan berbagai tantangan yang berkaitan dengan kemampuan memilah informasi, memahami kredibilitas sumber informasi, serta mengelola interaksi sosial secara sehat di ruang digital. Oleh karena itu, penguatan literasi digital perlu dilakukan secara berkelanjutan agar pemanfaatan teknologi dapat memberikan dampak yang lebih optimal bagi perkembangan intelektual dan moral peserta didik.</w:t>
      </w:r>
    </w:p>
    <w:p w14:paraId="50F79A61" w14:textId="77777777" w:rsidR="004A1EA5" w:rsidRPr="004A1EA5" w:rsidRDefault="004A1EA5" w:rsidP="00CC3D3A">
      <w:pPr>
        <w:pStyle w:val="NoSpacing"/>
        <w:spacing w:line="276" w:lineRule="auto"/>
        <w:ind w:firstLine="567"/>
        <w:jc w:val="both"/>
        <w:rPr>
          <w:rFonts w:asciiTheme="minorBidi" w:hAnsiTheme="minorBidi"/>
          <w:lang w:val="sv-SE"/>
        </w:rPr>
      </w:pPr>
      <w:r w:rsidRPr="004A1EA5">
        <w:rPr>
          <w:rFonts w:asciiTheme="minorBidi" w:hAnsiTheme="minorBidi"/>
          <w:lang w:val="sv-SE"/>
        </w:rPr>
        <w:t xml:space="preserve">Dalam konteks pendidikan Islam, penggunaan media sosial tidak dapat dipisahkan dari nilai-nilai akhlak yang menjadi landasan perilaku seorang Muslim. Islam mengajarkan bahwa setiap bentuk komunikasi harus dilandasi oleh kejujuran, tanggung jawab, kesantunan, dan penghormatan terhadap hak orang lain. Nilai-nilai tersebut tercermin dalam konsep </w:t>
      </w:r>
      <w:r w:rsidRPr="004A1EA5">
        <w:rPr>
          <w:rStyle w:val="Emphasis"/>
          <w:rFonts w:asciiTheme="minorBidi" w:hAnsiTheme="minorBidi"/>
          <w:lang w:val="sv-SE"/>
        </w:rPr>
        <w:t>qaulan sadidan</w:t>
      </w:r>
      <w:r w:rsidRPr="004A1EA5">
        <w:rPr>
          <w:rFonts w:asciiTheme="minorBidi" w:hAnsiTheme="minorBidi"/>
          <w:lang w:val="sv-SE"/>
        </w:rPr>
        <w:t xml:space="preserve"> (perkataan yang benar), </w:t>
      </w:r>
      <w:r w:rsidRPr="004A1EA5">
        <w:rPr>
          <w:rStyle w:val="Emphasis"/>
          <w:rFonts w:asciiTheme="minorBidi" w:hAnsiTheme="minorBidi"/>
          <w:lang w:val="sv-SE"/>
        </w:rPr>
        <w:t>qaulan ma'rufan</w:t>
      </w:r>
      <w:r w:rsidRPr="004A1EA5">
        <w:rPr>
          <w:rFonts w:asciiTheme="minorBidi" w:hAnsiTheme="minorBidi"/>
          <w:lang w:val="sv-SE"/>
        </w:rPr>
        <w:t xml:space="preserve"> (perkataan yang baik), </w:t>
      </w:r>
      <w:r w:rsidRPr="004A1EA5">
        <w:rPr>
          <w:rStyle w:val="Emphasis"/>
          <w:rFonts w:asciiTheme="minorBidi" w:hAnsiTheme="minorBidi"/>
          <w:lang w:val="sv-SE"/>
        </w:rPr>
        <w:t>qaulan layyinan</w:t>
      </w:r>
      <w:r w:rsidRPr="004A1EA5">
        <w:rPr>
          <w:rFonts w:asciiTheme="minorBidi" w:hAnsiTheme="minorBidi"/>
          <w:lang w:val="sv-SE"/>
        </w:rPr>
        <w:t xml:space="preserve"> (perkataan yang lemah lembut), dan </w:t>
      </w:r>
      <w:r w:rsidRPr="004A1EA5">
        <w:rPr>
          <w:rStyle w:val="Emphasis"/>
          <w:rFonts w:asciiTheme="minorBidi" w:hAnsiTheme="minorBidi"/>
          <w:lang w:val="sv-SE"/>
        </w:rPr>
        <w:t>qaulan balighan</w:t>
      </w:r>
      <w:r w:rsidRPr="004A1EA5">
        <w:rPr>
          <w:rFonts w:asciiTheme="minorBidi" w:hAnsiTheme="minorBidi"/>
          <w:lang w:val="sv-SE"/>
        </w:rPr>
        <w:t xml:space="preserve"> (perkataan yang efektif dan tepat sasaran). Meskipun konsep-konsep tersebut lahir jauh sebelum era digital, substansinya tetap relevan dalam menghadapi berbagai persoalan komunikasi di media sosial saat ini.</w:t>
      </w:r>
    </w:p>
    <w:p w14:paraId="45EA506F" w14:textId="69359672" w:rsidR="004A1EA5" w:rsidRPr="004A1EA5" w:rsidRDefault="004A1EA5" w:rsidP="00CC3D3A">
      <w:pPr>
        <w:pStyle w:val="NoSpacing"/>
        <w:spacing w:line="276" w:lineRule="auto"/>
        <w:ind w:firstLine="567"/>
        <w:jc w:val="both"/>
        <w:rPr>
          <w:rFonts w:asciiTheme="minorBidi" w:hAnsiTheme="minorBidi"/>
          <w:lang w:val="sv-SE"/>
        </w:rPr>
      </w:pPr>
      <w:r w:rsidRPr="004A1EA5">
        <w:rPr>
          <w:rFonts w:asciiTheme="minorBidi" w:hAnsiTheme="minorBidi"/>
          <w:lang w:val="sv-SE"/>
        </w:rPr>
        <w:t xml:space="preserve">Penelitian Suyono, Al-Hanif dan Kholifaturrohmah (2025) menunjukkan bahwa integrasi pendidikan agama Islam dengan literasi digital mampu memberikan kontribusi positif terhadap pembentukan etika digital santri. Penelitian tersebut menemukan bahwa nilai-nilai keagamaan dapat berfungsi sebagai fondasi moral yang membantu peserta didik dalam menghadapi berbagai tantangan komunikasi digital, termasuk penyebaran </w:t>
      </w:r>
      <w:r w:rsidRPr="004A1EA5">
        <w:rPr>
          <w:rFonts w:asciiTheme="minorBidi" w:hAnsiTheme="minorBidi"/>
          <w:lang w:val="sv-SE"/>
        </w:rPr>
        <w:lastRenderedPageBreak/>
        <w:t>informasi yang tidak benar, ujaran kebencian, maupun perilaku yang bertentangan dengan norma sosial. Dengan demikian, penguatan etika bermedia sosial di lingkungan pesantren tidak hanya bertujuan meningkatkan keterampilan digital, tetapi juga memperkuat karakter dan kesadaran moral generasi muda.</w:t>
      </w:r>
    </w:p>
    <w:p w14:paraId="491C79F5" w14:textId="77777777" w:rsidR="004A1EA5" w:rsidRPr="004A1EA5" w:rsidRDefault="004A1EA5" w:rsidP="00CC3D3A">
      <w:pPr>
        <w:pStyle w:val="NoSpacing"/>
        <w:spacing w:line="276" w:lineRule="auto"/>
        <w:ind w:firstLine="567"/>
        <w:jc w:val="both"/>
        <w:rPr>
          <w:rFonts w:asciiTheme="minorBidi" w:hAnsiTheme="minorBidi"/>
          <w:lang w:val="sv-SE"/>
        </w:rPr>
      </w:pPr>
      <w:r w:rsidRPr="004A1EA5">
        <w:rPr>
          <w:rFonts w:asciiTheme="minorBidi" w:hAnsiTheme="minorBidi"/>
        </w:rPr>
        <w:t xml:space="preserve">Lebih lanjut, penelitian Sholihat dkk. (2025) mengenai media digital Islami dan literasi nilai pada Generasi Z Muslim menunjukkan bahwa pemanfaatan media digital yang disertai penguatan nilai-nilai keislaman dapat meningkatkan kesadaran etika dalam penggunaan media sosial. </w:t>
      </w:r>
      <w:r w:rsidRPr="004A1EA5">
        <w:rPr>
          <w:rFonts w:asciiTheme="minorBidi" w:hAnsiTheme="minorBidi"/>
          <w:lang w:val="sv-SE"/>
        </w:rPr>
        <w:t>Generasi muda yang memperoleh pemahaman mengenai nilai-nilai moral dan tanggung jawab sosial cenderung lebih mampu mengendalikan perilakunya dalam berinteraksi di ruang digital. Temuan tersebut memperlihatkan bahwa literasi digital dan pendidikan karakter bukanlah dua aspek yang terpisah, melainkan saling melengkapi dalam membentuk perilaku digital yang sehat dan bertanggung jawab.</w:t>
      </w:r>
    </w:p>
    <w:p w14:paraId="647F785B" w14:textId="7CDF15A9" w:rsidR="004A1EA5" w:rsidRPr="004A1EA5" w:rsidRDefault="004A1EA5" w:rsidP="00CC3D3A">
      <w:pPr>
        <w:pStyle w:val="NoSpacing"/>
        <w:spacing w:line="276" w:lineRule="auto"/>
        <w:ind w:firstLine="567"/>
        <w:jc w:val="both"/>
        <w:rPr>
          <w:rFonts w:asciiTheme="minorBidi" w:hAnsiTheme="minorBidi"/>
          <w:lang w:val="sv-SE"/>
        </w:rPr>
      </w:pPr>
      <w:r w:rsidRPr="004A1EA5">
        <w:rPr>
          <w:rFonts w:asciiTheme="minorBidi" w:hAnsiTheme="minorBidi"/>
          <w:lang w:val="sv-SE"/>
        </w:rPr>
        <w:t>Meskipun berbagai penelitian telah membahas literasi digital dan etika bermedia sosial, sebagian besar penelitian masih berfokus pada lingkungan sekolah umum, mahasiswa atau masyarakat perkotaan. Kajian yang secara khusus mengintegrasikan literasi digital, etika bermedia sosial dan nilai-nilai keislaman pada lingkungan pesantren masih relatif terbatas. Selain itu, sebagian besar kegiatan yang telah dilakukan lebih menitikberatkan pada peningkatan kemampuan teknis penggunaan teknologi, sementara aspek pembentukan kesadaran moral dalam penggunaan media sosial belum banyak mendapatkan perhatian secara mendalam. Kondisi ini menunjukkan adanya kesenjangan antara kebutuhan masyarakat dengan program edukasi yang tersedia.</w:t>
      </w:r>
    </w:p>
    <w:p w14:paraId="0939186C" w14:textId="77777777" w:rsidR="004A1EA5" w:rsidRPr="004A1EA5" w:rsidRDefault="004A1EA5" w:rsidP="00CC3D3A">
      <w:pPr>
        <w:pStyle w:val="NoSpacing"/>
        <w:spacing w:line="276" w:lineRule="auto"/>
        <w:ind w:firstLine="567"/>
        <w:jc w:val="both"/>
        <w:rPr>
          <w:rFonts w:asciiTheme="minorBidi" w:hAnsiTheme="minorBidi"/>
          <w:lang w:val="sv-SE"/>
        </w:rPr>
      </w:pPr>
      <w:r w:rsidRPr="004A1EA5">
        <w:rPr>
          <w:rFonts w:asciiTheme="minorBidi" w:hAnsiTheme="minorBidi"/>
          <w:lang w:val="sv-SE"/>
        </w:rPr>
        <w:t>Kesenjangan tersebut menjadi semakin penting untuk diperhatikan mengingat santri merupakan bagian dari generasi yang akan hidup dan berkontribusi dalam masyarakat digital pada masa mendatang. Mereka tidak hanya dituntut memiliki kemampuan akademik dan keagamaan yang baik, tetapi juga kemampuan untuk berinteraksi secara bijaksana di ruang digital. Oleh karena itu, diperlukan program edukasi yang tidak hanya memberikan pemahaman mengenai penggunaan teknologi, tetapi juga menanamkan kesadaran moral dan tanggung jawab sosial dalam setiap aktivitas digital yang dilakukan.</w:t>
      </w:r>
    </w:p>
    <w:p w14:paraId="6E6AA725" w14:textId="77777777" w:rsidR="004A1EA5" w:rsidRPr="004A1EA5" w:rsidRDefault="004A1EA5" w:rsidP="00CC3D3A">
      <w:pPr>
        <w:pStyle w:val="NoSpacing"/>
        <w:spacing w:line="276" w:lineRule="auto"/>
        <w:ind w:firstLine="567"/>
        <w:jc w:val="both"/>
        <w:rPr>
          <w:rFonts w:asciiTheme="minorBidi" w:hAnsiTheme="minorBidi"/>
          <w:lang w:val="sv-SE"/>
        </w:rPr>
      </w:pPr>
      <w:r w:rsidRPr="004A1EA5">
        <w:rPr>
          <w:rFonts w:asciiTheme="minorBidi" w:hAnsiTheme="minorBidi"/>
          <w:lang w:val="sv-SE"/>
        </w:rPr>
        <w:t>Dalam konteks pengabdian kepada masyarakat, keberhasilan program edukasi digital sangat ditentukan oleh kesesuaian antara kebutuhan mitra dan solusi yang ditawarkan. Oleh karena itu, identifikasi kondisi mitra menjadi langkah penting untuk memastikan bahwa program yang dilaksanakan benar-benar menjawab permasalahan yang dihadapi oleh sasaran kegiatan. Berdasarkan hasil observasi awal dan komunikasi dengan pihak Pondok Pesantren Modern An Najah Bogor, diperoleh informasi bahwa para santri telah memanfaatkan berbagai platform media sosial dalam aktivitas sehari-hari. Media sosial digunakan sebagai sarana komunikasi, pencarian informasi, pembelajaran mandiri, hingga hiburan. Kondisi tersebut menunjukkan bahwa santri memiliki tingkat akses terhadap teknologi digital yang relatif baik dan tidak berbeda jauh dengan generasi muda pada umumnya.</w:t>
      </w:r>
    </w:p>
    <w:p w14:paraId="0C9B3453" w14:textId="77777777" w:rsidR="004A1EA5" w:rsidRPr="004A1EA5" w:rsidRDefault="004A1EA5" w:rsidP="00CC3D3A">
      <w:pPr>
        <w:pStyle w:val="NoSpacing"/>
        <w:spacing w:line="276" w:lineRule="auto"/>
        <w:ind w:firstLine="567"/>
        <w:jc w:val="both"/>
        <w:rPr>
          <w:rFonts w:asciiTheme="minorBidi" w:hAnsiTheme="minorBidi"/>
          <w:lang w:val="sv-SE"/>
        </w:rPr>
      </w:pPr>
      <w:r w:rsidRPr="004A1EA5">
        <w:rPr>
          <w:rFonts w:asciiTheme="minorBidi" w:hAnsiTheme="minorBidi"/>
          <w:lang w:val="sv-SE"/>
        </w:rPr>
        <w:t xml:space="preserve">Namun demikian, tingginya intensitas penggunaan media sosial belum sepenuhnya diimbangi oleh pemahaman yang memadai mengenai etika bermedia </w:t>
      </w:r>
      <w:r w:rsidRPr="004A1EA5">
        <w:rPr>
          <w:rFonts w:asciiTheme="minorBidi" w:hAnsiTheme="minorBidi"/>
          <w:lang w:val="sv-SE"/>
        </w:rPr>
        <w:lastRenderedPageBreak/>
        <w:t>sosial. Sebagian santri masih memandang media sosial sebagai ruang yang bebas tanpa mempertimbangkan dampak sosial maupun moral dari aktivitas digital yang dilakukan. Fenomena seperti penyebaran informasi tanpa verifikasi, penggunaan bahasa yang kurang santun dalam komunikasi digital, kecenderungan mengikuti tren tanpa mempertimbangkan nilai dan norma yang berlaku, serta rendahnya kesadaran terhadap perlindungan data pribadi menjadi beberapa tantangan yang perlu mendapatkan perhatian. Kondisi tersebut tidak hanya berpotensi menimbulkan permasalahan pada tingkat individu, tetapi juga dapat memengaruhi kualitas interaksi sosial dalam lingkungan yang lebih luas.</w:t>
      </w:r>
    </w:p>
    <w:p w14:paraId="39330DA0" w14:textId="154EE22B" w:rsidR="004A1EA5" w:rsidRPr="004A1EA5" w:rsidRDefault="004A1EA5" w:rsidP="00CC3D3A">
      <w:pPr>
        <w:pStyle w:val="NoSpacing"/>
        <w:spacing w:line="276" w:lineRule="auto"/>
        <w:ind w:firstLine="567"/>
        <w:jc w:val="both"/>
        <w:rPr>
          <w:rFonts w:asciiTheme="minorBidi" w:hAnsiTheme="minorBidi"/>
          <w:lang w:val="sv-SE"/>
        </w:rPr>
      </w:pPr>
      <w:r w:rsidRPr="004A1EA5">
        <w:rPr>
          <w:rFonts w:asciiTheme="minorBidi" w:hAnsiTheme="minorBidi"/>
          <w:lang w:val="sv-SE"/>
        </w:rPr>
        <w:t>Permasalahan tersebut sejalan dengan berbagai hasil penelitian yang menunjukkan bahwa generasi muda sering kali memiliki kemampuan teknis yang baik dalam menggunakan teknologi digital, tetapi belum sepenuhnya memiliki kemampuan etis dalam memanfaatkan teknologi tersebut. Retnowati, Fajrie dan Fakhriyah (2025) menemukan bahwa tingkat literasi digital memiliki hubungan yang signifikan dengan perilaku etika bermedia sosial peserta didik. Semakin baik kemampuan literasi digital seseorang, semakin tinggi pula kecenderungannya untuk menggunakan media sosial secara bertanggung jawab. Temuan ini menunjukkan bahwa permasalahan etika digital tidak dapat diselesaikan hanya melalui pembatasan penggunaan teknologi, tetapi memerlukan intervensi edukatif yang mampu meningkatkan pemahaman dan kesadaran pengguna.</w:t>
      </w:r>
    </w:p>
    <w:p w14:paraId="769E72D0" w14:textId="0E474325" w:rsidR="004A1EA5" w:rsidRPr="004A1EA5" w:rsidRDefault="004A1EA5" w:rsidP="00CC3D3A">
      <w:pPr>
        <w:pStyle w:val="NoSpacing"/>
        <w:spacing w:line="276" w:lineRule="auto"/>
        <w:ind w:firstLine="567"/>
        <w:jc w:val="both"/>
        <w:rPr>
          <w:rFonts w:asciiTheme="minorBidi" w:hAnsiTheme="minorBidi"/>
          <w:lang w:val="sv-SE"/>
        </w:rPr>
      </w:pPr>
      <w:r w:rsidRPr="004A1EA5">
        <w:rPr>
          <w:rFonts w:asciiTheme="minorBidi" w:hAnsiTheme="minorBidi"/>
          <w:lang w:val="sv-SE"/>
        </w:rPr>
        <w:t>Di sisi lain, pesantren memiliki karakteristik yang berbeda dibandingkan lembaga pendidikan umum. Selain berfungsi sebagai lembaga pendidikan, pesantren juga berperan sebagai pusat pembentukan karakter, penguatan akhlak dan internalisasi nilai-nilai keagamaan. Oleh karena itu, pendekatan yang digunakan dalam edukasi etika bermedia sosial perlu disesuaikan dengan kultur pesantren dan nilai-nilai Islam yang dianut oleh para santri. Program edukasi yang hanya menekankan aspek teknis penggunaan teknologi sering kali kurang efektif apabila tidak diintegrasikan dengan nilai moral dan spiritual yang menjadi bagian dari kehidupan santri sehari-hari.</w:t>
      </w:r>
    </w:p>
    <w:p w14:paraId="37A77E8A" w14:textId="6EE72821" w:rsidR="004A1EA5" w:rsidRPr="004A1EA5" w:rsidRDefault="004A1EA5" w:rsidP="00CC3D3A">
      <w:pPr>
        <w:pStyle w:val="NoSpacing"/>
        <w:spacing w:line="276" w:lineRule="auto"/>
        <w:ind w:firstLine="567"/>
        <w:jc w:val="both"/>
        <w:rPr>
          <w:rFonts w:asciiTheme="minorBidi" w:hAnsiTheme="minorBidi"/>
          <w:lang w:val="sv-SE"/>
        </w:rPr>
      </w:pPr>
      <w:r w:rsidRPr="004A1EA5">
        <w:rPr>
          <w:rFonts w:asciiTheme="minorBidi" w:hAnsiTheme="minorBidi"/>
          <w:lang w:val="sv-SE"/>
        </w:rPr>
        <w:t>Berdasarkan telaah berbagai penelitian sebelumnya, ditemukan bahwa sebagian besar program literasi digital yang telah dilaksanakan berfokus pada peningkatan kemampuan penggunaan teknologi, keamanan digital serta pencegahan penyebaran hoaks. Meskipun penting, pendekatan tersebut belum sepenuhnya menyentuh aspek pembentukan kesadaran moral sebagai landasan utama perilaku digital generasi muda. Padahal, perilaku bermedia sosial pada dasarnya merupakan refleksi dari nilai, sikap dan karakter yang dimiliki oleh individu. Oleh karena itu, diperlukan pendekatan yang lebih komprehensif dengan mengintegrasikan literasi digital, etika komunikasi dan pendidikan karakter berbasis nilai-nilai keislaman.</w:t>
      </w:r>
    </w:p>
    <w:p w14:paraId="2FAE3A0B" w14:textId="78DBE298" w:rsidR="004A1EA5" w:rsidRPr="004A1EA5" w:rsidRDefault="004A1EA5" w:rsidP="00CC3D3A">
      <w:pPr>
        <w:pStyle w:val="NoSpacing"/>
        <w:spacing w:line="276" w:lineRule="auto"/>
        <w:ind w:firstLine="567"/>
        <w:jc w:val="both"/>
        <w:rPr>
          <w:rFonts w:asciiTheme="minorBidi" w:hAnsiTheme="minorBidi"/>
          <w:lang w:val="sv-SE"/>
        </w:rPr>
      </w:pPr>
      <w:r w:rsidRPr="004A1EA5">
        <w:rPr>
          <w:rFonts w:asciiTheme="minorBidi" w:hAnsiTheme="minorBidi"/>
          <w:lang w:val="sv-SE"/>
        </w:rPr>
        <w:t xml:space="preserve">Dari perspektif pengabdian kepada masyarakat, kondisi tersebut menunjukkan adanya </w:t>
      </w:r>
      <w:r w:rsidRPr="004A1EA5">
        <w:rPr>
          <w:rStyle w:val="Emphasis"/>
          <w:rFonts w:asciiTheme="minorBidi" w:hAnsiTheme="minorBidi"/>
          <w:lang w:val="sv-SE"/>
        </w:rPr>
        <w:t>community service gap</w:t>
      </w:r>
      <w:r w:rsidRPr="004A1EA5">
        <w:rPr>
          <w:rFonts w:asciiTheme="minorBidi" w:hAnsiTheme="minorBidi"/>
          <w:lang w:val="sv-SE"/>
        </w:rPr>
        <w:t xml:space="preserve"> yang masih perlu diisi melalui kegiatan edukatif yang lebih kontekstual. Sebagian besar program pengabdian yang telah dilaksanakan sebelumnya berfokus pada sekolah umum, mahasiswa atau komunitas masyarakat perkotaan. Sementara itu, program yang secara khusus menargetkan santri sebagai kelompok sasaran dengan pendekatan integratif antara etika digital dan pendidikan karakter Islami masih relatif terbatas. Padahal, santri merupakan kelompok strategis </w:t>
      </w:r>
      <w:r w:rsidRPr="004A1EA5">
        <w:rPr>
          <w:rFonts w:asciiTheme="minorBidi" w:hAnsiTheme="minorBidi"/>
          <w:lang w:val="sv-SE"/>
        </w:rPr>
        <w:lastRenderedPageBreak/>
        <w:t>yang diharapkan mampu menjadi agen perubahan sosial dan moral di tengah masyarakat pada masa mendatang.</w:t>
      </w:r>
    </w:p>
    <w:p w14:paraId="49F57D87" w14:textId="206F4F30" w:rsidR="004A1EA5" w:rsidRPr="004A1EA5" w:rsidRDefault="004A1EA5" w:rsidP="00CC3D3A">
      <w:pPr>
        <w:pStyle w:val="NoSpacing"/>
        <w:spacing w:line="276" w:lineRule="auto"/>
        <w:ind w:firstLine="567"/>
        <w:jc w:val="both"/>
        <w:rPr>
          <w:rFonts w:asciiTheme="minorBidi" w:hAnsiTheme="minorBidi"/>
          <w:lang w:val="sv-SE"/>
        </w:rPr>
      </w:pPr>
      <w:r w:rsidRPr="004A1EA5">
        <w:rPr>
          <w:rFonts w:asciiTheme="minorBidi" w:hAnsiTheme="minorBidi"/>
          <w:lang w:val="sv-SE"/>
        </w:rPr>
        <w:t>Selain itu, perkembangan teknologi kecerdasan buatan (</w:t>
      </w:r>
      <w:r w:rsidRPr="004A1EA5">
        <w:rPr>
          <w:rStyle w:val="Emphasis"/>
          <w:rFonts w:asciiTheme="minorBidi" w:hAnsiTheme="minorBidi"/>
          <w:lang w:val="sv-SE"/>
        </w:rPr>
        <w:t>artificial intelligence</w:t>
      </w:r>
      <w:r w:rsidRPr="004A1EA5">
        <w:rPr>
          <w:rFonts w:asciiTheme="minorBidi" w:hAnsiTheme="minorBidi"/>
          <w:lang w:val="sv-SE"/>
        </w:rPr>
        <w:t>), algoritma media sosial dan sistem rekomendasi konten yang semakin kompleks menyebabkan generasi muda menghadapi tantangan digital yang jauh lebih besar dibandingkan generasi sebelumnya. Informasi yang diterima melalui media sosial tidak lagi bersifat netral, melainkan dipengaruhi oleh berbagai mekanisme algoritmik yang dapat membentuk preferensi, persepsi, bahkan perilaku pengguna. Dalam situasi seperti ini, kemampuan berpikir kritis, kesadaran moral dan etika digital menjadi kompetensi yang sangat penting dimiliki oleh generasi muda agar tidak mudah terpengaruh oleh informasi yang menyesatkan maupun perilaku digital yang negatif.</w:t>
      </w:r>
    </w:p>
    <w:p w14:paraId="69DD9376" w14:textId="77777777" w:rsidR="004A1EA5" w:rsidRPr="004A1EA5" w:rsidRDefault="004A1EA5" w:rsidP="00CC3D3A">
      <w:pPr>
        <w:pStyle w:val="NoSpacing"/>
        <w:spacing w:line="276" w:lineRule="auto"/>
        <w:ind w:firstLine="567"/>
        <w:jc w:val="both"/>
        <w:rPr>
          <w:rFonts w:asciiTheme="minorBidi" w:hAnsiTheme="minorBidi"/>
          <w:lang w:val="sv-SE"/>
        </w:rPr>
      </w:pPr>
      <w:r w:rsidRPr="004A1EA5">
        <w:rPr>
          <w:rFonts w:asciiTheme="minorBidi" w:hAnsiTheme="minorBidi"/>
          <w:lang w:val="sv-SE"/>
        </w:rPr>
        <w:t xml:space="preserve">Atas dasar berbagai pertimbangan tersebut, pelaksanaan kegiatan Pengabdian kepada Masyarakat berupa </w:t>
      </w:r>
      <w:r w:rsidRPr="00763EC7">
        <w:rPr>
          <w:rStyle w:val="Strong"/>
          <w:rFonts w:asciiTheme="minorBidi" w:hAnsiTheme="minorBidi"/>
          <w:b w:val="0"/>
          <w:bCs w:val="0"/>
          <w:lang w:val="sv-SE"/>
        </w:rPr>
        <w:t>Sosialisasi Etika Bermedia Sosial untuk Meningkatkan Kesadaran Moral Generasi Muda di Pondok Pesantren Modern An Najah Bogor</w:t>
      </w:r>
      <w:r w:rsidRPr="004A1EA5">
        <w:rPr>
          <w:rFonts w:asciiTheme="minorBidi" w:hAnsiTheme="minorBidi"/>
          <w:lang w:val="sv-SE"/>
        </w:rPr>
        <w:t xml:space="preserve"> menjadi relevan dan penting untuk dilaksanakan. Kegiatan ini dirancang sebagai upaya preventif sekaligus edukatif dalam membangun pemahaman santri mengenai penggunaan media sosial yang aman, bertanggung jawab, dan sesuai dengan nilai-nilai keislaman. Melalui kegiatan sosialisasi, diskusi interaktif, studi kasus, dan refleksi nilai, para santri diharapkan tidak hanya memahami konsep etika bermedia sosial secara teoritis, tetapi juga mampu mengimplementasikannya dalam kehidupan sehari-hari.</w:t>
      </w:r>
    </w:p>
    <w:p w14:paraId="45B86093" w14:textId="34FB6E0E" w:rsidR="000B0647" w:rsidRDefault="004A1EA5" w:rsidP="00CC3D3A">
      <w:pPr>
        <w:pStyle w:val="NoSpacing"/>
        <w:spacing w:line="276" w:lineRule="auto"/>
        <w:ind w:firstLine="567"/>
        <w:jc w:val="both"/>
        <w:rPr>
          <w:rFonts w:asciiTheme="minorBidi" w:hAnsiTheme="minorBidi"/>
          <w:lang w:val="sv-SE"/>
        </w:rPr>
      </w:pPr>
      <w:r w:rsidRPr="004A1EA5">
        <w:rPr>
          <w:rFonts w:asciiTheme="minorBidi" w:hAnsiTheme="minorBidi"/>
          <w:lang w:val="sv-SE"/>
        </w:rPr>
        <w:t>Secara khusus, kegiatan ini bertujuan untuk: (1) meningkatkan pemahaman santri mengenai etika bermedia sosial di era digital; (2) meningkatkan kesadaran moral santri dalam menggunakan media sosial secara bertanggung jawab; (3) memperkuat kemampuan santri dalam menyaring informasi dan menghindari penyebaran konten yang merugikan; serta (4) menanamkan nilai-nilai komunikasi Islami sebagai landasan perilaku digital yang santun dan beretika. Dengan tercapainya tujuan tersebut, diharapkan kegiatan ini dapat memberikan kontribusi nyata terhadap pembentukan generasi muda yang tidak hanya cakap secara digital, tetapi juga memiliki karakter, integritas dan tanggung jawab moral yang kuat dalam menghadapi tantangan kehidupan di era digital.</w:t>
      </w:r>
    </w:p>
    <w:p w14:paraId="6BA82BB5" w14:textId="77777777" w:rsidR="00C6532E" w:rsidRPr="00C6532E" w:rsidRDefault="00C6532E" w:rsidP="00CC3D3A">
      <w:pPr>
        <w:pStyle w:val="NoSpacing"/>
        <w:spacing w:line="276" w:lineRule="auto"/>
        <w:ind w:firstLine="567"/>
        <w:jc w:val="both"/>
        <w:rPr>
          <w:rFonts w:asciiTheme="minorBidi" w:hAnsiTheme="minorBidi"/>
          <w:lang w:val="sv-SE"/>
        </w:rPr>
      </w:pPr>
    </w:p>
    <w:p w14:paraId="4D5DC4D6" w14:textId="77777777" w:rsidR="000B0647" w:rsidRPr="00E62ADD" w:rsidRDefault="000B0647" w:rsidP="00CC3D3A">
      <w:pPr>
        <w:spacing w:line="276" w:lineRule="auto"/>
        <w:ind w:right="96"/>
        <w:rPr>
          <w:rFonts w:ascii="Arial" w:eastAsia="Arial" w:hAnsi="Arial" w:cs="Arial"/>
          <w:b/>
          <w:lang w:val="sv-SE"/>
        </w:rPr>
      </w:pPr>
      <w:r w:rsidRPr="00E62ADD">
        <w:rPr>
          <w:rFonts w:ascii="Arial" w:eastAsia="Arial" w:hAnsi="Arial" w:cs="Arial"/>
          <w:b/>
          <w:lang w:val="sv-SE"/>
        </w:rPr>
        <w:t>METODE PELAKSANAAN</w:t>
      </w:r>
    </w:p>
    <w:p w14:paraId="53F7A210" w14:textId="77777777" w:rsidR="00C6532E" w:rsidRPr="00C6532E" w:rsidRDefault="00C6532E" w:rsidP="00CC3D3A">
      <w:pPr>
        <w:pStyle w:val="ListParagraph"/>
        <w:spacing w:line="276" w:lineRule="auto"/>
        <w:ind w:left="0" w:firstLine="567"/>
        <w:rPr>
          <w:rFonts w:asciiTheme="minorBidi" w:hAnsiTheme="minorBidi" w:cstheme="minorBidi"/>
          <w:sz w:val="20"/>
          <w:szCs w:val="20"/>
          <w:lang w:val="sv-SE"/>
        </w:rPr>
      </w:pPr>
      <w:r w:rsidRPr="00C6532E">
        <w:rPr>
          <w:rFonts w:asciiTheme="minorBidi" w:hAnsiTheme="minorBidi" w:cstheme="minorBidi"/>
          <w:sz w:val="20"/>
          <w:szCs w:val="20"/>
          <w:lang w:val="sv-SE"/>
        </w:rPr>
        <w:t xml:space="preserve">Kegiatan Pengabdian kepada Masyarakat (PKM) dengan tema </w:t>
      </w:r>
      <w:r w:rsidRPr="00763EC7">
        <w:rPr>
          <w:rStyle w:val="Strong"/>
          <w:rFonts w:asciiTheme="minorBidi" w:hAnsiTheme="minorBidi" w:cstheme="minorBidi"/>
          <w:b w:val="0"/>
          <w:bCs w:val="0"/>
          <w:sz w:val="20"/>
          <w:szCs w:val="20"/>
          <w:lang w:val="sv-SE"/>
        </w:rPr>
        <w:t>“Sosialisasi Etika Bermedia Sosial untuk Meningkatkan Kesadaran Moral Generasi Muda di Pondok Pesantren Modern An Najah Bogor”</w:t>
      </w:r>
      <w:r w:rsidRPr="00C6532E">
        <w:rPr>
          <w:rFonts w:asciiTheme="minorBidi" w:hAnsiTheme="minorBidi" w:cstheme="minorBidi"/>
          <w:sz w:val="20"/>
          <w:szCs w:val="20"/>
          <w:lang w:val="sv-SE"/>
        </w:rPr>
        <w:t xml:space="preserve"> dilaksanakan menggunakan metode edukatif-partisipatif yang melibatkan peserta secara aktif dalam proses pembelajaran. Pelaksanaan kegiatan dilakukan melalui beberapa tahapan sebagai berikut:</w:t>
      </w:r>
    </w:p>
    <w:p w14:paraId="5E111C6C" w14:textId="77777777" w:rsidR="00C6532E" w:rsidRPr="00C6532E" w:rsidRDefault="00C6532E" w:rsidP="00CC3D3A">
      <w:pPr>
        <w:pStyle w:val="ListParagraph"/>
        <w:widowControl/>
        <w:numPr>
          <w:ilvl w:val="0"/>
          <w:numId w:val="8"/>
        </w:numPr>
        <w:autoSpaceDE/>
        <w:autoSpaceDN/>
        <w:spacing w:line="276" w:lineRule="auto"/>
        <w:ind w:left="284" w:hanging="284"/>
        <w:contextualSpacing/>
        <w:rPr>
          <w:rFonts w:asciiTheme="minorBidi" w:hAnsiTheme="minorBidi" w:cstheme="minorBidi"/>
          <w:sz w:val="20"/>
          <w:szCs w:val="20"/>
          <w:lang w:val="sv-SE"/>
        </w:rPr>
      </w:pPr>
      <w:r w:rsidRPr="00C6532E">
        <w:rPr>
          <w:rFonts w:asciiTheme="minorBidi" w:hAnsiTheme="minorBidi" w:cstheme="minorBidi"/>
          <w:sz w:val="20"/>
          <w:szCs w:val="20"/>
          <w:lang w:val="sv-SE"/>
        </w:rPr>
        <w:t>Tahap Persiapan</w:t>
      </w:r>
    </w:p>
    <w:p w14:paraId="517C488E" w14:textId="23F129D5" w:rsidR="00C6532E" w:rsidRPr="00C6532E" w:rsidRDefault="00763EC7" w:rsidP="00CC3D3A">
      <w:pPr>
        <w:pStyle w:val="ListParagraph"/>
        <w:spacing w:line="276" w:lineRule="auto"/>
        <w:ind w:left="284" w:hanging="284"/>
        <w:rPr>
          <w:rFonts w:asciiTheme="minorBidi" w:hAnsiTheme="minorBidi" w:cstheme="minorBidi"/>
          <w:sz w:val="20"/>
          <w:szCs w:val="20"/>
          <w:lang w:val="sv-SE"/>
        </w:rPr>
      </w:pPr>
      <w:r>
        <w:rPr>
          <w:rFonts w:asciiTheme="minorBidi" w:hAnsiTheme="minorBidi" w:cstheme="minorBidi"/>
          <w:sz w:val="20"/>
          <w:szCs w:val="20"/>
          <w:lang w:val="sv-SE"/>
        </w:rPr>
        <w:t xml:space="preserve">     </w:t>
      </w:r>
      <w:r w:rsidR="00C6532E" w:rsidRPr="00C6532E">
        <w:rPr>
          <w:rFonts w:asciiTheme="minorBidi" w:hAnsiTheme="minorBidi" w:cstheme="minorBidi"/>
          <w:sz w:val="20"/>
          <w:szCs w:val="20"/>
          <w:lang w:val="sv-SE"/>
        </w:rPr>
        <w:t>Pada tahap ini, tim PKM melakukan koordinasi internal untuk menyusun konsep kegiatan, menentukan materi sosialisasi, serta membagi tugas dan tanggung jawab setiap anggota tim. Selain itu, tim juga menyusun instrumen observasi dan kebutuhan administrasi yang diperlukan selama pelaksanaan kegiatan.</w:t>
      </w:r>
    </w:p>
    <w:p w14:paraId="27F849F4" w14:textId="77777777" w:rsidR="00C6532E" w:rsidRPr="00C6532E" w:rsidRDefault="00C6532E" w:rsidP="00CC3D3A">
      <w:pPr>
        <w:pStyle w:val="ListParagraph"/>
        <w:widowControl/>
        <w:numPr>
          <w:ilvl w:val="0"/>
          <w:numId w:val="8"/>
        </w:numPr>
        <w:autoSpaceDE/>
        <w:autoSpaceDN/>
        <w:spacing w:line="276" w:lineRule="auto"/>
        <w:ind w:left="284" w:hanging="284"/>
        <w:contextualSpacing/>
        <w:rPr>
          <w:rFonts w:asciiTheme="minorBidi" w:hAnsiTheme="minorBidi" w:cstheme="minorBidi"/>
          <w:noProof/>
          <w:sz w:val="20"/>
          <w:szCs w:val="20"/>
          <w:lang w:val="sv-SE" w:eastAsia="en-ID"/>
        </w:rPr>
      </w:pPr>
      <w:r w:rsidRPr="00C6532E">
        <w:rPr>
          <w:rFonts w:asciiTheme="minorBidi" w:hAnsiTheme="minorBidi" w:cstheme="minorBidi"/>
          <w:noProof/>
          <w:sz w:val="20"/>
          <w:szCs w:val="20"/>
          <w:lang w:val="sv-SE" w:eastAsia="en-ID"/>
        </w:rPr>
        <w:t>Tahap Survei dan Analisis Kebutuhan</w:t>
      </w:r>
    </w:p>
    <w:p w14:paraId="7B39CB5C" w14:textId="10719D4D" w:rsidR="00C6532E" w:rsidRPr="00C6532E" w:rsidRDefault="00763EC7" w:rsidP="00CC3D3A">
      <w:pPr>
        <w:pStyle w:val="ListParagraph"/>
        <w:spacing w:line="276" w:lineRule="auto"/>
        <w:ind w:left="284" w:hanging="284"/>
        <w:rPr>
          <w:rFonts w:asciiTheme="minorBidi" w:hAnsiTheme="minorBidi" w:cstheme="minorBidi"/>
          <w:sz w:val="20"/>
          <w:szCs w:val="20"/>
          <w:lang w:val="sv-SE"/>
        </w:rPr>
      </w:pPr>
      <w:r>
        <w:rPr>
          <w:rFonts w:asciiTheme="minorBidi" w:hAnsiTheme="minorBidi" w:cstheme="minorBidi"/>
          <w:sz w:val="20"/>
          <w:szCs w:val="20"/>
          <w:lang w:val="sv-SE"/>
        </w:rPr>
        <w:t xml:space="preserve">     </w:t>
      </w:r>
      <w:r w:rsidR="00C6532E" w:rsidRPr="00C6532E">
        <w:rPr>
          <w:rFonts w:asciiTheme="minorBidi" w:hAnsiTheme="minorBidi" w:cstheme="minorBidi"/>
          <w:sz w:val="20"/>
          <w:szCs w:val="20"/>
          <w:lang w:val="sv-SE"/>
        </w:rPr>
        <w:t xml:space="preserve">Tim melakukan survei awal dan observasi lapangan di Pondok Pesantren Modern An Najah Bogor untuk mengidentifikasi kondisi serta kebutuhan peserta terkait penggunaan media </w:t>
      </w:r>
      <w:r w:rsidR="00C6532E" w:rsidRPr="00C6532E">
        <w:rPr>
          <w:rFonts w:asciiTheme="minorBidi" w:hAnsiTheme="minorBidi" w:cstheme="minorBidi"/>
          <w:sz w:val="20"/>
          <w:szCs w:val="20"/>
          <w:lang w:val="sv-SE"/>
        </w:rPr>
        <w:lastRenderedPageBreak/>
        <w:t>sosial. Tahap ini bertujuan untuk memperoleh gambaran mengenai tingkat pemahaman santri terhadap etika bermedia sosial, pola penggunaan media sosial, serta berbagai permasalahan yang sering dihadapi dalam aktivitas digital sehari-hari.</w:t>
      </w:r>
    </w:p>
    <w:p w14:paraId="733B91B0" w14:textId="77777777" w:rsidR="00C6532E" w:rsidRPr="00C6532E" w:rsidRDefault="00C6532E" w:rsidP="00CC3D3A">
      <w:pPr>
        <w:pStyle w:val="ListParagraph"/>
        <w:widowControl/>
        <w:numPr>
          <w:ilvl w:val="0"/>
          <w:numId w:val="8"/>
        </w:numPr>
        <w:autoSpaceDE/>
        <w:autoSpaceDN/>
        <w:spacing w:line="276" w:lineRule="auto"/>
        <w:ind w:left="284" w:hanging="284"/>
        <w:contextualSpacing/>
        <w:rPr>
          <w:rFonts w:asciiTheme="minorBidi" w:hAnsiTheme="minorBidi" w:cstheme="minorBidi"/>
          <w:sz w:val="20"/>
          <w:szCs w:val="20"/>
          <w:lang w:val="sv-SE"/>
        </w:rPr>
      </w:pPr>
      <w:r w:rsidRPr="00C6532E">
        <w:rPr>
          <w:rFonts w:asciiTheme="minorBidi" w:hAnsiTheme="minorBidi" w:cstheme="minorBidi"/>
          <w:sz w:val="20"/>
          <w:szCs w:val="20"/>
          <w:lang w:val="sv-SE"/>
        </w:rPr>
        <w:t>Tahap Koordinasi dengan Mitra</w:t>
      </w:r>
    </w:p>
    <w:p w14:paraId="4F510426" w14:textId="253AF060" w:rsidR="00C6532E" w:rsidRPr="00C6532E" w:rsidRDefault="00763EC7" w:rsidP="00CC3D3A">
      <w:pPr>
        <w:pStyle w:val="ListParagraph"/>
        <w:spacing w:line="276" w:lineRule="auto"/>
        <w:ind w:left="284" w:hanging="284"/>
        <w:rPr>
          <w:rFonts w:asciiTheme="minorBidi" w:hAnsiTheme="minorBidi" w:cstheme="minorBidi"/>
          <w:sz w:val="20"/>
          <w:szCs w:val="20"/>
          <w:lang w:val="sv-SE"/>
        </w:rPr>
      </w:pPr>
      <w:r>
        <w:rPr>
          <w:rFonts w:asciiTheme="minorBidi" w:hAnsiTheme="minorBidi" w:cstheme="minorBidi"/>
          <w:sz w:val="20"/>
          <w:szCs w:val="20"/>
          <w:lang w:val="sv-SE"/>
        </w:rPr>
        <w:t xml:space="preserve">     </w:t>
      </w:r>
      <w:r w:rsidR="00C6532E" w:rsidRPr="00C6532E">
        <w:rPr>
          <w:rFonts w:asciiTheme="minorBidi" w:hAnsiTheme="minorBidi" w:cstheme="minorBidi"/>
          <w:sz w:val="20"/>
          <w:szCs w:val="20"/>
          <w:lang w:val="sv-SE"/>
        </w:rPr>
        <w:t>Setelah memperoleh hasil survei, tim melakukan koordinasi dengan pihak pondok pesantren untuk menentukan waktu pelaksanaan, jumlah peserta, lokasi kegiatan, serta teknis pelaksanaan sosialisasi. Pada tahap ini juga dilakukan penyelarasan materi dengan kebutuhan dan karakteristik peserta.</w:t>
      </w:r>
    </w:p>
    <w:p w14:paraId="7218FF57" w14:textId="77777777" w:rsidR="00C6532E" w:rsidRPr="00C6532E" w:rsidRDefault="00C6532E" w:rsidP="00CC3D3A">
      <w:pPr>
        <w:pStyle w:val="ListParagraph"/>
        <w:widowControl/>
        <w:numPr>
          <w:ilvl w:val="0"/>
          <w:numId w:val="8"/>
        </w:numPr>
        <w:autoSpaceDE/>
        <w:autoSpaceDN/>
        <w:spacing w:line="276" w:lineRule="auto"/>
        <w:ind w:left="284" w:hanging="284"/>
        <w:contextualSpacing/>
        <w:rPr>
          <w:rFonts w:asciiTheme="minorBidi" w:hAnsiTheme="minorBidi" w:cstheme="minorBidi"/>
          <w:sz w:val="20"/>
          <w:szCs w:val="20"/>
          <w:lang w:val="sv-SE"/>
        </w:rPr>
      </w:pPr>
      <w:r w:rsidRPr="00C6532E">
        <w:rPr>
          <w:rFonts w:asciiTheme="minorBidi" w:hAnsiTheme="minorBidi" w:cstheme="minorBidi"/>
          <w:sz w:val="20"/>
          <w:szCs w:val="20"/>
          <w:lang w:val="sv-SE"/>
        </w:rPr>
        <w:t>Tahap Penyusunan dan Validasi Materi</w:t>
      </w:r>
    </w:p>
    <w:p w14:paraId="4408AF21" w14:textId="77777777" w:rsidR="00C6532E" w:rsidRPr="00C6532E" w:rsidRDefault="00C6532E" w:rsidP="00CC3D3A">
      <w:pPr>
        <w:pStyle w:val="ListParagraph"/>
        <w:spacing w:line="276" w:lineRule="auto"/>
        <w:ind w:left="284" w:firstLine="567"/>
        <w:rPr>
          <w:rFonts w:asciiTheme="minorBidi" w:hAnsiTheme="minorBidi" w:cstheme="minorBidi"/>
          <w:sz w:val="20"/>
          <w:szCs w:val="20"/>
          <w:lang w:val="sv-SE"/>
        </w:rPr>
      </w:pPr>
      <w:r w:rsidRPr="00C6532E">
        <w:rPr>
          <w:rFonts w:asciiTheme="minorBidi" w:hAnsiTheme="minorBidi" w:cstheme="minorBidi"/>
          <w:sz w:val="20"/>
          <w:szCs w:val="20"/>
          <w:lang w:val="sv-SE"/>
        </w:rPr>
        <w:t>Tim menyusun materi sosialisasi yang mencakup konsep etika bermedia sosial, dampak positif dan negatif media sosial, bahaya hoaks dan cyberbullying, serta penerapan nilai-nilai moral dan keagamaan dalam komunikasi digital. Materi kemudian ditinjau dan disesuaikan agar mudah dipahami oleh peserta yang berasal dari kalangan remaja dan santri.</w:t>
      </w:r>
    </w:p>
    <w:p w14:paraId="1C336F04" w14:textId="77777777" w:rsidR="00C6532E" w:rsidRPr="00C6532E" w:rsidRDefault="00C6532E" w:rsidP="00CC3D3A">
      <w:pPr>
        <w:pStyle w:val="ListParagraph"/>
        <w:widowControl/>
        <w:numPr>
          <w:ilvl w:val="0"/>
          <w:numId w:val="8"/>
        </w:numPr>
        <w:autoSpaceDE/>
        <w:autoSpaceDN/>
        <w:spacing w:line="276" w:lineRule="auto"/>
        <w:ind w:left="284" w:hanging="284"/>
        <w:contextualSpacing/>
        <w:rPr>
          <w:rFonts w:asciiTheme="minorBidi" w:hAnsiTheme="minorBidi" w:cstheme="minorBidi"/>
          <w:sz w:val="20"/>
          <w:szCs w:val="20"/>
          <w:lang w:val="sv-SE"/>
        </w:rPr>
      </w:pPr>
      <w:r w:rsidRPr="00C6532E">
        <w:rPr>
          <w:rFonts w:asciiTheme="minorBidi" w:hAnsiTheme="minorBidi" w:cstheme="minorBidi"/>
          <w:sz w:val="20"/>
          <w:szCs w:val="20"/>
          <w:lang w:val="sv-SE"/>
        </w:rPr>
        <w:t>Tahap Pelaksanaan Sosialisasi (Puncak Kegiatan PKM)</w:t>
      </w:r>
    </w:p>
    <w:p w14:paraId="7C36A0C0" w14:textId="2CB9D080" w:rsidR="00C6532E" w:rsidRPr="00C6532E" w:rsidRDefault="00C6532E" w:rsidP="00CC3D3A">
      <w:pPr>
        <w:pStyle w:val="ListParagraph"/>
        <w:spacing w:line="276" w:lineRule="auto"/>
        <w:ind w:left="284" w:firstLine="567"/>
        <w:rPr>
          <w:rFonts w:asciiTheme="minorBidi" w:hAnsiTheme="minorBidi" w:cstheme="minorBidi"/>
          <w:sz w:val="20"/>
          <w:szCs w:val="20"/>
          <w:lang w:val="sv-SE"/>
        </w:rPr>
      </w:pPr>
      <w:r w:rsidRPr="00C6532E">
        <w:rPr>
          <w:rFonts w:asciiTheme="minorBidi" w:hAnsiTheme="minorBidi" w:cstheme="minorBidi"/>
          <w:sz w:val="20"/>
          <w:szCs w:val="20"/>
          <w:lang w:val="sv-SE"/>
        </w:rPr>
        <w:t>Tahap ini merupakan inti kegiatan PKM yang dilaksanakan melalui metode ceramah, diskusi interaktif, tanya jawab dan studi kasus. Narasumber menyampaikan materi mengenai pentingnya etika bermedia sosial serta memberikan contoh-contoh kasus nyata yang sering terjadi di lingkungan digital. Peserta diberikan kesempatan untuk berdiskusi dan mengemukakan pendapat terkait permasalahan yang mereka hadapi dalam penggunaan media sosial. Kegiatan ini bertujuan untuk meningkatkan pemahaman, kesadaran moral dan kemampuan peserta dalam menerapkan etika komunikasi yang baik di ruang digital.</w:t>
      </w:r>
    </w:p>
    <w:p w14:paraId="56C1DDB6" w14:textId="77777777" w:rsidR="00C6532E" w:rsidRPr="00C6532E" w:rsidRDefault="00C6532E" w:rsidP="00CC3D3A">
      <w:pPr>
        <w:pStyle w:val="ListParagraph"/>
        <w:widowControl/>
        <w:numPr>
          <w:ilvl w:val="0"/>
          <w:numId w:val="8"/>
        </w:numPr>
        <w:autoSpaceDE/>
        <w:autoSpaceDN/>
        <w:spacing w:line="276" w:lineRule="auto"/>
        <w:ind w:left="284" w:hanging="284"/>
        <w:contextualSpacing/>
        <w:rPr>
          <w:rFonts w:asciiTheme="minorBidi" w:hAnsiTheme="minorBidi" w:cstheme="minorBidi"/>
          <w:sz w:val="20"/>
          <w:szCs w:val="20"/>
          <w:lang w:val="sv-SE"/>
        </w:rPr>
      </w:pPr>
      <w:r w:rsidRPr="00C6532E">
        <w:rPr>
          <w:rFonts w:asciiTheme="minorBidi" w:hAnsiTheme="minorBidi" w:cstheme="minorBidi"/>
          <w:sz w:val="20"/>
          <w:szCs w:val="20"/>
          <w:lang w:val="sv-SE"/>
        </w:rPr>
        <w:t>Tahap Evaluasi</w:t>
      </w:r>
    </w:p>
    <w:p w14:paraId="6663619C" w14:textId="77777777" w:rsidR="00C6532E" w:rsidRPr="00C6532E" w:rsidRDefault="00C6532E" w:rsidP="00CC3D3A">
      <w:pPr>
        <w:pStyle w:val="ListParagraph"/>
        <w:spacing w:line="276" w:lineRule="auto"/>
        <w:ind w:left="284" w:firstLine="567"/>
        <w:rPr>
          <w:rFonts w:asciiTheme="minorBidi" w:hAnsiTheme="minorBidi" w:cstheme="minorBidi"/>
          <w:sz w:val="20"/>
          <w:szCs w:val="20"/>
          <w:lang w:val="sv-SE"/>
        </w:rPr>
      </w:pPr>
      <w:r w:rsidRPr="00C6532E">
        <w:rPr>
          <w:rFonts w:asciiTheme="minorBidi" w:hAnsiTheme="minorBidi" w:cstheme="minorBidi"/>
          <w:sz w:val="20"/>
          <w:szCs w:val="20"/>
          <w:lang w:val="sv-SE"/>
        </w:rPr>
        <w:t>Evaluasi dilakukan untuk mengetahui tingkat pemahaman peserta setelah mengikuti kegiatan sosialisasi. Evaluasi dilaksanakan melalui sesi tanya jawab, refleksi peserta, serta pengamatan terhadap partisipasi dan respons peserta selama kegiatan berlangsung. Hasil evaluasi digunakan sebagai bahan perbaikan untuk kegiatan serupa di masa mendatang.</w:t>
      </w:r>
    </w:p>
    <w:p w14:paraId="0DA49D5A" w14:textId="77777777" w:rsidR="00C6532E" w:rsidRPr="00C6532E" w:rsidRDefault="00C6532E" w:rsidP="00CC3D3A">
      <w:pPr>
        <w:pStyle w:val="ListParagraph"/>
        <w:widowControl/>
        <w:numPr>
          <w:ilvl w:val="0"/>
          <w:numId w:val="8"/>
        </w:numPr>
        <w:autoSpaceDE/>
        <w:autoSpaceDN/>
        <w:spacing w:line="276" w:lineRule="auto"/>
        <w:ind w:left="284" w:hanging="284"/>
        <w:contextualSpacing/>
        <w:rPr>
          <w:rFonts w:asciiTheme="minorBidi" w:hAnsiTheme="minorBidi" w:cstheme="minorBidi"/>
          <w:sz w:val="20"/>
          <w:szCs w:val="20"/>
          <w:lang w:val="sv-SE"/>
        </w:rPr>
      </w:pPr>
      <w:r w:rsidRPr="00C6532E">
        <w:rPr>
          <w:rFonts w:asciiTheme="minorBidi" w:hAnsiTheme="minorBidi" w:cstheme="minorBidi"/>
          <w:sz w:val="20"/>
          <w:szCs w:val="20"/>
          <w:lang w:val="sv-SE"/>
        </w:rPr>
        <w:t>Tahap Penyusunan Laporan dan Publikasi</w:t>
      </w:r>
    </w:p>
    <w:p w14:paraId="7F354CF3" w14:textId="77777777" w:rsidR="00C6532E" w:rsidRPr="00C6532E" w:rsidRDefault="00C6532E" w:rsidP="00CC3D3A">
      <w:pPr>
        <w:pStyle w:val="ListParagraph"/>
        <w:spacing w:line="276" w:lineRule="auto"/>
        <w:ind w:left="284" w:firstLine="567"/>
        <w:rPr>
          <w:rFonts w:asciiTheme="minorBidi" w:hAnsiTheme="minorBidi" w:cstheme="minorBidi"/>
          <w:sz w:val="20"/>
          <w:szCs w:val="20"/>
          <w:lang w:val="sv-SE"/>
        </w:rPr>
      </w:pPr>
      <w:r w:rsidRPr="00C6532E">
        <w:rPr>
          <w:rFonts w:asciiTheme="minorBidi" w:hAnsiTheme="minorBidi" w:cstheme="minorBidi"/>
          <w:sz w:val="20"/>
          <w:szCs w:val="20"/>
          <w:lang w:val="sv-SE"/>
        </w:rPr>
        <w:t>Tahap akhir kegiatan adalah penyusunan laporan PKM yang memuat seluruh rangkaian kegiatan, hasil pelaksanaan, serta rekomendasi tindak lanjut. Dokumentasi kegiatan dan hasil pengabdian kemudian disusun sebagai luaran yang dapat dipublikasikan dalam bentuk artikel ilmiah maupun laporan kegiatan pengabdian kepada masyarakat.</w:t>
      </w:r>
    </w:p>
    <w:p w14:paraId="5C91E74E" w14:textId="77777777" w:rsidR="00BA491E" w:rsidRPr="00C6532E" w:rsidRDefault="00BA491E" w:rsidP="00CC3D3A">
      <w:pPr>
        <w:spacing w:line="276" w:lineRule="auto"/>
        <w:ind w:right="96" w:firstLine="709"/>
        <w:jc w:val="both"/>
        <w:rPr>
          <w:rFonts w:asciiTheme="minorBidi" w:eastAsia="Arial" w:hAnsiTheme="minorBidi" w:cstheme="minorBidi"/>
          <w:sz w:val="20"/>
          <w:szCs w:val="20"/>
          <w:lang w:val="sv-SE"/>
        </w:rPr>
      </w:pPr>
    </w:p>
    <w:p w14:paraId="57A0B549" w14:textId="77777777" w:rsidR="00C57B77" w:rsidRDefault="000B0647" w:rsidP="00CC3D3A">
      <w:pPr>
        <w:spacing w:line="276" w:lineRule="auto"/>
        <w:ind w:right="96"/>
        <w:rPr>
          <w:rFonts w:ascii="Arial" w:eastAsia="Arial" w:hAnsi="Arial" w:cs="Arial"/>
          <w:b/>
          <w:lang w:val="sv-SE"/>
        </w:rPr>
      </w:pPr>
      <w:r w:rsidRPr="00E62ADD">
        <w:rPr>
          <w:rFonts w:ascii="Arial" w:eastAsia="Arial" w:hAnsi="Arial" w:cs="Arial"/>
          <w:b/>
          <w:lang w:val="sv-SE"/>
        </w:rPr>
        <w:t>HASIL DAN PEMBAHASAN</w:t>
      </w:r>
    </w:p>
    <w:p w14:paraId="0DD6FD7C" w14:textId="77777777" w:rsidR="000B753D" w:rsidRDefault="00C57B77" w:rsidP="00CC3D3A">
      <w:pPr>
        <w:spacing w:line="276" w:lineRule="auto"/>
        <w:ind w:right="96"/>
        <w:jc w:val="both"/>
        <w:rPr>
          <w:rFonts w:cstheme="minorHAnsi"/>
          <w:b/>
          <w:bCs/>
          <w:noProof/>
          <w:lang w:val="sv-SE"/>
        </w:rPr>
      </w:pPr>
      <w:r w:rsidRPr="00763EC7">
        <w:rPr>
          <w:rFonts w:cstheme="minorHAnsi"/>
          <w:b/>
          <w:bCs/>
          <w:noProof/>
          <w:lang w:val="sv-SE"/>
        </w:rPr>
        <w:t>Tingkat pemahaman santri Pondok Pesantren Modern Annajah Bogor mengenai etika bermedia sosial.</w:t>
      </w:r>
    </w:p>
    <w:p w14:paraId="62D01F26" w14:textId="489E4911" w:rsidR="000B753D" w:rsidRDefault="000B753D" w:rsidP="00CC3D3A">
      <w:pPr>
        <w:spacing w:line="276" w:lineRule="auto"/>
        <w:ind w:right="96" w:firstLine="567"/>
        <w:jc w:val="both"/>
        <w:rPr>
          <w:lang w:val="sv-SE"/>
        </w:rPr>
      </w:pPr>
      <w:r w:rsidRPr="000B753D">
        <w:rPr>
          <w:lang w:val="sv-SE"/>
        </w:rPr>
        <w:t>Tingkat pemahaman santri terhadap etika bermedia sosial merupakan aspek penting dalam pembentukan karakter generasi muda di era digital. Perkembangan teknologi informasi dan media sosial telah mengubah cara individu berkomunikasi, memperoleh informasi, dan mengekspresikan diri. Media sosial merupakan platform berbasis internet yang memungkinkan pengguna menciptakan, berbagi dan bertukar informasi secara interaktif (Kaplan &amp; Haenlein, 2010). Dalam lingkungan pesantren, pemahaman etika bermedia sosial tidak hanya berkaitan dengan kemampuan teknis menggunakan teknologi, tetapi juga mencakup aspek moral, akhlak dan kesesuaian dengan nilai-nilai Islam. Oleh karena itu, penggunaan media sosial perlu diarahkan secara bijaksana agar memberikan manfaat positif bagi perkembangan intelektual maupun karakter santri (Fitria, 2024).</w:t>
      </w:r>
    </w:p>
    <w:p w14:paraId="69730E27" w14:textId="77777777" w:rsidR="000B753D" w:rsidRDefault="000B753D" w:rsidP="00CC3D3A">
      <w:pPr>
        <w:spacing w:line="276" w:lineRule="auto"/>
        <w:ind w:right="96" w:firstLine="567"/>
        <w:jc w:val="both"/>
        <w:rPr>
          <w:lang w:val="sv-SE"/>
        </w:rPr>
      </w:pPr>
      <w:r w:rsidRPr="000B753D">
        <w:rPr>
          <w:lang w:val="sv-SE"/>
        </w:rPr>
        <w:t xml:space="preserve">Secara umum, tingkat pemahaman santri terhadap etika bermedia sosial dapat dikelompokkan ke dalam tiga kategori, yaitu tingkat dasar, menengah dan tinggi. Pada </w:t>
      </w:r>
      <w:r w:rsidRPr="000B753D">
        <w:rPr>
          <w:lang w:val="sv-SE"/>
        </w:rPr>
        <w:lastRenderedPageBreak/>
        <w:t xml:space="preserve">tingkat dasar, santri menggunakan media sosial sebatas sebagai sarana komunikasi dan hiburan tanpa mempertimbangkan dampak etis dari aktivitas digital yang dilakukan. Pada tingkat menengah, santri mulai memahami pentingnya menjaga sopan santun, menghindari penyebaran hoaks dan menghormati privasi pengguna lain, meskipun penerapannya belum selalu konsisten. Kondisi ini sejalan dengan </w:t>
      </w:r>
      <w:r w:rsidRPr="000B753D">
        <w:rPr>
          <w:rStyle w:val="Emphasis"/>
          <w:lang w:val="sv-SE"/>
        </w:rPr>
        <w:t>Theory of Planned Behavior</w:t>
      </w:r>
      <w:r w:rsidRPr="000B753D">
        <w:rPr>
          <w:lang w:val="sv-SE"/>
        </w:rPr>
        <w:t xml:space="preserve"> yang dikemukakan Ajzen (1991), yang menjelaskan bahwa pengetahuan tidak selalu berbanding lurus dengan perilaku karena dipengaruhi oleh sikap, norma sosial dan kontrol diri. Sementara itu, pada tingkat tinggi, santri mampu mengimplementasikan etika bermedia sosial dalam kehidupan sehari-hari dengan memanfaatkan media sosial sebagai sarana edukasi, dakwah dan pengembangan diri yang berlandaskan nilai-nilai Islam.</w:t>
      </w:r>
    </w:p>
    <w:p w14:paraId="0D98C706" w14:textId="77777777" w:rsidR="00BA71DF" w:rsidRDefault="000B753D" w:rsidP="00CC3D3A">
      <w:pPr>
        <w:spacing w:line="276" w:lineRule="auto"/>
        <w:ind w:right="96" w:firstLine="567"/>
        <w:jc w:val="both"/>
        <w:rPr>
          <w:lang w:val="sv-SE"/>
        </w:rPr>
      </w:pPr>
      <w:r w:rsidRPr="000B753D">
        <w:rPr>
          <w:lang w:val="sv-SE"/>
        </w:rPr>
        <w:t xml:space="preserve">Tingkat pemahaman tersebut dipengaruhi oleh berbagai faktor, antara lain pendidikan, lingkungan sosial, bimbingan guru dan akses teknologi. Kurikulum yang mengintegrasikan literasi digital dengan pendidikan agama berperan penting dalam membentuk kesadaran etika digital santri. Penelitian Prastyo (2022) menunjukkan bahwa budaya literasi digital yang terintegrasi dalam lingkungan pesantren mampu meningkatkan kemampuan santri dalam memanfaatkan teknologi secara produktif dan bertanggung jawab. Selain itu, lingkungan teman sebaya serta keteladanan ustadz dan ustadzah turut memengaruhi perilaku santri dalam menggunakan media sosial. Dalam perspektif pendidikan Islam, guru berfungsi sebagai </w:t>
      </w:r>
      <w:r w:rsidRPr="000B753D">
        <w:rPr>
          <w:rStyle w:val="Emphasis"/>
          <w:lang w:val="sv-SE"/>
        </w:rPr>
        <w:t>uswah hasanah</w:t>
      </w:r>
      <w:r w:rsidRPr="000B753D">
        <w:rPr>
          <w:lang w:val="sv-SE"/>
        </w:rPr>
        <w:t xml:space="preserve"> yang memberikan contoh nyata dalam membangun perilaku digital yang beretika.</w:t>
      </w:r>
    </w:p>
    <w:p w14:paraId="2336A74B" w14:textId="77777777" w:rsidR="00BA71DF" w:rsidRDefault="000B753D" w:rsidP="00CC3D3A">
      <w:pPr>
        <w:spacing w:line="276" w:lineRule="auto"/>
        <w:ind w:right="96" w:firstLine="567"/>
        <w:jc w:val="both"/>
        <w:rPr>
          <w:lang w:val="sv-SE"/>
        </w:rPr>
      </w:pPr>
      <w:r w:rsidRPr="000B753D">
        <w:rPr>
          <w:lang w:val="sv-SE"/>
        </w:rPr>
        <w:t>Kemudahan akses internet yang tidak diimbangi dengan kemampuan berpikir kritis juga berpotensi meningkatkan risiko penyalahgunaan media sosial. Livingstone (2014) menegaskan bahwa literasi digital tidak hanya mencakup kemampuan teknis dalam mengoperasikan teknologi, tetapi juga kemampuan kritis untuk memahami, mengevaluasi, dan memverifikasi informasi yang diperoleh dari ruang digital. Temuan ini diperkuat oleh penelitian Maknuni dan Ishaq (2024) yang menunjukkan bahwa edukasi literasi digital mampu meningkatkan kemampuan santri dalam menyaring informasi, mengenali hoaks, serta menggunakan media sosial secara lebih bertanggung jawab.</w:t>
      </w:r>
    </w:p>
    <w:p w14:paraId="350CC30B" w14:textId="77777777" w:rsidR="00BA71DF" w:rsidRDefault="000B753D" w:rsidP="00CC3D3A">
      <w:pPr>
        <w:spacing w:line="276" w:lineRule="auto"/>
        <w:ind w:right="96" w:firstLine="567"/>
        <w:jc w:val="both"/>
        <w:rPr>
          <w:lang w:val="sv-SE"/>
        </w:rPr>
      </w:pPr>
      <w:r w:rsidRPr="000B753D">
        <w:rPr>
          <w:lang w:val="sv-SE"/>
        </w:rPr>
        <w:t xml:space="preserve">Dari perspektif Islam, etika bermedia sosial memiliki landasan yang kuat dalam Al-Qur’an dan hadis. Prinsip </w:t>
      </w:r>
      <w:r w:rsidRPr="000B753D">
        <w:rPr>
          <w:rStyle w:val="Emphasis"/>
          <w:lang w:val="sv-SE"/>
        </w:rPr>
        <w:t>tabayyun</w:t>
      </w:r>
      <w:r w:rsidRPr="000B753D">
        <w:rPr>
          <w:lang w:val="sv-SE"/>
        </w:rPr>
        <w:t xml:space="preserve"> atau verifikasi informasi sebagaimana termuat dalam QS. Al-Hujurat ayat 6 mengajarkan pentingnya memastikan kebenaran informasi sebelum menyebarkannya. Selain itu, larangan ghibah dalam QS. Al-Hujurat ayat 12 serta perintah untuk berkata baik dan benar dalam QS. Al-Ahzab ayat 70 menjadi pedoman penting dalam membangun komunikasi yang santun dan bertanggung jawab di ruang digital. Menurut Shihab (2017), komunikasi dalam Islam harus dilandasi oleh kejujuran, tanggung jawab</w:t>
      </w:r>
      <w:r w:rsidR="00BA71DF">
        <w:rPr>
          <w:lang w:val="sv-SE"/>
        </w:rPr>
        <w:t xml:space="preserve"> </w:t>
      </w:r>
      <w:r w:rsidRPr="000B753D">
        <w:rPr>
          <w:lang w:val="sv-SE"/>
        </w:rPr>
        <w:t>dan kemaslahatan sehingga setiap informasi yang disampaikan dapat memberikan manfaat bagi masyarakat.</w:t>
      </w:r>
    </w:p>
    <w:p w14:paraId="005E5D02" w14:textId="77777777" w:rsidR="00BA71DF" w:rsidRDefault="000B753D" w:rsidP="00CC3D3A">
      <w:pPr>
        <w:spacing w:line="276" w:lineRule="auto"/>
        <w:ind w:right="96" w:firstLine="567"/>
        <w:jc w:val="both"/>
        <w:rPr>
          <w:lang w:val="sv-SE"/>
        </w:rPr>
      </w:pPr>
      <w:r w:rsidRPr="000B753D">
        <w:rPr>
          <w:lang w:val="sv-SE"/>
        </w:rPr>
        <w:t xml:space="preserve">Meskipun sebagian besar santri telah memahami konsep etika bermedia sosial, masih ditemukan kesenjangan antara pengetahuan dan praktik. Beberapa perilaku seperti penggunaan bahasa yang kurang santun, penyebaran informasi tanpa verifikasi, serta konsumsi konten yang kurang edukatif menunjukkan bahwa pemahaman etika digital belum sepenuhnya terinternalisasi dalam perilaku sehari-hari. Setyaningsih et al. (2020) menjelaskan bahwa pembentukan etika komunikasi digital memerlukan proses </w:t>
      </w:r>
      <w:r w:rsidRPr="000B753D">
        <w:rPr>
          <w:lang w:val="sv-SE"/>
        </w:rPr>
        <w:lastRenderedPageBreak/>
        <w:t>pembiasaan, pendampingan, dan penguatan nilai secara berkelanjutan agar mampu memengaruhi perilaku nyata pengguna media sosial.</w:t>
      </w:r>
    </w:p>
    <w:p w14:paraId="070C189A" w14:textId="3F22B3A0" w:rsidR="000B753D" w:rsidRPr="00BA71DF" w:rsidRDefault="000B753D" w:rsidP="00CC3D3A">
      <w:pPr>
        <w:spacing w:line="276" w:lineRule="auto"/>
        <w:ind w:right="96" w:firstLine="567"/>
        <w:jc w:val="both"/>
        <w:rPr>
          <w:rFonts w:eastAsia="Arial" w:cs="Arial"/>
          <w:b/>
          <w:lang w:val="sv-SE"/>
        </w:rPr>
      </w:pPr>
      <w:r w:rsidRPr="000B753D">
        <w:rPr>
          <w:lang w:val="sv-SE"/>
        </w:rPr>
        <w:t xml:space="preserve">Untuk meningkatkan kualitas pemahaman santri, diperlukan integrasi literasi digital dalam kegiatan pendidikan pesantren melalui sosialisasi, pelatihan, diskusi, dan pendampingan yang berkelanjutan. Ribble (2015) menjelaskan bahwa konsep </w:t>
      </w:r>
      <w:r w:rsidRPr="000B753D">
        <w:rPr>
          <w:rStyle w:val="Emphasis"/>
          <w:lang w:val="sv-SE"/>
        </w:rPr>
        <w:t>digital citizenship</w:t>
      </w:r>
      <w:r w:rsidRPr="000B753D">
        <w:rPr>
          <w:lang w:val="sv-SE"/>
        </w:rPr>
        <w:t xml:space="preserve"> mencakup etika digital, tanggung jawab digital, keamanan digital, serta kemampuan menggunakan teknologi secara bijaksana. Dalam konteks pesantren, pendekatan berbasis nilai (</w:t>
      </w:r>
      <w:r w:rsidRPr="000B753D">
        <w:rPr>
          <w:rStyle w:val="Emphasis"/>
          <w:lang w:val="sv-SE"/>
        </w:rPr>
        <w:t>value-based education</w:t>
      </w:r>
      <w:r w:rsidRPr="000B753D">
        <w:rPr>
          <w:lang w:val="sv-SE"/>
        </w:rPr>
        <w:t>) yang mengintegrasikan literasi digital dengan ajaran Islam dapat menjadi strategi efektif dalam membentuk karakter digital santri. Dengan demikian, santri diharapkan mampu menjadi pengguna media sosial yang tidak hanya cakap secara teknologi, tetapi juga memiliki kesadaran moral, tanggung jawab sosial dan akhlak yang baik dalam setiap aktivitas digital yang dilakukan.</w:t>
      </w:r>
    </w:p>
    <w:p w14:paraId="7CA2354F" w14:textId="77777777" w:rsidR="00C57B77" w:rsidRPr="00952DD1" w:rsidRDefault="00C57B77" w:rsidP="00CC3D3A">
      <w:pPr>
        <w:spacing w:line="276" w:lineRule="auto"/>
        <w:jc w:val="both"/>
        <w:rPr>
          <w:rFonts w:cstheme="minorHAnsi"/>
          <w:noProof/>
          <w:lang w:val="sv-SE"/>
        </w:rPr>
      </w:pPr>
    </w:p>
    <w:p w14:paraId="7B9B6E5D" w14:textId="77777777" w:rsidR="00BA71DF" w:rsidRDefault="00C57B77" w:rsidP="00CC3D3A">
      <w:pPr>
        <w:pStyle w:val="ListParagraph"/>
        <w:spacing w:line="276" w:lineRule="auto"/>
        <w:ind w:left="0" w:firstLine="0"/>
        <w:rPr>
          <w:rFonts w:cstheme="minorHAnsi"/>
          <w:b/>
          <w:bCs/>
          <w:noProof/>
          <w:lang w:val="sv-SE"/>
        </w:rPr>
      </w:pPr>
      <w:r w:rsidRPr="00763EC7">
        <w:rPr>
          <w:rFonts w:cstheme="minorHAnsi"/>
          <w:b/>
          <w:bCs/>
          <w:noProof/>
          <w:lang w:val="sv-SE"/>
        </w:rPr>
        <w:t>Bentuk permasalahan moral yang muncul akibat penggunaan media sosial di kalangan generasi muda.</w:t>
      </w:r>
    </w:p>
    <w:p w14:paraId="1FF2A593" w14:textId="77777777" w:rsidR="00BA71DF" w:rsidRDefault="00BA71DF" w:rsidP="00CC3D3A">
      <w:pPr>
        <w:pStyle w:val="ListParagraph"/>
        <w:spacing w:line="276" w:lineRule="auto"/>
        <w:ind w:left="0" w:firstLine="567"/>
        <w:rPr>
          <w:lang w:val="sv-SE"/>
        </w:rPr>
      </w:pPr>
      <w:r w:rsidRPr="00BA71DF">
        <w:rPr>
          <w:lang w:val="sv-SE"/>
        </w:rPr>
        <w:t>Perkembangan media sosial telah membawa perubahan besar dalam kehidupan generasi muda, baik dalam pola komunikasi, pembentukan identitas diri, maupun sistem nilai yang mereka anut. Media sosial tidak lagi sekadar menjadi sarana komunikasi, tetapi telah berkembang menjadi ruang sosial yang membentuk cara berpikir, berperilaku, dan berinteraksi dalam kehidupan sehari-hari. Kaplan dan Haenlein (2010) menjelaskan bahwa media sosial merupakan platform berbasis internet yang memungkinkan pengguna menciptakan dan berbagi konten secara interaktif. Namun, karakteristik media sosial yang terbuka, cepat dan minim kontrol juga berpotensi menimbulkan berbagai permasalahan moral, terutama bagi generasi muda yang masih berada pada tahap pencarian jati diri (Boyd, 2014).</w:t>
      </w:r>
    </w:p>
    <w:p w14:paraId="737F3BBA" w14:textId="77777777" w:rsidR="00BA71DF" w:rsidRDefault="00BA71DF" w:rsidP="00CC3D3A">
      <w:pPr>
        <w:pStyle w:val="ListParagraph"/>
        <w:spacing w:line="276" w:lineRule="auto"/>
        <w:ind w:left="0" w:firstLine="567"/>
        <w:rPr>
          <w:lang w:val="sv-SE"/>
        </w:rPr>
      </w:pPr>
      <w:r w:rsidRPr="00BA71DF">
        <w:rPr>
          <w:lang w:val="sv-SE"/>
        </w:rPr>
        <w:t xml:space="preserve">Salah satu permasalahan moral yang paling sering ditemukan adalah penyebaran informasi yang tidak benar atau hoaks. Kemudahan dalam mengakses dan membagikan informasi membuat banyak pengguna media sosial menyebarkan berita tanpa melakukan verifikasi terlebih dahulu. Kondisi ini dapat memicu kesalahpahaman, konflik sosial, bahkan disinformasi yang merugikan masyarakat. Dalam perspektif Islam, perilaku tersebut bertentangan dengan prinsip </w:t>
      </w:r>
      <w:r w:rsidRPr="00BA71DF">
        <w:rPr>
          <w:rStyle w:val="Emphasis"/>
          <w:lang w:val="sv-SE"/>
        </w:rPr>
        <w:t>tabayyun</w:t>
      </w:r>
      <w:r w:rsidRPr="00BA71DF">
        <w:rPr>
          <w:lang w:val="sv-SE"/>
        </w:rPr>
        <w:t xml:space="preserve"> sebagaimana dijelaskan dalam QS. Al-Hujurat ayat 6 yang mengajarkan pentingnya memeriksa kebenaran informasi sebelum menyebarkannya. Menurut Shihab (2017), prinsip </w:t>
      </w:r>
      <w:r w:rsidRPr="00BA71DF">
        <w:rPr>
          <w:rStyle w:val="Emphasis"/>
          <w:lang w:val="sv-SE"/>
        </w:rPr>
        <w:t>tabayyun</w:t>
      </w:r>
      <w:r w:rsidRPr="00BA71DF">
        <w:rPr>
          <w:lang w:val="sv-SE"/>
        </w:rPr>
        <w:t xml:space="preserve"> merupakan fondasi etika komunikasi yang relevan untuk menghadapi tantangan penyebaran informasi di era digital.</w:t>
      </w:r>
    </w:p>
    <w:p w14:paraId="5D20FDF1" w14:textId="77777777" w:rsidR="00FD0D7F" w:rsidRDefault="00BA71DF" w:rsidP="00CC3D3A">
      <w:pPr>
        <w:pStyle w:val="ListParagraph"/>
        <w:spacing w:line="276" w:lineRule="auto"/>
        <w:ind w:left="0" w:firstLine="567"/>
        <w:rPr>
          <w:lang w:val="sv-SE"/>
        </w:rPr>
      </w:pPr>
      <w:r w:rsidRPr="00BA71DF">
        <w:rPr>
          <w:lang w:val="sv-SE"/>
        </w:rPr>
        <w:t xml:space="preserve">Selain hoaks, cyberbullying atau perundungan digital juga menjadi masalah yang semakin mengkhawatirkan. Kowalski et al. (2014) menjelaskan bahwa </w:t>
      </w:r>
      <w:r w:rsidRPr="00DE2266">
        <w:rPr>
          <w:i/>
          <w:iCs/>
          <w:lang w:val="sv-SE"/>
        </w:rPr>
        <w:t>cyberbullying</w:t>
      </w:r>
      <w:r w:rsidRPr="00BA71DF">
        <w:rPr>
          <w:lang w:val="sv-SE"/>
        </w:rPr>
        <w:t xml:space="preserve"> dapat menimbulkan dampak psikologis yang serius, seperti kecemasan, depresi, rendahnya harga diri, hingga gangguan kesehatan mental. Dalam konteks moral, perilaku ini mencerminkan rendahnya empati dan tanggung jawab sosial dalam berinteraksi di ruang digital. Islam secara tegas melarang tindakan menghina, merendahkan, maupun menyakiti orang lain sebagaimana tercantum dalam QS. Al-Hujurat ayat 11. Oleh karena itu, </w:t>
      </w:r>
      <w:r w:rsidRPr="00FD0D7F">
        <w:rPr>
          <w:i/>
          <w:iCs/>
          <w:lang w:val="sv-SE"/>
        </w:rPr>
        <w:t>cyberbullying</w:t>
      </w:r>
      <w:r w:rsidRPr="00BA71DF">
        <w:rPr>
          <w:lang w:val="sv-SE"/>
        </w:rPr>
        <w:t xml:space="preserve"> tidak hanya menjadi persoalan sosial, tetapi juga bertentangan dengan nilai-nilai akhlak Islam.</w:t>
      </w:r>
    </w:p>
    <w:p w14:paraId="2F69D14D" w14:textId="77777777" w:rsidR="00FD0D7F" w:rsidRDefault="00BA71DF" w:rsidP="00CC3D3A">
      <w:pPr>
        <w:pStyle w:val="ListParagraph"/>
        <w:spacing w:line="276" w:lineRule="auto"/>
        <w:ind w:left="0" w:firstLine="567"/>
        <w:rPr>
          <w:lang w:val="sv-SE"/>
        </w:rPr>
      </w:pPr>
      <w:r w:rsidRPr="00BA71DF">
        <w:rPr>
          <w:lang w:val="sv-SE"/>
        </w:rPr>
        <w:t xml:space="preserve">Permasalahan lain yang banyak dialami generasi muda adalah kecanduan media </w:t>
      </w:r>
      <w:r w:rsidRPr="00BA71DF">
        <w:rPr>
          <w:lang w:val="sv-SE"/>
        </w:rPr>
        <w:lastRenderedPageBreak/>
        <w:t>sosial (</w:t>
      </w:r>
      <w:r w:rsidRPr="00BA71DF">
        <w:rPr>
          <w:rStyle w:val="Emphasis"/>
          <w:lang w:val="sv-SE"/>
        </w:rPr>
        <w:t>social media addiction</w:t>
      </w:r>
      <w:r w:rsidRPr="00BA71DF">
        <w:rPr>
          <w:lang w:val="sv-SE"/>
        </w:rPr>
        <w:t>). Andreassen (2015) menjelaskan bahwa kecanduan media sosial ditandai oleh penggunaan yang berlebihan, sulit dikendalikan dan berdampak negatif terhadap aktivitas sehari-hari. Penggunaan media sosial yang tidak terkontrol dapat mengurangi produktivitas, mengganggu kesehatan mental serta menurunkan kualitas interaksi sosial secara langsung. Dalam perspektif Islam, pengelolaan waktu merupakan bagian penting dari tanggung jawab individu. Pesan moral dalam QS. Al-'Asr mengingatkan bahwa manusia akan berada dalam kerugian apabila tidak memanfaatkan waktu secara produktif dan bermakna.</w:t>
      </w:r>
    </w:p>
    <w:p w14:paraId="3A4E37C0" w14:textId="77777777" w:rsidR="00FD0D7F" w:rsidRDefault="00BA71DF" w:rsidP="00CC3D3A">
      <w:pPr>
        <w:pStyle w:val="ListParagraph"/>
        <w:spacing w:line="276" w:lineRule="auto"/>
        <w:ind w:left="0" w:firstLine="567"/>
        <w:rPr>
          <w:lang w:val="sv-SE"/>
        </w:rPr>
      </w:pPr>
      <w:r w:rsidRPr="00BA71DF">
        <w:rPr>
          <w:lang w:val="sv-SE"/>
        </w:rPr>
        <w:t>Media sosial juga mendorong munculnya budaya pamer (</w:t>
      </w:r>
      <w:r w:rsidRPr="00BA71DF">
        <w:rPr>
          <w:rStyle w:val="Emphasis"/>
          <w:lang w:val="sv-SE"/>
        </w:rPr>
        <w:t>showing off</w:t>
      </w:r>
      <w:r w:rsidRPr="00BA71DF">
        <w:rPr>
          <w:lang w:val="sv-SE"/>
        </w:rPr>
        <w:t>) dan narsisme digital. Twenge dan Campbell (2018) menemukan bahwa penggunaan media sosial yang berlebihan berkorelasi dengan meningkatnya kecenderungan narsistik pada generasi muda. Keinginan memperoleh pengakuan melalui jumlah pengikut, tanda suka (</w:t>
      </w:r>
      <w:r w:rsidRPr="00BA71DF">
        <w:rPr>
          <w:rStyle w:val="Emphasis"/>
          <w:lang w:val="sv-SE"/>
        </w:rPr>
        <w:t>likes</w:t>
      </w:r>
      <w:r w:rsidRPr="00BA71DF">
        <w:rPr>
          <w:lang w:val="sv-SE"/>
        </w:rPr>
        <w:t xml:space="preserve">), maupun komentar sering kali mendorong individu menampilkan citra diri yang tidak sesuai dengan kondisi sebenarnya. Dalam perspektif Islam, perilaku tersebut memiliki kemiripan dengan konsep </w:t>
      </w:r>
      <w:r w:rsidRPr="00BA71DF">
        <w:rPr>
          <w:rStyle w:val="Emphasis"/>
          <w:lang w:val="sv-SE"/>
        </w:rPr>
        <w:t>riya'</w:t>
      </w:r>
      <w:r w:rsidRPr="00BA71DF">
        <w:rPr>
          <w:lang w:val="sv-SE"/>
        </w:rPr>
        <w:t xml:space="preserve">, yaitu melakukan sesuatu untuk memperoleh pujian manusia. Al-Ghazali menjelaskan bahwa </w:t>
      </w:r>
      <w:r w:rsidRPr="00BA71DF">
        <w:rPr>
          <w:rStyle w:val="Emphasis"/>
          <w:lang w:val="sv-SE"/>
        </w:rPr>
        <w:t>riya'</w:t>
      </w:r>
      <w:r w:rsidRPr="00BA71DF">
        <w:rPr>
          <w:lang w:val="sv-SE"/>
        </w:rPr>
        <w:t xml:space="preserve"> dapat mengurangi keikhlasan dan merusak kualitas amal seseorang apabila tidak dikendalikan dengan baik.</w:t>
      </w:r>
    </w:p>
    <w:p w14:paraId="34DDED2D" w14:textId="77777777" w:rsidR="00FD0D7F" w:rsidRDefault="00BA71DF" w:rsidP="00CC3D3A">
      <w:pPr>
        <w:pStyle w:val="ListParagraph"/>
        <w:spacing w:line="276" w:lineRule="auto"/>
        <w:ind w:left="0" w:firstLine="567"/>
        <w:rPr>
          <w:lang w:val="sv-SE"/>
        </w:rPr>
      </w:pPr>
      <w:r w:rsidRPr="00BA71DF">
        <w:rPr>
          <w:lang w:val="sv-SE"/>
        </w:rPr>
        <w:t>Selain itu, paparan terhadap konten negatif seperti pornografi, kekerasan, ujaran kebencian, dan perilaku menyimpang juga menjadi tantangan serius bagi generasi muda. Livingstone dan Smith (2014) menjelaskan bahwa paparan konten negatif dalam media digital dapat memengaruhi perkembangan moral, emosional dan sosial remaja. Dalam ajaran Islam, menjaga pandangan, kehormatan diri, dan menjauhi perbuatan yang merusak moral merupakan bagian dari kewajiban setiap Muslim sebagaimana ditegaskan dalam QS. An-Nur ayat 30–31. Oleh karena itu, kemampuan menyaring informasi dan memilih konten yang bermanfaat menjadi keterampilan penting yang harus dimiliki generasi muda di era digital.</w:t>
      </w:r>
    </w:p>
    <w:p w14:paraId="1A6E442D" w14:textId="7B65F786" w:rsidR="00FD0D7F" w:rsidRDefault="00BA71DF" w:rsidP="00CC3D3A">
      <w:pPr>
        <w:pStyle w:val="ListParagraph"/>
        <w:spacing w:line="276" w:lineRule="auto"/>
        <w:ind w:left="0" w:firstLine="567"/>
        <w:rPr>
          <w:lang w:val="sv-SE"/>
        </w:rPr>
      </w:pPr>
      <w:r w:rsidRPr="00BA71DF">
        <w:rPr>
          <w:lang w:val="sv-SE"/>
        </w:rPr>
        <w:t>Permasalahan moral lainnya adalah rendahnya etika komunikasi digital (</w:t>
      </w:r>
      <w:r w:rsidRPr="00BA71DF">
        <w:rPr>
          <w:rStyle w:val="Emphasis"/>
          <w:lang w:val="sv-SE"/>
        </w:rPr>
        <w:t>netiquette</w:t>
      </w:r>
      <w:r w:rsidRPr="00BA71DF">
        <w:rPr>
          <w:lang w:val="sv-SE"/>
        </w:rPr>
        <w:t>) dan meningkatnya tekanan sosial (</w:t>
      </w:r>
      <w:r w:rsidRPr="00BA71DF">
        <w:rPr>
          <w:rStyle w:val="Emphasis"/>
          <w:lang w:val="sv-SE"/>
        </w:rPr>
        <w:t>social pressure</w:t>
      </w:r>
      <w:r w:rsidRPr="00BA71DF">
        <w:rPr>
          <w:lang w:val="sv-SE"/>
        </w:rPr>
        <w:t xml:space="preserve">). Banyak pengguna media sosial, khususnya remaja, menggunakan bahasa yang kurang santun, provokatif atau tidak menghargai pendapat orang lain. Shea (1994) menjelaskan bahwa </w:t>
      </w:r>
      <w:r w:rsidRPr="00BA71DF">
        <w:rPr>
          <w:rStyle w:val="Emphasis"/>
          <w:lang w:val="sv-SE"/>
        </w:rPr>
        <w:t>netiquette</w:t>
      </w:r>
      <w:r w:rsidRPr="00BA71DF">
        <w:rPr>
          <w:lang w:val="sv-SE"/>
        </w:rPr>
        <w:t xml:space="preserve"> merupakan seperangkat norma yang mengatur perilaku dalam komunikasi digital agar tetap menghormati hak dan perasaan orang lain. Selain itu, budaya perbandingan sosial yang berkembang di media sosial sering kali menyebabkan krisis identitas, rendahnya kepercayaan diri dan kecemasan pada remaja. Erikson (1968) menyebutkan bahwa masa remaja merupakan fase pembentukan identitas sehingga pengaruh lingkungan digital dapat memperkuat maupun melemahkan perkembangan psikologis individu.</w:t>
      </w:r>
    </w:p>
    <w:p w14:paraId="60D82A69" w14:textId="11D5D488" w:rsidR="00BA71DF" w:rsidRPr="00FD0D7F" w:rsidRDefault="00BA71DF" w:rsidP="00CC3D3A">
      <w:pPr>
        <w:pStyle w:val="ListParagraph"/>
        <w:spacing w:line="276" w:lineRule="auto"/>
        <w:ind w:left="0" w:firstLine="567"/>
        <w:rPr>
          <w:rFonts w:cstheme="minorHAnsi"/>
          <w:b/>
          <w:bCs/>
          <w:noProof/>
          <w:lang w:val="sv-SE"/>
        </w:rPr>
      </w:pPr>
      <w:r w:rsidRPr="00BA71DF">
        <w:rPr>
          <w:lang w:val="sv-SE"/>
        </w:rPr>
        <w:t xml:space="preserve">Berdasarkan berbagai permasalahan tersebut, dapat dipahami bahwa penggunaan media sosial tidak hanya berdampak pada aspek teknis, tetapi juga menyentuh dimensi moral, psikologis, sosial, dan spiritual. Oleh karena itu, diperlukan upaya yang komprehensif melalui penguatan literasi digital, pendidikan karakter, serta internalisasi nilai-nilai agama dalam penggunaan media sosial. Dalam konteks pesantren, tantangan ini sekaligus menjadi peluang untuk membentuk generasi muda yang tidak hanya cakap dalam memanfaatkan teknologi, tetapi juga memiliki kesadaran moral dan tanggung jawab sosial yang kuat. </w:t>
      </w:r>
      <w:r w:rsidRPr="00BA71DF">
        <w:rPr>
          <w:lang w:val="sv-SE"/>
        </w:rPr>
        <w:lastRenderedPageBreak/>
        <w:t>Melalui pendidikan berbasis nilai-nilai Islam, pesantren dapat berperan sebagai benteng moral dalam membimbing generasi muda agar menggunakan media sosial secara bijaksana, kritis dan bertanggung jawab.</w:t>
      </w:r>
    </w:p>
    <w:p w14:paraId="00932299" w14:textId="77777777" w:rsidR="00BA71DF" w:rsidRPr="00763EC7" w:rsidRDefault="00BA71DF" w:rsidP="00CC3D3A">
      <w:pPr>
        <w:pStyle w:val="ListParagraph"/>
        <w:spacing w:line="276" w:lineRule="auto"/>
        <w:ind w:left="0" w:firstLine="0"/>
        <w:rPr>
          <w:rFonts w:cstheme="minorHAnsi"/>
          <w:b/>
          <w:bCs/>
          <w:noProof/>
          <w:lang w:val="sv-SE"/>
        </w:rPr>
      </w:pPr>
    </w:p>
    <w:p w14:paraId="6C23E788" w14:textId="77777777" w:rsidR="00FD0D7F" w:rsidRDefault="00C57B77" w:rsidP="00CC3D3A">
      <w:pPr>
        <w:pStyle w:val="ListParagraph"/>
        <w:spacing w:line="276" w:lineRule="auto"/>
        <w:ind w:left="284"/>
        <w:rPr>
          <w:rFonts w:cstheme="minorHAnsi"/>
          <w:b/>
          <w:bCs/>
          <w:noProof/>
          <w:lang w:val="sv-SE"/>
        </w:rPr>
      </w:pPr>
      <w:r w:rsidRPr="00763EC7">
        <w:rPr>
          <w:rFonts w:cstheme="minorHAnsi"/>
          <w:b/>
          <w:bCs/>
          <w:noProof/>
          <w:lang w:val="sv-SE"/>
        </w:rPr>
        <w:t>Pengaruh penggunaan media sosial terhadap perilaku dan karakter santri</w:t>
      </w:r>
    </w:p>
    <w:p w14:paraId="710E2559" w14:textId="77777777" w:rsidR="00FD0D7F" w:rsidRDefault="00FD0D7F" w:rsidP="00CC3D3A">
      <w:pPr>
        <w:pStyle w:val="ListParagraph"/>
        <w:spacing w:line="276" w:lineRule="auto"/>
        <w:ind w:left="0" w:firstLine="567"/>
        <w:rPr>
          <w:lang w:val="sv-SE"/>
        </w:rPr>
      </w:pPr>
      <w:r w:rsidRPr="00FD0D7F">
        <w:rPr>
          <w:lang w:val="sv-SE"/>
        </w:rPr>
        <w:t xml:space="preserve">Perilaku dan karakter individu pada dasarnya dipengaruhi oleh interaksi antara faktor internal dan eksternal. Dalam konteks era digital, media sosial menjadi salah satu faktor eksternal yang memiliki pengaruh besar terhadap pembentukan perilaku melalui proses observasi, imitasi, dan internalisasi nilai. Bandura (1977) melalui </w:t>
      </w:r>
      <w:r w:rsidRPr="00FD0D7F">
        <w:rPr>
          <w:rStyle w:val="Emphasis"/>
          <w:lang w:val="sv-SE"/>
        </w:rPr>
        <w:t>Social Learning Theory</w:t>
      </w:r>
      <w:r w:rsidRPr="00FD0D7F">
        <w:rPr>
          <w:lang w:val="sv-SE"/>
        </w:rPr>
        <w:t xml:space="preserve"> menjelaskan bahwa individu cenderung mempelajari perilaku dari lingkungan sosial dan figur yang dianggap menarik atau berpengaruh. Dalam penggunaan media sosial, santri terpapar beragam informasi, tren dan figur publik yang dapat menjadi model perilaku, baik yang mendukung maupun yang bertentangan dengan nilai-nilai pendidikan pesantren.</w:t>
      </w:r>
    </w:p>
    <w:p w14:paraId="78B3A9EF" w14:textId="77777777" w:rsidR="00FD0D7F" w:rsidRDefault="00FD0D7F" w:rsidP="00CC3D3A">
      <w:pPr>
        <w:pStyle w:val="ListParagraph"/>
        <w:spacing w:line="276" w:lineRule="auto"/>
        <w:ind w:left="0" w:firstLine="567"/>
        <w:rPr>
          <w:lang w:val="sv-SE"/>
        </w:rPr>
      </w:pPr>
      <w:r w:rsidRPr="00FD0D7F">
        <w:rPr>
          <w:lang w:val="sv-SE"/>
        </w:rPr>
        <w:t>Salah satu pengaruh yang paling terlihat adalah perubahan pola komunikasi. Media sosial mendorong komunikasi yang cepat, singkat dan cenderung informal sehingga berpotensi mengurangi penggunaan bahasa yang santun dan terstruktur. Fenomena ini menjadi tantangan bagi santri yang selama ini dibiasakan berkomunikasi dengan adab dan kesopanan. Dalam perspektif Islam, komunikasi merupakan bagian dari akhlak yang harus dijaga. Al-Qur’an memerintahkan umat Islam untuk berkata benar dan baik (</w:t>
      </w:r>
      <w:r w:rsidRPr="00FD0D7F">
        <w:rPr>
          <w:rStyle w:val="Emphasis"/>
          <w:lang w:val="sv-SE"/>
        </w:rPr>
        <w:t>qaulan sadida</w:t>
      </w:r>
      <w:r w:rsidRPr="00FD0D7F">
        <w:rPr>
          <w:lang w:val="sv-SE"/>
        </w:rPr>
        <w:t>) sebagaimana tercantum dalam QS. Al-Ahzab ayat 70. Shihab (2017) menegaskan bahwa kualitas komunikasi mencerminkan kualitas keimanan dan kepribadian seseorang.</w:t>
      </w:r>
    </w:p>
    <w:p w14:paraId="7D238A4A" w14:textId="53471AD4" w:rsidR="00FD0D7F" w:rsidRDefault="00FD0D7F" w:rsidP="00CC3D3A">
      <w:pPr>
        <w:pStyle w:val="ListParagraph"/>
        <w:spacing w:line="276" w:lineRule="auto"/>
        <w:ind w:left="0" w:firstLine="567"/>
        <w:rPr>
          <w:lang w:val="sv-SE"/>
        </w:rPr>
      </w:pPr>
      <w:r w:rsidRPr="00FD0D7F">
        <w:rPr>
          <w:lang w:val="sv-SE"/>
        </w:rPr>
        <w:t xml:space="preserve">Selain memengaruhi komunikasi, media sosial juga berdampak pada pola interaksi sosial santri. Intensitas interaksi digital yang tinggi dapat mengurangi kualitas komunikasi tatap muka dan kemampuan membangun hubungan sosial secara langsung. Turkle (2011) menyebut fenomena ini sebagai </w:t>
      </w:r>
      <w:r w:rsidRPr="00FD0D7F">
        <w:rPr>
          <w:rStyle w:val="Emphasis"/>
          <w:lang w:val="sv-SE"/>
        </w:rPr>
        <w:t>alone together</w:t>
      </w:r>
      <w:r w:rsidRPr="00FD0D7F">
        <w:rPr>
          <w:lang w:val="sv-SE"/>
        </w:rPr>
        <w:t>, yaitu kondisi ketika seseorang tampak terhubung secara digital tetapi mengalami keterasingan dalam kehidupan sosial nyata. Dalam lingkungan pesantren yang menekankan nilai ukhuwah, kebersamaan dan kerja sama, kecenderungan tersebut dapat menghambat perkembangan empati dan keterampilan sosial santri.</w:t>
      </w:r>
    </w:p>
    <w:p w14:paraId="01DD9B4D" w14:textId="77777777" w:rsidR="00FD0D7F" w:rsidRDefault="00FD0D7F" w:rsidP="00CC3D3A">
      <w:pPr>
        <w:pStyle w:val="ListParagraph"/>
        <w:spacing w:line="276" w:lineRule="auto"/>
        <w:ind w:left="0" w:firstLine="567"/>
        <w:rPr>
          <w:lang w:val="sv-SE"/>
        </w:rPr>
      </w:pPr>
      <w:r w:rsidRPr="00FD0D7F">
        <w:rPr>
          <w:lang w:val="sv-SE"/>
        </w:rPr>
        <w:t>Media sosial juga berpengaruh terhadap pembentukan identitas dan karakter. Kemudahan menampilkan citra diri di ruang digital sering mendorong individu membangun identitas yang berbeda dari kondisi sebenarnya. Goffman (1959) menjelaskan bahwa individu cenderung menampilkan peran tertentu untuk memperoleh kesan positif dari orang lain. Dalam konteks media sosial, kondisi ini dapat memunculkan tekanan untuk selalu tampil sempurna sehingga berpotensi menimbulkan krisis identitas. Dari perspektif Islam, kejujuran dan keikhlasan merupakan fondasi utama pembentukan karakter. Al-Ghazali menegaskan bahwa orientasi pada pencitraan dan pengakuan manusia dapat mengurangi kualitas spiritual seseorang apabila tidak diimbangi dengan keikhlasan.</w:t>
      </w:r>
    </w:p>
    <w:p w14:paraId="263E538A" w14:textId="77777777" w:rsidR="00FD0D7F" w:rsidRDefault="00FD0D7F" w:rsidP="00CC3D3A">
      <w:pPr>
        <w:pStyle w:val="ListParagraph"/>
        <w:spacing w:line="276" w:lineRule="auto"/>
        <w:ind w:left="0" w:firstLine="567"/>
        <w:rPr>
          <w:lang w:val="sv-SE"/>
        </w:rPr>
      </w:pPr>
      <w:r w:rsidRPr="00FD0D7F">
        <w:rPr>
          <w:lang w:val="sv-SE"/>
        </w:rPr>
        <w:t xml:space="preserve">Di sisi lain, media sosial turut memengaruhi cara berpikir dan pengambilan keputusan. Kemudahan memperoleh informasi dapat memperluas wawasan santri, tetapi juga berpotensi menimbulkan kesalahan pemahaman apabila tidak disertai kemampuan berpikir kritis. Livingstone (2014) menjelaskan bahwa rendahnya literasi digital menyebabkan individu lebih mudah terpapar informasi yang menyesatkan. Dalam ajaran </w:t>
      </w:r>
      <w:r w:rsidRPr="00FD0D7F">
        <w:rPr>
          <w:lang w:val="sv-SE"/>
        </w:rPr>
        <w:lastRenderedPageBreak/>
        <w:t xml:space="preserve">Islam, sikap kritis terhadap informasi tercermin dalam konsep </w:t>
      </w:r>
      <w:r w:rsidRPr="00FD0D7F">
        <w:rPr>
          <w:rStyle w:val="Emphasis"/>
          <w:lang w:val="sv-SE"/>
        </w:rPr>
        <w:t>tabayyun</w:t>
      </w:r>
      <w:r w:rsidRPr="00FD0D7F">
        <w:rPr>
          <w:lang w:val="sv-SE"/>
        </w:rPr>
        <w:t xml:space="preserve"> sebagaimana dijelaskan dalam QS. Al-Hujurat ayat 6, yang menekankan pentingnya verifikasi sebelum menerima atau menyebarkan informasi.</w:t>
      </w:r>
    </w:p>
    <w:p w14:paraId="4B245BCF" w14:textId="77777777" w:rsidR="00FD0D7F" w:rsidRDefault="00FD0D7F" w:rsidP="00CC3D3A">
      <w:pPr>
        <w:pStyle w:val="ListParagraph"/>
        <w:spacing w:line="276" w:lineRule="auto"/>
        <w:ind w:left="0" w:firstLine="567"/>
        <w:rPr>
          <w:lang w:val="sv-SE"/>
        </w:rPr>
      </w:pPr>
      <w:r>
        <w:t>Pengaruh lain yang cukup penting adalah terhadap kemampuan pengendalian diri (</w:t>
      </w:r>
      <w:r>
        <w:rPr>
          <w:rStyle w:val="Emphasis"/>
        </w:rPr>
        <w:t>self-control</w:t>
      </w:r>
      <w:r>
        <w:t xml:space="preserve">). </w:t>
      </w:r>
      <w:r w:rsidRPr="00FD0D7F">
        <w:rPr>
          <w:lang w:val="sv-SE"/>
        </w:rPr>
        <w:t>Berbagai fitur media sosial seperti notifikasi, komentar dan tanda suka (</w:t>
      </w:r>
      <w:r w:rsidRPr="00FD0D7F">
        <w:rPr>
          <w:rStyle w:val="Emphasis"/>
          <w:lang w:val="sv-SE"/>
        </w:rPr>
        <w:t>likes</w:t>
      </w:r>
      <w:r w:rsidRPr="00FD0D7F">
        <w:rPr>
          <w:lang w:val="sv-SE"/>
        </w:rPr>
        <w:t xml:space="preserve">) dirancang untuk mempertahankan perhatian pengguna sehingga berpotensi menimbulkan perilaku adiktif. Baumeister dan Vohs (2007) menjelaskan bahwa pengendalian diri merupakan faktor penting dalam membentuk perilaku yang disiplin dan bertanggung jawab. Dalam perspektif Islam, konsep ini sejalan dengan </w:t>
      </w:r>
      <w:r w:rsidRPr="00FD0D7F">
        <w:rPr>
          <w:rStyle w:val="Emphasis"/>
          <w:lang w:val="sv-SE"/>
        </w:rPr>
        <w:t>mujahadah an-nafs</w:t>
      </w:r>
      <w:r w:rsidRPr="00FD0D7F">
        <w:rPr>
          <w:lang w:val="sv-SE"/>
        </w:rPr>
        <w:t>, yaitu upaya mengendalikan hawa nafsu dan menjaga keseimbangan antara kebutuhan duniawi dan spiritual. Santri yang memiliki pengendalian diri yang baik akan lebih mampu memanfaatkan media sosial secara proporsional tanpa mengabaikan kewajiban belajar maupun ibadah.</w:t>
      </w:r>
    </w:p>
    <w:p w14:paraId="4435605A" w14:textId="77777777" w:rsidR="00FD0D7F" w:rsidRDefault="00FD0D7F" w:rsidP="00CC3D3A">
      <w:pPr>
        <w:pStyle w:val="ListParagraph"/>
        <w:spacing w:line="276" w:lineRule="auto"/>
        <w:ind w:left="0" w:firstLine="567"/>
        <w:rPr>
          <w:lang w:val="sv-SE"/>
        </w:rPr>
      </w:pPr>
      <w:r w:rsidRPr="00FD0D7F">
        <w:rPr>
          <w:lang w:val="sv-SE"/>
        </w:rPr>
        <w:t>Meskipun demikian, media sosial tidak selalu memberikan dampak negatif. Jika digunakan secara bijak, media sosial dapat menjadi sarana edukasi, pengembangan kreativitas, serta media dakwah yang efektif. Nasrullah (2015) menjelaskan bahwa karakteristik media sosial yang interaktif memungkinkan terjadinya penyebaran informasi secara luas dan cepat. Banyak santri memanfaatkan platform digital untuk berbagi konten keislaman, menyebarkan motivasi, serta memperluas akses terhadap sumber-sumber pembelajaran. Hal ini menunjukkan bahwa media sosial dapat menjadi instrumen positif dalam pengembangan kapasitas diri dan penyebaran nilai-nilai Islam.</w:t>
      </w:r>
    </w:p>
    <w:p w14:paraId="7BB42067" w14:textId="72C0519E" w:rsidR="00FD0D7F" w:rsidRPr="00FD0D7F" w:rsidRDefault="00FD0D7F" w:rsidP="00CC3D3A">
      <w:pPr>
        <w:pStyle w:val="ListParagraph"/>
        <w:spacing w:line="276" w:lineRule="auto"/>
        <w:ind w:left="0" w:firstLine="567"/>
        <w:rPr>
          <w:rFonts w:cstheme="minorHAnsi"/>
          <w:b/>
          <w:bCs/>
          <w:noProof/>
          <w:lang w:val="sv-SE"/>
        </w:rPr>
      </w:pPr>
      <w:r w:rsidRPr="00FD0D7F">
        <w:rPr>
          <w:lang w:val="sv-SE"/>
        </w:rPr>
        <w:t>Berdasarkan uraian tersebut, dapat dipahami bahwa pengaruh media sosial terhadap perilaku dan karakter santri bersifat dualistik, yaitu dapat memberikan dampak positif maupun negatif. Dampak positif meliputi peningkatan akses informasi, pengembangan kreativitas, dan perluasan media dakwah, sedangkan dampak negatif meliputi penurunan etika komunikasi, berkurangnya kualitas interaksi sosial, krisis identitas, serta lemahnya pengendalian diri. Oleh karena itu, diperlukan penguatan literasi digital yang terintegrasi dengan pendidikan karakter dan nilai-nilai Islam. Dalam konteks Pondok Pesantren Modern Annajah Bogor, integrasi antara pendidikan akhlak, pembinaan karakter dan literasi digital menjadi strategi penting untuk membentuk santri yang mampu memanfaatkan media sosial secara cerdas, bijaksana dan bertanggung jawab.</w:t>
      </w:r>
    </w:p>
    <w:p w14:paraId="59B3A113" w14:textId="77777777" w:rsidR="00AF31B6" w:rsidRPr="00FD0D7F" w:rsidRDefault="00AF31B6" w:rsidP="00CC3D3A">
      <w:pPr>
        <w:spacing w:line="276" w:lineRule="auto"/>
        <w:ind w:right="96"/>
        <w:jc w:val="both"/>
        <w:rPr>
          <w:rFonts w:ascii="Arial" w:hAnsi="Arial" w:cs="Arial"/>
          <w:lang w:val="sv-SE"/>
        </w:rPr>
      </w:pPr>
    </w:p>
    <w:p w14:paraId="5B37483E" w14:textId="77777777" w:rsidR="000B0647" w:rsidRPr="00E62ADD" w:rsidRDefault="000B0647" w:rsidP="00CC3D3A">
      <w:pPr>
        <w:spacing w:line="276" w:lineRule="auto"/>
        <w:ind w:right="96"/>
        <w:rPr>
          <w:rFonts w:ascii="Arial" w:eastAsia="Arial" w:hAnsi="Arial" w:cs="Arial"/>
          <w:b/>
          <w:lang w:val="sv-SE"/>
        </w:rPr>
      </w:pPr>
      <w:r w:rsidRPr="00E62ADD">
        <w:rPr>
          <w:rFonts w:ascii="Arial" w:eastAsia="Arial" w:hAnsi="Arial" w:cs="Arial"/>
          <w:b/>
          <w:lang w:val="sv-SE"/>
        </w:rPr>
        <w:t>KESIMPULAN</w:t>
      </w:r>
    </w:p>
    <w:p w14:paraId="41A3903C" w14:textId="7C8952F9" w:rsidR="00C57B77" w:rsidRPr="00C57B77" w:rsidRDefault="000B0647" w:rsidP="00CC3D3A">
      <w:pPr>
        <w:pStyle w:val="ListParagraph"/>
        <w:spacing w:line="276" w:lineRule="auto"/>
        <w:ind w:left="284" w:firstLine="567"/>
        <w:rPr>
          <w:rFonts w:asciiTheme="minorBidi" w:hAnsiTheme="minorBidi" w:cstheme="minorBidi"/>
          <w:sz w:val="20"/>
          <w:szCs w:val="20"/>
          <w:lang w:val="sv-SE" w:eastAsia="en-ID"/>
        </w:rPr>
      </w:pPr>
      <w:r w:rsidRPr="00C57B77">
        <w:rPr>
          <w:rFonts w:asciiTheme="minorBidi" w:eastAsia="Arial" w:hAnsiTheme="minorBidi" w:cstheme="minorBidi"/>
          <w:sz w:val="20"/>
          <w:szCs w:val="20"/>
          <w:lang w:val="sv-SE"/>
        </w:rPr>
        <w:t xml:space="preserve"> </w:t>
      </w:r>
      <w:r w:rsidR="00C57B77" w:rsidRPr="00C57B77">
        <w:rPr>
          <w:rFonts w:asciiTheme="minorBidi" w:hAnsiTheme="minorBidi" w:cstheme="minorBidi"/>
          <w:sz w:val="20"/>
          <w:szCs w:val="20"/>
          <w:lang w:val="sv-SE" w:eastAsia="en-ID"/>
        </w:rPr>
        <w:t xml:space="preserve">Penggunaan media sosial di kalangan santri Pondok Pesantren Modern Annajah Bogor memberikan pengaruh yang signifikan terhadap perilaku dan pembentukan karakter. Tingkat pemahaman santri mengenai etika bermedia sosial masih beragam, di mana sebagian telah memahami prinsip dasar seperti kejujuran, kesopanan, dan tanggung jawab, namun belum seluruhnya mampu menerapkannya secara konsisten dalam kehidupan digital. Media sosial juga memunculkan berbagai permasalahan moral, seperti penyebaran hoaks, </w:t>
      </w:r>
      <w:r w:rsidR="00C57B77" w:rsidRPr="00C57B77">
        <w:rPr>
          <w:rFonts w:asciiTheme="minorBidi" w:hAnsiTheme="minorBidi" w:cstheme="minorBidi"/>
          <w:i/>
          <w:iCs/>
          <w:sz w:val="20"/>
          <w:szCs w:val="20"/>
          <w:lang w:val="sv-SE" w:eastAsia="en-ID"/>
        </w:rPr>
        <w:t>cyberbullying</w:t>
      </w:r>
      <w:r w:rsidR="00C57B77" w:rsidRPr="00C57B77">
        <w:rPr>
          <w:rFonts w:asciiTheme="minorBidi" w:hAnsiTheme="minorBidi" w:cstheme="minorBidi"/>
          <w:sz w:val="20"/>
          <w:szCs w:val="20"/>
          <w:lang w:val="sv-SE" w:eastAsia="en-ID"/>
        </w:rPr>
        <w:t>, kecanduan serta menurunnya etika komunikasi. Hal ini menunjukkan bahwa perkembangan teknologi tidak selalu diiringi dengan kesiapan moral yang memadai. Namun demikian, media sosial juga memiliki potensi positif sebagai sarana edukasi, komunikasi dan dakwah apabila digunakan secara bijak.</w:t>
      </w:r>
    </w:p>
    <w:p w14:paraId="3AE1125B" w14:textId="77777777" w:rsidR="00C57B77" w:rsidRPr="00C57B77" w:rsidRDefault="00C57B77" w:rsidP="00CC3D3A">
      <w:pPr>
        <w:pStyle w:val="ListParagraph"/>
        <w:spacing w:line="276" w:lineRule="auto"/>
        <w:ind w:left="284" w:firstLine="567"/>
        <w:rPr>
          <w:rFonts w:asciiTheme="minorBidi" w:hAnsiTheme="minorBidi" w:cstheme="minorBidi"/>
          <w:sz w:val="20"/>
          <w:szCs w:val="20"/>
          <w:lang w:val="sv-SE" w:eastAsia="en-ID"/>
        </w:rPr>
      </w:pPr>
      <w:r w:rsidRPr="00C57B77">
        <w:rPr>
          <w:rFonts w:asciiTheme="minorBidi" w:hAnsiTheme="minorBidi" w:cstheme="minorBidi"/>
          <w:sz w:val="20"/>
          <w:szCs w:val="20"/>
          <w:lang w:val="sv-SE" w:eastAsia="en-ID"/>
        </w:rPr>
        <w:t xml:space="preserve">Kegiatan sosialisasi etika bermedia sosial menjadi sangat penting sebagai upaya </w:t>
      </w:r>
      <w:r w:rsidRPr="00C57B77">
        <w:rPr>
          <w:rFonts w:asciiTheme="minorBidi" w:hAnsiTheme="minorBidi" w:cstheme="minorBidi"/>
          <w:sz w:val="20"/>
          <w:szCs w:val="20"/>
          <w:lang w:val="sv-SE" w:eastAsia="en-ID"/>
        </w:rPr>
        <w:lastRenderedPageBreak/>
        <w:t>meningkatkan kesadaran moral generasi muda. Melalui pendekatan edukatif dan berbasis nilai-nilai Islam, sosialisasi mampu membantu santri memahami serta menginternalisasikan etika dalam penggunaan media sosial. Penerapan nilai-nilai Islam seperti kejujuran, amanah, kesopanan dan keikhlasan menjadi landasan utama dalam membentuk perilaku digital yang berakhlak. Dengan demikian, media sosial tidak hanya menjadi tantangan, tetapi juga peluang bagi santri untuk berkembang dan berkontribusi secara positif di era digital, selama didukung oleh pemahaman etika dan nilai keislaman yang kuat.</w:t>
      </w:r>
    </w:p>
    <w:p w14:paraId="631B914C" w14:textId="77777777" w:rsidR="008C3F27" w:rsidRPr="00A03E99" w:rsidRDefault="008C3F27" w:rsidP="00CC3D3A">
      <w:pPr>
        <w:spacing w:line="276" w:lineRule="auto"/>
        <w:ind w:right="96"/>
        <w:jc w:val="both"/>
        <w:rPr>
          <w:rFonts w:ascii="Arial" w:eastAsia="Arial" w:hAnsi="Arial" w:cs="Arial"/>
          <w:lang w:val="id-ID"/>
        </w:rPr>
      </w:pPr>
    </w:p>
    <w:p w14:paraId="33A20C9E" w14:textId="77777777" w:rsidR="000B0647" w:rsidRPr="00E62ADD" w:rsidRDefault="000B0647" w:rsidP="00CC3D3A">
      <w:pPr>
        <w:spacing w:line="276" w:lineRule="auto"/>
        <w:jc w:val="both"/>
        <w:rPr>
          <w:rFonts w:ascii="Arial" w:eastAsia="Arial" w:hAnsi="Arial" w:cs="Arial"/>
          <w:b/>
          <w:lang w:val="sv-SE"/>
        </w:rPr>
      </w:pPr>
      <w:r w:rsidRPr="00E62ADD">
        <w:rPr>
          <w:rFonts w:ascii="Arial" w:eastAsia="Arial" w:hAnsi="Arial" w:cs="Arial"/>
          <w:b/>
          <w:lang w:val="sv-SE"/>
        </w:rPr>
        <w:t>UCAPAN TERIMA KASIH (Jika diperlukan)</w:t>
      </w:r>
    </w:p>
    <w:p w14:paraId="6ACAD479" w14:textId="1647893D" w:rsidR="000B0647" w:rsidRPr="00C57B77" w:rsidRDefault="000B0647" w:rsidP="00CC3D3A">
      <w:pPr>
        <w:pBdr>
          <w:top w:val="nil"/>
          <w:left w:val="nil"/>
          <w:bottom w:val="nil"/>
          <w:right w:val="nil"/>
          <w:between w:val="nil"/>
        </w:pBdr>
        <w:spacing w:line="276" w:lineRule="auto"/>
        <w:ind w:firstLine="709"/>
        <w:jc w:val="both"/>
        <w:rPr>
          <w:rFonts w:ascii="Arial" w:eastAsia="Arial" w:hAnsi="Arial" w:cs="Arial"/>
          <w:color w:val="000000"/>
          <w:sz w:val="20"/>
          <w:szCs w:val="20"/>
          <w:lang w:val="sv-SE"/>
        </w:rPr>
      </w:pPr>
      <w:r w:rsidRPr="00E62ADD">
        <w:rPr>
          <w:rFonts w:ascii="Arial" w:eastAsia="Arial" w:hAnsi="Arial" w:cs="Arial"/>
          <w:color w:val="000000"/>
          <w:lang w:val="sv-SE"/>
        </w:rPr>
        <w:t xml:space="preserve"> </w:t>
      </w:r>
      <w:r w:rsidR="00C57B77" w:rsidRPr="00C57B77">
        <w:rPr>
          <w:rFonts w:ascii="Arial" w:eastAsia="Arial" w:hAnsi="Arial" w:cs="Arial"/>
          <w:color w:val="000000"/>
          <w:sz w:val="20"/>
          <w:szCs w:val="20"/>
          <w:lang w:val="sv-SE"/>
        </w:rPr>
        <w:t xml:space="preserve">Terima kasih kepada Universitas Pamulang, Fakultas Agama Islam, khususnya Prodi Manajemen Pendidikan Islam yang telah mensupport kelancaran kegiatan Pengabdian Kepada Masyarakat (PKM), semoga semakin sukses dan bersinar terus di tengah masyarakat Indonesia dan terima kasih kepada Pondok Pesantren Modern An Najah yang telah bersedia memfasilitasi kegiatan ini, sehingga kegiatan berjalan dengan lancar dan sesuai harapan kami </w:t>
      </w:r>
    </w:p>
    <w:p w14:paraId="02462650" w14:textId="77777777" w:rsidR="000B0647" w:rsidRPr="00E62ADD" w:rsidRDefault="000B0647" w:rsidP="00CC3D3A">
      <w:pPr>
        <w:pBdr>
          <w:top w:val="nil"/>
          <w:left w:val="nil"/>
          <w:bottom w:val="nil"/>
          <w:right w:val="nil"/>
          <w:between w:val="nil"/>
        </w:pBdr>
        <w:spacing w:line="276" w:lineRule="auto"/>
        <w:ind w:firstLine="709"/>
        <w:jc w:val="both"/>
        <w:rPr>
          <w:rFonts w:ascii="Arial" w:eastAsia="Arial" w:hAnsi="Arial" w:cs="Arial"/>
          <w:lang w:val="sv-SE"/>
        </w:rPr>
      </w:pPr>
    </w:p>
    <w:p w14:paraId="1EC61AAE" w14:textId="46076302" w:rsidR="00DE2266" w:rsidRPr="00207B40" w:rsidRDefault="000B0647" w:rsidP="00CC3D3A">
      <w:pPr>
        <w:spacing w:line="276" w:lineRule="auto"/>
        <w:jc w:val="both"/>
        <w:rPr>
          <w:rFonts w:ascii="Arial" w:eastAsia="Arial" w:hAnsi="Arial" w:cs="Arial"/>
          <w:b/>
          <w:lang w:val="en-ID"/>
        </w:rPr>
      </w:pPr>
      <w:r w:rsidRPr="00207B40">
        <w:rPr>
          <w:rFonts w:ascii="Arial" w:eastAsia="Arial" w:hAnsi="Arial" w:cs="Arial"/>
          <w:b/>
          <w:lang w:val="en-ID"/>
        </w:rPr>
        <w:t>DAFTAR RUJUKAN</w:t>
      </w:r>
    </w:p>
    <w:p w14:paraId="297D30E6" w14:textId="5052176C" w:rsidR="009A1C1B" w:rsidRDefault="00DE2266" w:rsidP="00CC3D3A">
      <w:pPr>
        <w:pStyle w:val="NoSpacing"/>
        <w:spacing w:line="276" w:lineRule="auto"/>
        <w:ind w:left="567" w:hanging="567"/>
        <w:rPr>
          <w:rFonts w:asciiTheme="minorBidi" w:hAnsiTheme="minorBidi"/>
          <w:sz w:val="20"/>
          <w:szCs w:val="20"/>
        </w:rPr>
      </w:pPr>
      <w:r w:rsidRPr="00666F3F">
        <w:rPr>
          <w:rFonts w:asciiTheme="minorBidi" w:hAnsiTheme="minorBidi"/>
          <w:sz w:val="20"/>
          <w:szCs w:val="20"/>
        </w:rPr>
        <w:t xml:space="preserve">Ajzen, I. (1991). The theory of planned behavior. </w:t>
      </w:r>
      <w:r w:rsidRPr="00666F3F">
        <w:rPr>
          <w:rStyle w:val="Emphasis"/>
          <w:rFonts w:asciiTheme="minorBidi" w:hAnsiTheme="minorBidi"/>
          <w:sz w:val="20"/>
          <w:szCs w:val="20"/>
        </w:rPr>
        <w:t>Organizational Behavior and Human Decision Processes, 50</w:t>
      </w:r>
      <w:r w:rsidRPr="00666F3F">
        <w:rPr>
          <w:rFonts w:asciiTheme="minorBidi" w:hAnsiTheme="minorBidi"/>
          <w:sz w:val="20"/>
          <w:szCs w:val="20"/>
        </w:rPr>
        <w:t xml:space="preserve">(2), 179–211. </w:t>
      </w:r>
      <w:hyperlink r:id="rId7" w:history="1">
        <w:r w:rsidRPr="00666F3F">
          <w:rPr>
            <w:rStyle w:val="Hyperlink"/>
            <w:rFonts w:asciiTheme="minorBidi" w:hAnsiTheme="minorBidi"/>
            <w:sz w:val="20"/>
            <w:szCs w:val="20"/>
          </w:rPr>
          <w:t>https://doi.org/10.1016/0749-5978(91)90020-T</w:t>
        </w:r>
      </w:hyperlink>
    </w:p>
    <w:p w14:paraId="7859741B" w14:textId="77777777" w:rsidR="009A1C1B" w:rsidRDefault="009A1C1B" w:rsidP="00CC3D3A">
      <w:pPr>
        <w:pStyle w:val="NoSpacing"/>
        <w:spacing w:line="276" w:lineRule="auto"/>
        <w:ind w:left="567" w:hanging="567"/>
        <w:rPr>
          <w:rFonts w:asciiTheme="minorBidi" w:hAnsiTheme="minorBidi"/>
          <w:sz w:val="20"/>
          <w:szCs w:val="20"/>
        </w:rPr>
      </w:pPr>
    </w:p>
    <w:p w14:paraId="1D43947B" w14:textId="1AC822E7" w:rsidR="009A1C1B" w:rsidRDefault="00DE2266" w:rsidP="00CC3D3A">
      <w:pPr>
        <w:pStyle w:val="NoSpacing"/>
        <w:spacing w:line="276" w:lineRule="auto"/>
        <w:ind w:left="567" w:hanging="567"/>
        <w:rPr>
          <w:rFonts w:asciiTheme="minorBidi" w:hAnsiTheme="minorBidi"/>
          <w:sz w:val="20"/>
          <w:szCs w:val="20"/>
        </w:rPr>
      </w:pPr>
      <w:r w:rsidRPr="00666F3F">
        <w:rPr>
          <w:rFonts w:asciiTheme="minorBidi" w:hAnsiTheme="minorBidi"/>
          <w:sz w:val="20"/>
          <w:szCs w:val="20"/>
        </w:rPr>
        <w:t xml:space="preserve">Alruthaya, A., Nguyen, T., &amp; Lokuge, S. (2021). </w:t>
      </w:r>
      <w:r w:rsidRPr="00666F3F">
        <w:rPr>
          <w:rStyle w:val="Emphasis"/>
          <w:rFonts w:asciiTheme="minorBidi" w:hAnsiTheme="minorBidi"/>
          <w:sz w:val="20"/>
          <w:szCs w:val="20"/>
        </w:rPr>
        <w:t>The application of digital technology and the learning characteristics of Generation Z in higher education</w:t>
      </w:r>
      <w:r w:rsidRPr="00666F3F">
        <w:rPr>
          <w:rFonts w:asciiTheme="minorBidi" w:hAnsiTheme="minorBidi"/>
          <w:sz w:val="20"/>
          <w:szCs w:val="20"/>
        </w:rPr>
        <w:t>. Proceedings of relevant higher education and digital learning studies.</w:t>
      </w:r>
    </w:p>
    <w:p w14:paraId="0AEFAB66" w14:textId="77777777" w:rsidR="009A1C1B" w:rsidRDefault="009A1C1B" w:rsidP="00CC3D3A">
      <w:pPr>
        <w:pStyle w:val="NoSpacing"/>
        <w:spacing w:line="276" w:lineRule="auto"/>
        <w:ind w:left="567" w:hanging="567"/>
        <w:rPr>
          <w:rFonts w:asciiTheme="minorBidi" w:hAnsiTheme="minorBidi"/>
          <w:sz w:val="20"/>
          <w:szCs w:val="20"/>
        </w:rPr>
      </w:pPr>
    </w:p>
    <w:p w14:paraId="37307E30" w14:textId="278F135D" w:rsidR="009A1C1B" w:rsidRDefault="00DE2266" w:rsidP="00CC3D3A">
      <w:pPr>
        <w:pStyle w:val="NoSpacing"/>
        <w:spacing w:line="276" w:lineRule="auto"/>
        <w:ind w:left="567" w:hanging="567"/>
        <w:rPr>
          <w:rFonts w:asciiTheme="minorBidi" w:hAnsiTheme="minorBidi"/>
          <w:sz w:val="20"/>
          <w:szCs w:val="20"/>
          <w:lang w:val="sv-SE"/>
        </w:rPr>
      </w:pPr>
      <w:r w:rsidRPr="00666F3F">
        <w:rPr>
          <w:rFonts w:asciiTheme="minorBidi" w:hAnsiTheme="minorBidi"/>
          <w:sz w:val="20"/>
          <w:szCs w:val="20"/>
        </w:rPr>
        <w:t xml:space="preserve">APJII. </w:t>
      </w:r>
      <w:r w:rsidRPr="00666F3F">
        <w:rPr>
          <w:rFonts w:asciiTheme="minorBidi" w:hAnsiTheme="minorBidi"/>
          <w:sz w:val="20"/>
          <w:szCs w:val="20"/>
          <w:lang w:val="sv-SE"/>
        </w:rPr>
        <w:t xml:space="preserve">(2024). </w:t>
      </w:r>
      <w:r w:rsidRPr="00666F3F">
        <w:rPr>
          <w:rStyle w:val="Emphasis"/>
          <w:rFonts w:asciiTheme="minorBidi" w:hAnsiTheme="minorBidi"/>
          <w:sz w:val="20"/>
          <w:szCs w:val="20"/>
          <w:lang w:val="sv-SE"/>
        </w:rPr>
        <w:t>Survei Penetrasi Internet Indonesia 2024</w:t>
      </w:r>
      <w:r w:rsidRPr="00666F3F">
        <w:rPr>
          <w:rFonts w:asciiTheme="minorBidi" w:hAnsiTheme="minorBidi"/>
          <w:sz w:val="20"/>
          <w:szCs w:val="20"/>
          <w:lang w:val="sv-SE"/>
        </w:rPr>
        <w:t xml:space="preserve">. Asosiasi Penyelenggara Jasa Internet Indonesia. Data menunjukkan jumlah pengguna internet Indonesia mencapai 221.563.479 jiwa dengan tingkat penetrasi 79,5%. </w:t>
      </w:r>
    </w:p>
    <w:p w14:paraId="36E6B02D" w14:textId="77777777" w:rsidR="009A1C1B" w:rsidRPr="00207B40" w:rsidRDefault="009A1C1B" w:rsidP="00CC3D3A">
      <w:pPr>
        <w:pStyle w:val="NoSpacing"/>
        <w:spacing w:line="276" w:lineRule="auto"/>
        <w:ind w:left="567" w:hanging="567"/>
        <w:rPr>
          <w:rFonts w:asciiTheme="minorBidi" w:hAnsiTheme="minorBidi"/>
          <w:sz w:val="20"/>
          <w:szCs w:val="20"/>
          <w:lang w:val="sv-SE"/>
        </w:rPr>
      </w:pPr>
    </w:p>
    <w:p w14:paraId="3992293A" w14:textId="4B017C93" w:rsidR="009A1C1B" w:rsidRDefault="00DE2266" w:rsidP="00CC3D3A">
      <w:pPr>
        <w:pStyle w:val="NoSpacing"/>
        <w:spacing w:line="276" w:lineRule="auto"/>
        <w:ind w:left="567" w:hanging="567"/>
        <w:rPr>
          <w:rFonts w:asciiTheme="minorBidi" w:hAnsiTheme="minorBidi"/>
          <w:sz w:val="20"/>
          <w:szCs w:val="20"/>
        </w:rPr>
      </w:pPr>
      <w:r w:rsidRPr="00666F3F">
        <w:rPr>
          <w:rFonts w:asciiTheme="minorBidi" w:hAnsiTheme="minorBidi"/>
          <w:sz w:val="20"/>
          <w:szCs w:val="20"/>
        </w:rPr>
        <w:t xml:space="preserve">Bandura, A. (1977). </w:t>
      </w:r>
      <w:r w:rsidRPr="00666F3F">
        <w:rPr>
          <w:rStyle w:val="Emphasis"/>
          <w:rFonts w:asciiTheme="minorBidi" w:hAnsiTheme="minorBidi"/>
          <w:sz w:val="20"/>
          <w:szCs w:val="20"/>
        </w:rPr>
        <w:t>Social learning theory</w:t>
      </w:r>
      <w:r w:rsidRPr="00666F3F">
        <w:rPr>
          <w:rFonts w:asciiTheme="minorBidi" w:hAnsiTheme="minorBidi"/>
          <w:sz w:val="20"/>
          <w:szCs w:val="20"/>
        </w:rPr>
        <w:t>. Prentice Hall.</w:t>
      </w:r>
    </w:p>
    <w:p w14:paraId="1314DF28" w14:textId="77777777" w:rsidR="009A1C1B" w:rsidRDefault="009A1C1B" w:rsidP="00CC3D3A">
      <w:pPr>
        <w:pStyle w:val="NoSpacing"/>
        <w:spacing w:line="276" w:lineRule="auto"/>
        <w:ind w:left="567" w:hanging="567"/>
        <w:rPr>
          <w:rFonts w:asciiTheme="minorBidi" w:hAnsiTheme="minorBidi"/>
          <w:sz w:val="20"/>
          <w:szCs w:val="20"/>
        </w:rPr>
      </w:pPr>
    </w:p>
    <w:p w14:paraId="29D17DD0" w14:textId="22C1CD83" w:rsidR="009A1C1B" w:rsidRDefault="00DE2266" w:rsidP="00CC3D3A">
      <w:pPr>
        <w:pStyle w:val="NoSpacing"/>
        <w:spacing w:line="276" w:lineRule="auto"/>
        <w:ind w:left="567" w:hanging="567"/>
        <w:rPr>
          <w:rFonts w:asciiTheme="minorBidi" w:hAnsiTheme="minorBidi"/>
          <w:sz w:val="20"/>
          <w:szCs w:val="20"/>
        </w:rPr>
      </w:pPr>
      <w:r w:rsidRPr="00666F3F">
        <w:rPr>
          <w:rFonts w:asciiTheme="minorBidi" w:hAnsiTheme="minorBidi"/>
          <w:sz w:val="20"/>
          <w:szCs w:val="20"/>
        </w:rPr>
        <w:t xml:space="preserve">Baumeister, R. F., &amp; Vohs, K. D. (2007). Self-regulation, ego depletion, and motivation. </w:t>
      </w:r>
      <w:r w:rsidRPr="00666F3F">
        <w:rPr>
          <w:rStyle w:val="Emphasis"/>
          <w:rFonts w:asciiTheme="minorBidi" w:hAnsiTheme="minorBidi"/>
          <w:sz w:val="20"/>
          <w:szCs w:val="20"/>
        </w:rPr>
        <w:t>Social and Personality Psychology Compass, 1</w:t>
      </w:r>
      <w:r w:rsidRPr="00666F3F">
        <w:rPr>
          <w:rFonts w:asciiTheme="minorBidi" w:hAnsiTheme="minorBidi"/>
          <w:sz w:val="20"/>
          <w:szCs w:val="20"/>
        </w:rPr>
        <w:t xml:space="preserve">(1), 115–128. </w:t>
      </w:r>
      <w:hyperlink r:id="rId8" w:history="1">
        <w:r w:rsidRPr="00666F3F">
          <w:rPr>
            <w:rStyle w:val="Hyperlink"/>
            <w:rFonts w:asciiTheme="minorBidi" w:hAnsiTheme="minorBidi"/>
            <w:sz w:val="20"/>
            <w:szCs w:val="20"/>
          </w:rPr>
          <w:t>https://doi.org/10.1111/j.1751-9004.2007.00001.x</w:t>
        </w:r>
      </w:hyperlink>
    </w:p>
    <w:p w14:paraId="7FF5D51B" w14:textId="77777777" w:rsidR="009A1C1B" w:rsidRDefault="009A1C1B" w:rsidP="00CC3D3A">
      <w:pPr>
        <w:pStyle w:val="NoSpacing"/>
        <w:spacing w:line="276" w:lineRule="auto"/>
        <w:ind w:left="567" w:hanging="567"/>
        <w:rPr>
          <w:rFonts w:asciiTheme="minorBidi" w:hAnsiTheme="minorBidi"/>
          <w:sz w:val="20"/>
          <w:szCs w:val="20"/>
        </w:rPr>
      </w:pPr>
    </w:p>
    <w:p w14:paraId="502337B0" w14:textId="14FD67B2" w:rsidR="009A1C1B" w:rsidRDefault="00DE2266" w:rsidP="00CC3D3A">
      <w:pPr>
        <w:pStyle w:val="NoSpacing"/>
        <w:spacing w:line="276" w:lineRule="auto"/>
        <w:ind w:left="567" w:hanging="567"/>
        <w:rPr>
          <w:rFonts w:asciiTheme="minorBidi" w:hAnsiTheme="minorBidi"/>
          <w:sz w:val="20"/>
          <w:szCs w:val="20"/>
        </w:rPr>
      </w:pPr>
      <w:r w:rsidRPr="00666F3F">
        <w:rPr>
          <w:rFonts w:asciiTheme="minorBidi" w:hAnsiTheme="minorBidi"/>
          <w:sz w:val="20"/>
          <w:szCs w:val="20"/>
        </w:rPr>
        <w:t xml:space="preserve">Boyd, d. (2014). </w:t>
      </w:r>
      <w:r w:rsidRPr="00666F3F">
        <w:rPr>
          <w:rStyle w:val="Emphasis"/>
          <w:rFonts w:asciiTheme="minorBidi" w:hAnsiTheme="minorBidi"/>
          <w:sz w:val="20"/>
          <w:szCs w:val="20"/>
        </w:rPr>
        <w:t>It's complicated: The social lives of networked teens</w:t>
      </w:r>
      <w:r w:rsidRPr="00666F3F">
        <w:rPr>
          <w:rFonts w:asciiTheme="minorBidi" w:hAnsiTheme="minorBidi"/>
          <w:sz w:val="20"/>
          <w:szCs w:val="20"/>
        </w:rPr>
        <w:t xml:space="preserve">. </w:t>
      </w:r>
      <w:r w:rsidRPr="00DE2266">
        <w:rPr>
          <w:rFonts w:asciiTheme="minorBidi" w:hAnsiTheme="minorBidi"/>
          <w:sz w:val="20"/>
          <w:szCs w:val="20"/>
        </w:rPr>
        <w:t>Yale University Press.</w:t>
      </w:r>
    </w:p>
    <w:p w14:paraId="587FC6F1" w14:textId="77777777" w:rsidR="009A1C1B" w:rsidRDefault="009A1C1B" w:rsidP="00CC3D3A">
      <w:pPr>
        <w:pStyle w:val="NoSpacing"/>
        <w:spacing w:line="276" w:lineRule="auto"/>
        <w:ind w:left="567" w:hanging="567"/>
        <w:rPr>
          <w:rFonts w:asciiTheme="minorBidi" w:hAnsiTheme="minorBidi"/>
          <w:sz w:val="20"/>
          <w:szCs w:val="20"/>
        </w:rPr>
      </w:pPr>
    </w:p>
    <w:p w14:paraId="5F0FD7D6" w14:textId="38FFFCFE" w:rsidR="009A1C1B" w:rsidRDefault="00DE2266" w:rsidP="00CC3D3A">
      <w:pPr>
        <w:pStyle w:val="NoSpacing"/>
        <w:spacing w:line="276" w:lineRule="auto"/>
        <w:ind w:left="567" w:hanging="567"/>
        <w:rPr>
          <w:rFonts w:asciiTheme="minorBidi" w:hAnsiTheme="minorBidi"/>
          <w:sz w:val="20"/>
          <w:szCs w:val="20"/>
          <w:lang w:val="sv-SE"/>
        </w:rPr>
      </w:pPr>
      <w:r w:rsidRPr="00666F3F">
        <w:rPr>
          <w:rFonts w:asciiTheme="minorBidi" w:hAnsiTheme="minorBidi"/>
          <w:sz w:val="20"/>
          <w:szCs w:val="20"/>
        </w:rPr>
        <w:t xml:space="preserve">DataReportal. (2025). </w:t>
      </w:r>
      <w:r w:rsidRPr="00666F3F">
        <w:rPr>
          <w:rStyle w:val="Emphasis"/>
          <w:rFonts w:asciiTheme="minorBidi" w:hAnsiTheme="minorBidi"/>
          <w:sz w:val="20"/>
          <w:szCs w:val="20"/>
        </w:rPr>
        <w:t>Digital 2025: Indonesia</w:t>
      </w:r>
      <w:r w:rsidRPr="00666F3F">
        <w:rPr>
          <w:rFonts w:asciiTheme="minorBidi" w:hAnsiTheme="minorBidi"/>
          <w:sz w:val="20"/>
          <w:szCs w:val="20"/>
        </w:rPr>
        <w:t xml:space="preserve">. Kepios, We Are Social, dan Meltwater. </w:t>
      </w:r>
      <w:r w:rsidRPr="00666F3F">
        <w:rPr>
          <w:rFonts w:asciiTheme="minorBidi" w:hAnsiTheme="minorBidi"/>
          <w:sz w:val="20"/>
          <w:szCs w:val="20"/>
          <w:lang w:val="sv-SE"/>
        </w:rPr>
        <w:t>Laporan mencatat sekitar 143 juta identitas pengguna media sosial aktif di Indonesia pada awal tahun 2025. (</w:t>
      </w:r>
      <w:hyperlink r:id="rId9" w:tooltip="Digital 2025: Indonesia — DataReportal – Global Digital Insights" w:history="1">
        <w:r w:rsidRPr="00666F3F">
          <w:rPr>
            <w:rStyle w:val="Hyperlink"/>
            <w:rFonts w:asciiTheme="minorBidi" w:hAnsiTheme="minorBidi"/>
            <w:sz w:val="20"/>
            <w:szCs w:val="20"/>
            <w:lang w:val="sv-SE"/>
          </w:rPr>
          <w:t>DataReportal – Global Digital Insights</w:t>
        </w:r>
      </w:hyperlink>
      <w:r w:rsidRPr="00666F3F">
        <w:rPr>
          <w:rFonts w:asciiTheme="minorBidi" w:hAnsiTheme="minorBidi"/>
          <w:sz w:val="20"/>
          <w:szCs w:val="20"/>
          <w:lang w:val="sv-SE"/>
        </w:rPr>
        <w:t>)</w:t>
      </w:r>
    </w:p>
    <w:p w14:paraId="4F997643" w14:textId="77777777" w:rsidR="009A1C1B" w:rsidRPr="00207B40" w:rsidRDefault="009A1C1B" w:rsidP="00CC3D3A">
      <w:pPr>
        <w:pStyle w:val="NoSpacing"/>
        <w:spacing w:line="276" w:lineRule="auto"/>
        <w:ind w:left="567" w:hanging="567"/>
        <w:rPr>
          <w:rFonts w:asciiTheme="minorBidi" w:hAnsiTheme="minorBidi"/>
          <w:sz w:val="20"/>
          <w:szCs w:val="20"/>
          <w:lang w:val="sv-SE"/>
        </w:rPr>
      </w:pPr>
    </w:p>
    <w:p w14:paraId="00E8127F" w14:textId="4D5AC7F3" w:rsidR="009A1C1B" w:rsidRPr="00207B40" w:rsidRDefault="00DE2266" w:rsidP="00CC3D3A">
      <w:pPr>
        <w:pStyle w:val="NoSpacing"/>
        <w:spacing w:line="276" w:lineRule="auto"/>
        <w:ind w:left="567" w:hanging="567"/>
        <w:rPr>
          <w:rFonts w:asciiTheme="minorBidi" w:hAnsiTheme="minorBidi"/>
          <w:sz w:val="20"/>
          <w:szCs w:val="20"/>
          <w:lang w:val="sv-SE"/>
        </w:rPr>
      </w:pPr>
      <w:r w:rsidRPr="00666F3F">
        <w:rPr>
          <w:rFonts w:asciiTheme="minorBidi" w:hAnsiTheme="minorBidi"/>
          <w:sz w:val="20"/>
          <w:szCs w:val="20"/>
          <w:lang w:val="sv-SE"/>
        </w:rPr>
        <w:t xml:space="preserve">Fitria, P. (2024). Eksplorasi literasi digital di pesantren pada santri Generasi Z. </w:t>
      </w:r>
      <w:r w:rsidRPr="00666F3F">
        <w:rPr>
          <w:rStyle w:val="Emphasis"/>
          <w:rFonts w:asciiTheme="minorBidi" w:hAnsiTheme="minorBidi"/>
          <w:sz w:val="20"/>
          <w:szCs w:val="20"/>
          <w:lang w:val="sv-SE"/>
        </w:rPr>
        <w:t>EduTeach: Jurnal Edukasi dan Teknologi Pembelajaran, 5</w:t>
      </w:r>
      <w:r w:rsidRPr="00666F3F">
        <w:rPr>
          <w:rFonts w:asciiTheme="minorBidi" w:hAnsiTheme="minorBidi"/>
          <w:sz w:val="20"/>
          <w:szCs w:val="20"/>
          <w:lang w:val="sv-SE"/>
        </w:rPr>
        <w:t xml:space="preserve">(2), 144–156. </w:t>
      </w:r>
      <w:hyperlink r:id="rId10" w:history="1">
        <w:r w:rsidRPr="00DE2266">
          <w:rPr>
            <w:rStyle w:val="Hyperlink"/>
            <w:rFonts w:asciiTheme="minorBidi" w:hAnsiTheme="minorBidi"/>
            <w:sz w:val="20"/>
            <w:szCs w:val="20"/>
            <w:lang w:val="sv-SE"/>
          </w:rPr>
          <w:t>https://doi.org/10.37859/eduteach.v5i2.6681</w:t>
        </w:r>
      </w:hyperlink>
    </w:p>
    <w:p w14:paraId="2EB5866D" w14:textId="77777777" w:rsidR="009A1C1B" w:rsidRPr="009A1C1B" w:rsidRDefault="009A1C1B" w:rsidP="00CC3D3A">
      <w:pPr>
        <w:pStyle w:val="NoSpacing"/>
        <w:spacing w:line="276" w:lineRule="auto"/>
        <w:ind w:left="567" w:hanging="567"/>
        <w:rPr>
          <w:rFonts w:asciiTheme="minorBidi" w:hAnsiTheme="minorBidi"/>
          <w:sz w:val="20"/>
          <w:szCs w:val="20"/>
          <w:lang w:val="sv-SE"/>
        </w:rPr>
      </w:pPr>
    </w:p>
    <w:p w14:paraId="6CCE2B80" w14:textId="04F2D293" w:rsidR="009A1C1B" w:rsidRDefault="00DE2266" w:rsidP="00CC3D3A">
      <w:pPr>
        <w:pStyle w:val="NoSpacing"/>
        <w:spacing w:line="276" w:lineRule="auto"/>
        <w:ind w:left="567" w:hanging="567"/>
        <w:rPr>
          <w:rFonts w:asciiTheme="minorBidi" w:hAnsiTheme="minorBidi"/>
          <w:sz w:val="20"/>
          <w:szCs w:val="20"/>
          <w:lang w:val="sv-SE"/>
        </w:rPr>
      </w:pPr>
      <w:r w:rsidRPr="00666F3F">
        <w:rPr>
          <w:rFonts w:asciiTheme="minorBidi" w:hAnsiTheme="minorBidi"/>
          <w:sz w:val="20"/>
          <w:szCs w:val="20"/>
          <w:lang w:val="sv-SE"/>
        </w:rPr>
        <w:t xml:space="preserve">Fitria, P. (2024). Eksplorasi literasi digital di pesantren pada santri Generasi Z. </w:t>
      </w:r>
      <w:r w:rsidRPr="00666F3F">
        <w:rPr>
          <w:rStyle w:val="Emphasis"/>
          <w:rFonts w:asciiTheme="minorBidi" w:hAnsiTheme="minorBidi"/>
          <w:sz w:val="20"/>
          <w:szCs w:val="20"/>
          <w:lang w:val="sv-SE"/>
        </w:rPr>
        <w:t>EduTeach: Jurnal Edukasi dan Teknologi Pembelajaran</w:t>
      </w:r>
      <w:r w:rsidRPr="00666F3F">
        <w:rPr>
          <w:rFonts w:asciiTheme="minorBidi" w:hAnsiTheme="minorBidi"/>
          <w:sz w:val="20"/>
          <w:szCs w:val="20"/>
          <w:lang w:val="sv-SE"/>
        </w:rPr>
        <w:t>.</w:t>
      </w:r>
    </w:p>
    <w:p w14:paraId="7285161C" w14:textId="77777777" w:rsidR="009A1C1B" w:rsidRDefault="009A1C1B" w:rsidP="00CC3D3A">
      <w:pPr>
        <w:pStyle w:val="NoSpacing"/>
        <w:spacing w:line="276" w:lineRule="auto"/>
        <w:ind w:left="567" w:hanging="567"/>
        <w:rPr>
          <w:rFonts w:asciiTheme="minorBidi" w:hAnsiTheme="minorBidi"/>
          <w:sz w:val="20"/>
          <w:szCs w:val="20"/>
          <w:lang w:val="sv-SE"/>
        </w:rPr>
      </w:pPr>
    </w:p>
    <w:p w14:paraId="35EFC89F" w14:textId="76AE1FAA" w:rsidR="009A1C1B" w:rsidRDefault="00DE2266" w:rsidP="00CC3D3A">
      <w:pPr>
        <w:pStyle w:val="NoSpacing"/>
        <w:spacing w:line="276" w:lineRule="auto"/>
        <w:ind w:left="567" w:hanging="567"/>
        <w:rPr>
          <w:rFonts w:asciiTheme="minorBidi" w:hAnsiTheme="minorBidi"/>
          <w:sz w:val="20"/>
          <w:szCs w:val="20"/>
          <w:lang w:val="sv-SE"/>
        </w:rPr>
      </w:pPr>
      <w:r w:rsidRPr="00666F3F">
        <w:rPr>
          <w:rFonts w:asciiTheme="minorBidi" w:hAnsiTheme="minorBidi"/>
          <w:sz w:val="20"/>
          <w:szCs w:val="20"/>
        </w:rPr>
        <w:t xml:space="preserve">Goffman, E. (1959). </w:t>
      </w:r>
      <w:r w:rsidRPr="00666F3F">
        <w:rPr>
          <w:rStyle w:val="Emphasis"/>
          <w:rFonts w:asciiTheme="minorBidi" w:hAnsiTheme="minorBidi"/>
          <w:sz w:val="20"/>
          <w:szCs w:val="20"/>
        </w:rPr>
        <w:t>The presentation of self in everyday life</w:t>
      </w:r>
      <w:r w:rsidRPr="00666F3F">
        <w:rPr>
          <w:rFonts w:asciiTheme="minorBidi" w:hAnsiTheme="minorBidi"/>
          <w:sz w:val="20"/>
          <w:szCs w:val="20"/>
        </w:rPr>
        <w:t xml:space="preserve">. </w:t>
      </w:r>
      <w:r w:rsidRPr="00DE2266">
        <w:rPr>
          <w:rFonts w:asciiTheme="minorBidi" w:hAnsiTheme="minorBidi"/>
          <w:sz w:val="20"/>
          <w:szCs w:val="20"/>
          <w:lang w:val="sv-SE"/>
        </w:rPr>
        <w:t>Doubleday.</w:t>
      </w:r>
    </w:p>
    <w:p w14:paraId="1101A164" w14:textId="77777777" w:rsidR="009A1C1B" w:rsidRDefault="009A1C1B" w:rsidP="00CC3D3A">
      <w:pPr>
        <w:pStyle w:val="NoSpacing"/>
        <w:spacing w:line="276" w:lineRule="auto"/>
        <w:ind w:left="567" w:hanging="567"/>
        <w:rPr>
          <w:rFonts w:asciiTheme="minorBidi" w:hAnsiTheme="minorBidi"/>
          <w:sz w:val="20"/>
          <w:szCs w:val="20"/>
          <w:lang w:val="sv-SE"/>
        </w:rPr>
      </w:pPr>
    </w:p>
    <w:p w14:paraId="0BD07E28" w14:textId="06992AB6" w:rsidR="009A1C1B" w:rsidRDefault="00DE2266" w:rsidP="00CC3D3A">
      <w:pPr>
        <w:pStyle w:val="NoSpacing"/>
        <w:spacing w:line="276" w:lineRule="auto"/>
        <w:ind w:left="567" w:hanging="567"/>
        <w:rPr>
          <w:rFonts w:asciiTheme="minorBidi" w:hAnsiTheme="minorBidi"/>
          <w:sz w:val="20"/>
          <w:szCs w:val="20"/>
          <w:lang w:val="sv-SE"/>
        </w:rPr>
      </w:pPr>
      <w:r w:rsidRPr="00666F3F">
        <w:rPr>
          <w:rFonts w:asciiTheme="minorBidi" w:hAnsiTheme="minorBidi"/>
          <w:sz w:val="20"/>
          <w:szCs w:val="20"/>
          <w:lang w:val="sv-SE"/>
        </w:rPr>
        <w:lastRenderedPageBreak/>
        <w:t xml:space="preserve">Hamid, A., dkk. (2024). Literasi digital santri milenial: Studi kasus pondok pesantren tahfidz Al-Qur'an. </w:t>
      </w:r>
      <w:r w:rsidRPr="00666F3F">
        <w:rPr>
          <w:rStyle w:val="Emphasis"/>
          <w:rFonts w:asciiTheme="minorBidi" w:hAnsiTheme="minorBidi"/>
          <w:sz w:val="20"/>
          <w:szCs w:val="20"/>
          <w:lang w:val="sv-SE"/>
        </w:rPr>
        <w:t>Jurnal Pendidikan dan Teknologi Digital</w:t>
      </w:r>
      <w:r w:rsidRPr="00666F3F">
        <w:rPr>
          <w:rFonts w:asciiTheme="minorBidi" w:hAnsiTheme="minorBidi"/>
          <w:sz w:val="20"/>
          <w:szCs w:val="20"/>
          <w:lang w:val="sv-SE"/>
        </w:rPr>
        <w:t>.</w:t>
      </w:r>
    </w:p>
    <w:p w14:paraId="3D083021" w14:textId="77777777" w:rsidR="009A1C1B" w:rsidRDefault="009A1C1B" w:rsidP="00CC3D3A">
      <w:pPr>
        <w:pStyle w:val="NoSpacing"/>
        <w:spacing w:line="276" w:lineRule="auto"/>
        <w:ind w:left="567" w:hanging="567"/>
        <w:rPr>
          <w:rFonts w:asciiTheme="minorBidi" w:hAnsiTheme="minorBidi"/>
          <w:sz w:val="20"/>
          <w:szCs w:val="20"/>
          <w:lang w:val="sv-SE"/>
        </w:rPr>
      </w:pPr>
    </w:p>
    <w:p w14:paraId="56FE142C" w14:textId="7E2B3BAD" w:rsidR="009A1C1B" w:rsidRDefault="00DE2266" w:rsidP="00CC3D3A">
      <w:pPr>
        <w:pStyle w:val="NoSpacing"/>
        <w:spacing w:line="276" w:lineRule="auto"/>
        <w:ind w:left="567" w:hanging="567"/>
        <w:rPr>
          <w:rFonts w:asciiTheme="minorBidi" w:hAnsiTheme="minorBidi"/>
          <w:sz w:val="20"/>
          <w:szCs w:val="20"/>
        </w:rPr>
      </w:pPr>
      <w:r w:rsidRPr="00666F3F">
        <w:rPr>
          <w:rFonts w:asciiTheme="minorBidi" w:hAnsiTheme="minorBidi"/>
          <w:sz w:val="20"/>
          <w:szCs w:val="20"/>
          <w:lang w:val="sv-SE"/>
        </w:rPr>
        <w:t xml:space="preserve">Kaplan, A. M., &amp; Haenlein, M. (2010). </w:t>
      </w:r>
      <w:r w:rsidRPr="00666F3F">
        <w:rPr>
          <w:rFonts w:asciiTheme="minorBidi" w:hAnsiTheme="minorBidi"/>
          <w:sz w:val="20"/>
          <w:szCs w:val="20"/>
        </w:rPr>
        <w:t xml:space="preserve">Users of the world, unite! The challenges and opportunities of social media. </w:t>
      </w:r>
      <w:r w:rsidRPr="00666F3F">
        <w:rPr>
          <w:rStyle w:val="Emphasis"/>
          <w:rFonts w:asciiTheme="minorBidi" w:hAnsiTheme="minorBidi"/>
          <w:sz w:val="20"/>
          <w:szCs w:val="20"/>
        </w:rPr>
        <w:t>Business Horizons, 53</w:t>
      </w:r>
      <w:r w:rsidRPr="00666F3F">
        <w:rPr>
          <w:rFonts w:asciiTheme="minorBidi" w:hAnsiTheme="minorBidi"/>
          <w:sz w:val="20"/>
          <w:szCs w:val="20"/>
        </w:rPr>
        <w:t xml:space="preserve">(1), 59–68. </w:t>
      </w:r>
      <w:hyperlink r:id="rId11" w:history="1">
        <w:r w:rsidRPr="00666F3F">
          <w:rPr>
            <w:rStyle w:val="Hyperlink"/>
            <w:rFonts w:asciiTheme="minorBidi" w:hAnsiTheme="minorBidi"/>
            <w:sz w:val="20"/>
            <w:szCs w:val="20"/>
          </w:rPr>
          <w:t>https://doi.org/10.1016/j.bushor.2009.09.003</w:t>
        </w:r>
      </w:hyperlink>
    </w:p>
    <w:p w14:paraId="5B9D45F2" w14:textId="77777777" w:rsidR="009A1C1B" w:rsidRPr="00207B40" w:rsidRDefault="009A1C1B" w:rsidP="00CC3D3A">
      <w:pPr>
        <w:pStyle w:val="NoSpacing"/>
        <w:spacing w:line="276" w:lineRule="auto"/>
        <w:ind w:left="567" w:hanging="567"/>
        <w:rPr>
          <w:rFonts w:asciiTheme="minorBidi" w:hAnsiTheme="minorBidi"/>
          <w:sz w:val="20"/>
          <w:szCs w:val="20"/>
        </w:rPr>
      </w:pPr>
    </w:p>
    <w:p w14:paraId="6270F620" w14:textId="3B91368C" w:rsidR="009A1C1B" w:rsidRPr="00207B40" w:rsidRDefault="00DE2266" w:rsidP="00CC3D3A">
      <w:pPr>
        <w:pStyle w:val="NoSpacing"/>
        <w:spacing w:line="276" w:lineRule="auto"/>
        <w:ind w:left="567" w:hanging="567"/>
        <w:rPr>
          <w:rFonts w:asciiTheme="minorBidi" w:hAnsiTheme="minorBidi"/>
          <w:sz w:val="20"/>
          <w:szCs w:val="20"/>
          <w:lang w:val="sv-SE"/>
        </w:rPr>
      </w:pPr>
      <w:r w:rsidRPr="00666F3F">
        <w:rPr>
          <w:rFonts w:asciiTheme="minorBidi" w:hAnsiTheme="minorBidi"/>
          <w:sz w:val="20"/>
          <w:szCs w:val="20"/>
        </w:rPr>
        <w:t xml:space="preserve">Livingstone, S. (2014). Developing social media literacy: How children learn to interpret risky opportunities on social network sites. </w:t>
      </w:r>
      <w:r w:rsidRPr="00666F3F">
        <w:rPr>
          <w:rStyle w:val="Emphasis"/>
          <w:rFonts w:asciiTheme="minorBidi" w:hAnsiTheme="minorBidi"/>
          <w:sz w:val="20"/>
          <w:szCs w:val="20"/>
          <w:lang w:val="sv-SE"/>
        </w:rPr>
        <w:t>Communications, 39</w:t>
      </w:r>
      <w:r w:rsidRPr="00666F3F">
        <w:rPr>
          <w:rFonts w:asciiTheme="minorBidi" w:hAnsiTheme="minorBidi"/>
          <w:sz w:val="20"/>
          <w:szCs w:val="20"/>
          <w:lang w:val="sv-SE"/>
        </w:rPr>
        <w:t xml:space="preserve">(3), 283–303. </w:t>
      </w:r>
      <w:hyperlink r:id="rId12" w:history="1">
        <w:r w:rsidRPr="00666F3F">
          <w:rPr>
            <w:rStyle w:val="Hyperlink"/>
            <w:rFonts w:asciiTheme="minorBidi" w:hAnsiTheme="minorBidi"/>
            <w:sz w:val="20"/>
            <w:szCs w:val="20"/>
            <w:lang w:val="sv-SE"/>
          </w:rPr>
          <w:t>https://doi.org/10.1515/commun-2014-0113</w:t>
        </w:r>
      </w:hyperlink>
    </w:p>
    <w:p w14:paraId="4CE66656" w14:textId="77777777" w:rsidR="009A1C1B" w:rsidRDefault="009A1C1B" w:rsidP="00CC3D3A">
      <w:pPr>
        <w:pStyle w:val="NoSpacing"/>
        <w:spacing w:line="276" w:lineRule="auto"/>
        <w:ind w:left="567" w:hanging="567"/>
        <w:rPr>
          <w:rFonts w:asciiTheme="minorBidi" w:hAnsiTheme="minorBidi"/>
          <w:sz w:val="20"/>
          <w:szCs w:val="20"/>
          <w:lang w:val="sv-SE"/>
        </w:rPr>
      </w:pPr>
    </w:p>
    <w:p w14:paraId="4A95DE16" w14:textId="3DF0C40A" w:rsidR="009A1C1B" w:rsidRPr="00207B40" w:rsidRDefault="00DE2266" w:rsidP="00CC3D3A">
      <w:pPr>
        <w:pStyle w:val="NoSpacing"/>
        <w:spacing w:line="276" w:lineRule="auto"/>
        <w:ind w:left="567" w:hanging="567"/>
        <w:rPr>
          <w:rFonts w:asciiTheme="minorBidi" w:hAnsiTheme="minorBidi"/>
          <w:sz w:val="20"/>
          <w:szCs w:val="20"/>
          <w:lang w:val="sv-SE"/>
        </w:rPr>
      </w:pPr>
      <w:r w:rsidRPr="00666F3F">
        <w:rPr>
          <w:rFonts w:asciiTheme="minorBidi" w:hAnsiTheme="minorBidi"/>
          <w:sz w:val="20"/>
          <w:szCs w:val="20"/>
          <w:lang w:val="sv-SE"/>
        </w:rPr>
        <w:t xml:space="preserve">Maknuni, J., &amp; Ishaq. (2024). Peningkatan literasi digital dan etika bermedia sosial bagi santri Dayah Darul Muta'alimin. </w:t>
      </w:r>
      <w:r w:rsidRPr="00666F3F">
        <w:rPr>
          <w:rStyle w:val="Emphasis"/>
          <w:rFonts w:asciiTheme="minorBidi" w:hAnsiTheme="minorBidi"/>
          <w:sz w:val="20"/>
          <w:szCs w:val="20"/>
          <w:lang w:val="sv-SE"/>
        </w:rPr>
        <w:t>BA: Jurnal Pengabdian kepada Masyarakat, 2</w:t>
      </w:r>
      <w:r w:rsidRPr="00666F3F">
        <w:rPr>
          <w:rFonts w:asciiTheme="minorBidi" w:hAnsiTheme="minorBidi"/>
          <w:sz w:val="20"/>
          <w:szCs w:val="20"/>
          <w:lang w:val="sv-SE"/>
        </w:rPr>
        <w:t xml:space="preserve">(1), 18–23. </w:t>
      </w:r>
      <w:hyperlink r:id="rId13" w:history="1">
        <w:r w:rsidRPr="00666F3F">
          <w:rPr>
            <w:rStyle w:val="Hyperlink"/>
            <w:rFonts w:asciiTheme="minorBidi" w:hAnsiTheme="minorBidi"/>
            <w:sz w:val="20"/>
            <w:szCs w:val="20"/>
            <w:lang w:val="sv-SE"/>
          </w:rPr>
          <w:t>https://doi.org/10.58477/ba.v2i1.227</w:t>
        </w:r>
      </w:hyperlink>
    </w:p>
    <w:p w14:paraId="589D8275" w14:textId="77777777" w:rsidR="009A1C1B" w:rsidRDefault="009A1C1B" w:rsidP="00CC3D3A">
      <w:pPr>
        <w:pStyle w:val="NoSpacing"/>
        <w:spacing w:line="276" w:lineRule="auto"/>
        <w:ind w:left="567" w:hanging="567"/>
        <w:rPr>
          <w:rFonts w:asciiTheme="minorBidi" w:hAnsiTheme="minorBidi"/>
          <w:sz w:val="20"/>
          <w:szCs w:val="20"/>
          <w:lang w:val="sv-SE"/>
        </w:rPr>
      </w:pPr>
    </w:p>
    <w:p w14:paraId="7A726E4B" w14:textId="2DA29FA4" w:rsidR="009A1C1B" w:rsidRDefault="00DE2266" w:rsidP="00CC3D3A">
      <w:pPr>
        <w:pStyle w:val="NoSpacing"/>
        <w:spacing w:line="276" w:lineRule="auto"/>
        <w:ind w:left="567" w:hanging="567"/>
        <w:rPr>
          <w:rFonts w:asciiTheme="minorBidi" w:hAnsiTheme="minorBidi"/>
          <w:sz w:val="20"/>
          <w:szCs w:val="20"/>
          <w:lang w:val="sv-SE"/>
        </w:rPr>
      </w:pPr>
      <w:r w:rsidRPr="00666F3F">
        <w:rPr>
          <w:rFonts w:asciiTheme="minorBidi" w:hAnsiTheme="minorBidi"/>
          <w:sz w:val="20"/>
          <w:szCs w:val="20"/>
          <w:lang w:val="sv-SE"/>
        </w:rPr>
        <w:t xml:space="preserve">Dayah Darul Muta'alimin. </w:t>
      </w:r>
      <w:r w:rsidRPr="00666F3F">
        <w:rPr>
          <w:rStyle w:val="Emphasis"/>
          <w:rFonts w:asciiTheme="minorBidi" w:hAnsiTheme="minorBidi"/>
          <w:sz w:val="20"/>
          <w:szCs w:val="20"/>
          <w:lang w:val="sv-SE"/>
        </w:rPr>
        <w:t>BA: Jurnal Pengabdian kepada Masyarakat</w:t>
      </w:r>
      <w:r w:rsidRPr="00666F3F">
        <w:rPr>
          <w:rFonts w:asciiTheme="minorBidi" w:hAnsiTheme="minorBidi"/>
          <w:sz w:val="20"/>
          <w:szCs w:val="20"/>
          <w:lang w:val="sv-SE"/>
        </w:rPr>
        <w:t>, 2(1), 18–23.</w:t>
      </w:r>
    </w:p>
    <w:p w14:paraId="52D327F3" w14:textId="77777777" w:rsidR="009A1C1B" w:rsidRDefault="009A1C1B" w:rsidP="00CC3D3A">
      <w:pPr>
        <w:pStyle w:val="NoSpacing"/>
        <w:spacing w:line="276" w:lineRule="auto"/>
        <w:ind w:left="567" w:hanging="567"/>
        <w:rPr>
          <w:rFonts w:asciiTheme="minorBidi" w:hAnsiTheme="minorBidi"/>
          <w:sz w:val="20"/>
          <w:szCs w:val="20"/>
          <w:lang w:val="sv-SE"/>
        </w:rPr>
      </w:pPr>
    </w:p>
    <w:p w14:paraId="5224D23D" w14:textId="69A25EC6" w:rsidR="009A1C1B" w:rsidRDefault="00DE2266" w:rsidP="00CC3D3A">
      <w:pPr>
        <w:pStyle w:val="NoSpacing"/>
        <w:spacing w:line="276" w:lineRule="auto"/>
        <w:ind w:left="567" w:hanging="567"/>
        <w:rPr>
          <w:rFonts w:asciiTheme="minorBidi" w:hAnsiTheme="minorBidi"/>
          <w:sz w:val="20"/>
          <w:szCs w:val="20"/>
          <w:lang w:val="sv-SE"/>
        </w:rPr>
      </w:pPr>
      <w:r w:rsidRPr="00666F3F">
        <w:rPr>
          <w:rFonts w:asciiTheme="minorBidi" w:hAnsiTheme="minorBidi"/>
          <w:sz w:val="20"/>
          <w:szCs w:val="20"/>
          <w:lang w:val="sv-SE"/>
        </w:rPr>
        <w:t xml:space="preserve">Nasrullah, R. (2015). </w:t>
      </w:r>
      <w:r w:rsidRPr="00666F3F">
        <w:rPr>
          <w:rStyle w:val="Emphasis"/>
          <w:rFonts w:asciiTheme="minorBidi" w:hAnsiTheme="minorBidi"/>
          <w:sz w:val="20"/>
          <w:szCs w:val="20"/>
          <w:lang w:val="sv-SE"/>
        </w:rPr>
        <w:t>Media sosial: Perspektif komunikasi, budaya, dan sosioteknologi</w:t>
      </w:r>
      <w:r w:rsidRPr="00666F3F">
        <w:rPr>
          <w:rFonts w:asciiTheme="minorBidi" w:hAnsiTheme="minorBidi"/>
          <w:sz w:val="20"/>
          <w:szCs w:val="20"/>
          <w:lang w:val="sv-SE"/>
        </w:rPr>
        <w:t>. Simbiosa Rekatama Media.</w:t>
      </w:r>
    </w:p>
    <w:p w14:paraId="58E087BD" w14:textId="151AD25C" w:rsidR="009A1C1B" w:rsidRDefault="00DE2266" w:rsidP="00CC3D3A">
      <w:pPr>
        <w:pStyle w:val="NoSpacing"/>
        <w:spacing w:line="276" w:lineRule="auto"/>
        <w:ind w:left="567" w:hanging="567"/>
        <w:rPr>
          <w:rFonts w:asciiTheme="minorBidi" w:hAnsiTheme="minorBidi"/>
          <w:sz w:val="20"/>
          <w:szCs w:val="20"/>
          <w:lang w:val="sv-SE"/>
        </w:rPr>
      </w:pPr>
      <w:r w:rsidRPr="00666F3F">
        <w:rPr>
          <w:rFonts w:asciiTheme="minorBidi" w:hAnsiTheme="minorBidi"/>
          <w:sz w:val="20"/>
          <w:szCs w:val="20"/>
          <w:lang w:val="sv-SE"/>
        </w:rPr>
        <w:t xml:space="preserve">Pamungkas, P. D. A., Rusmawan, U., Indrawan, H. E., &amp; Hati, K. (2024). Menghadapi isu etika dalam media digital melalui peningkatan digital ethics. </w:t>
      </w:r>
      <w:r w:rsidRPr="00666F3F">
        <w:rPr>
          <w:rStyle w:val="Emphasis"/>
          <w:rFonts w:asciiTheme="minorBidi" w:hAnsiTheme="minorBidi"/>
          <w:sz w:val="20"/>
          <w:szCs w:val="20"/>
          <w:lang w:val="sv-SE"/>
        </w:rPr>
        <w:t>Komatika: Jurnal Pengabdian kepada Masyarakat</w:t>
      </w:r>
      <w:r w:rsidRPr="00666F3F">
        <w:rPr>
          <w:rFonts w:asciiTheme="minorBidi" w:hAnsiTheme="minorBidi"/>
          <w:sz w:val="20"/>
          <w:szCs w:val="20"/>
          <w:lang w:val="sv-SE"/>
        </w:rPr>
        <w:t>, 4(1), 31–37.</w:t>
      </w:r>
    </w:p>
    <w:p w14:paraId="4104D3A3" w14:textId="77777777" w:rsidR="009A1C1B" w:rsidRDefault="009A1C1B" w:rsidP="00CC3D3A">
      <w:pPr>
        <w:pStyle w:val="NoSpacing"/>
        <w:spacing w:line="276" w:lineRule="auto"/>
        <w:ind w:left="567" w:hanging="567"/>
        <w:rPr>
          <w:rFonts w:asciiTheme="minorBidi" w:hAnsiTheme="minorBidi"/>
          <w:sz w:val="20"/>
          <w:szCs w:val="20"/>
          <w:lang w:val="sv-SE"/>
        </w:rPr>
      </w:pPr>
    </w:p>
    <w:p w14:paraId="4AFD034B" w14:textId="7137E13D" w:rsidR="009A1C1B" w:rsidRDefault="00DE2266" w:rsidP="00CC3D3A">
      <w:pPr>
        <w:pStyle w:val="NoSpacing"/>
        <w:spacing w:line="276" w:lineRule="auto"/>
        <w:ind w:left="567" w:hanging="567"/>
        <w:rPr>
          <w:rFonts w:asciiTheme="minorBidi" w:hAnsiTheme="minorBidi"/>
          <w:sz w:val="20"/>
          <w:szCs w:val="20"/>
          <w:lang w:val="sv-SE"/>
        </w:rPr>
      </w:pPr>
      <w:r w:rsidRPr="00666F3F">
        <w:rPr>
          <w:rFonts w:asciiTheme="minorBidi" w:hAnsiTheme="minorBidi"/>
          <w:sz w:val="20"/>
          <w:szCs w:val="20"/>
          <w:lang w:val="sv-SE"/>
        </w:rPr>
        <w:t xml:space="preserve">Pangaribuan, I., Sinaga, I., Panjaitan, T., Waruwu, Y., &amp; Lumbantobing, R. (2024). Penggunaan media sosial oleh Generasi Z: Implikasi terhadap perubahan budaya dan norma sosial. </w:t>
      </w:r>
      <w:r w:rsidRPr="00666F3F">
        <w:rPr>
          <w:rStyle w:val="Emphasis"/>
          <w:rFonts w:asciiTheme="minorBidi" w:hAnsiTheme="minorBidi"/>
          <w:sz w:val="20"/>
          <w:szCs w:val="20"/>
          <w:lang w:val="sv-SE"/>
        </w:rPr>
        <w:t>Kultura: Jurnal Ilmu Hukum, Sosial, dan Humaniora</w:t>
      </w:r>
      <w:r w:rsidRPr="00666F3F">
        <w:rPr>
          <w:rFonts w:asciiTheme="minorBidi" w:hAnsiTheme="minorBidi"/>
          <w:sz w:val="20"/>
          <w:szCs w:val="20"/>
          <w:lang w:val="sv-SE"/>
        </w:rPr>
        <w:t>.</w:t>
      </w:r>
    </w:p>
    <w:p w14:paraId="07C8D6E0" w14:textId="77777777" w:rsidR="009A1C1B" w:rsidRDefault="009A1C1B" w:rsidP="00CC3D3A">
      <w:pPr>
        <w:pStyle w:val="NoSpacing"/>
        <w:spacing w:line="276" w:lineRule="auto"/>
        <w:ind w:left="567" w:hanging="567"/>
        <w:rPr>
          <w:rFonts w:asciiTheme="minorBidi" w:hAnsiTheme="minorBidi"/>
          <w:sz w:val="20"/>
          <w:szCs w:val="20"/>
          <w:lang w:val="sv-SE"/>
        </w:rPr>
      </w:pPr>
    </w:p>
    <w:p w14:paraId="02CB93B8" w14:textId="3EE810A3" w:rsidR="009A1C1B" w:rsidRPr="00207B40" w:rsidRDefault="00DE2266" w:rsidP="00CC3D3A">
      <w:pPr>
        <w:pStyle w:val="NoSpacing"/>
        <w:spacing w:line="276" w:lineRule="auto"/>
        <w:ind w:left="567" w:hanging="567"/>
        <w:rPr>
          <w:rFonts w:asciiTheme="minorBidi" w:hAnsiTheme="minorBidi"/>
          <w:sz w:val="20"/>
          <w:szCs w:val="20"/>
          <w:lang w:val="sv-SE"/>
        </w:rPr>
      </w:pPr>
      <w:r w:rsidRPr="00666F3F">
        <w:rPr>
          <w:rFonts w:asciiTheme="minorBidi" w:hAnsiTheme="minorBidi"/>
          <w:sz w:val="20"/>
          <w:szCs w:val="20"/>
          <w:lang w:val="sv-SE"/>
        </w:rPr>
        <w:t xml:space="preserve">Prastyo, A. T. (2022). Model budaya literasi digital pada pondok pesantren berbasis perguruan tinggi di masa Covid-19. </w:t>
      </w:r>
      <w:r w:rsidRPr="00666F3F">
        <w:rPr>
          <w:rStyle w:val="Emphasis"/>
          <w:rFonts w:asciiTheme="minorBidi" w:hAnsiTheme="minorBidi"/>
          <w:sz w:val="20"/>
          <w:szCs w:val="20"/>
          <w:lang w:val="sv-SE"/>
        </w:rPr>
        <w:t>LITERASI: Jurnal Ilmu Pendidikan, 13</w:t>
      </w:r>
      <w:r w:rsidRPr="00666F3F">
        <w:rPr>
          <w:rFonts w:asciiTheme="minorBidi" w:hAnsiTheme="minorBidi"/>
          <w:sz w:val="20"/>
          <w:szCs w:val="20"/>
          <w:lang w:val="sv-SE"/>
        </w:rPr>
        <w:t xml:space="preserve">(1), 13–27. </w:t>
      </w:r>
      <w:hyperlink r:id="rId14" w:history="1">
        <w:r w:rsidRPr="00666F3F">
          <w:rPr>
            <w:rStyle w:val="Hyperlink"/>
            <w:rFonts w:asciiTheme="minorBidi" w:hAnsiTheme="minorBidi"/>
            <w:sz w:val="20"/>
            <w:szCs w:val="20"/>
            <w:lang w:val="sv-SE"/>
          </w:rPr>
          <w:t>https://doi.org/10.21927/literasi.2022.13(1).13-27</w:t>
        </w:r>
      </w:hyperlink>
    </w:p>
    <w:p w14:paraId="67D31F12" w14:textId="77777777" w:rsidR="009A1C1B" w:rsidRDefault="009A1C1B" w:rsidP="00CC3D3A">
      <w:pPr>
        <w:pStyle w:val="NoSpacing"/>
        <w:spacing w:line="276" w:lineRule="auto"/>
        <w:ind w:left="567" w:hanging="567"/>
        <w:rPr>
          <w:rFonts w:asciiTheme="minorBidi" w:hAnsiTheme="minorBidi"/>
          <w:sz w:val="20"/>
          <w:szCs w:val="20"/>
          <w:lang w:val="sv-SE"/>
        </w:rPr>
      </w:pPr>
    </w:p>
    <w:p w14:paraId="21B7C7EB" w14:textId="295BD7EC" w:rsidR="009A1C1B" w:rsidRDefault="00DE2266" w:rsidP="00CC3D3A">
      <w:pPr>
        <w:pStyle w:val="NoSpacing"/>
        <w:spacing w:line="276" w:lineRule="auto"/>
        <w:ind w:left="567" w:hanging="567"/>
        <w:rPr>
          <w:rFonts w:asciiTheme="minorBidi" w:hAnsiTheme="minorBidi"/>
          <w:sz w:val="20"/>
          <w:szCs w:val="20"/>
          <w:lang w:val="sv-SE"/>
        </w:rPr>
      </w:pPr>
      <w:r w:rsidRPr="00666F3F">
        <w:rPr>
          <w:rFonts w:asciiTheme="minorBidi" w:hAnsiTheme="minorBidi"/>
          <w:sz w:val="20"/>
          <w:szCs w:val="20"/>
          <w:lang w:val="sv-SE"/>
        </w:rPr>
        <w:t xml:space="preserve">Primajati, A., dkk. (2024). Peningkatan literasi digital santriwati dalam menghadapi tantangan era digital. </w:t>
      </w:r>
      <w:r w:rsidRPr="00666F3F">
        <w:rPr>
          <w:rStyle w:val="Emphasis"/>
          <w:rFonts w:asciiTheme="minorBidi" w:hAnsiTheme="minorBidi"/>
          <w:sz w:val="20"/>
          <w:szCs w:val="20"/>
          <w:lang w:val="sv-SE"/>
        </w:rPr>
        <w:t>Jurnal Inovasi Literasi dan Pendidikan Indonesia</w:t>
      </w:r>
      <w:r w:rsidRPr="00666F3F">
        <w:rPr>
          <w:rFonts w:asciiTheme="minorBidi" w:hAnsiTheme="minorBidi"/>
          <w:sz w:val="20"/>
          <w:szCs w:val="20"/>
          <w:lang w:val="sv-SE"/>
        </w:rPr>
        <w:t>.</w:t>
      </w:r>
    </w:p>
    <w:p w14:paraId="43773F2B" w14:textId="77777777" w:rsidR="009A1C1B" w:rsidRDefault="009A1C1B" w:rsidP="00CC3D3A">
      <w:pPr>
        <w:pStyle w:val="NoSpacing"/>
        <w:spacing w:line="276" w:lineRule="auto"/>
        <w:ind w:left="567" w:hanging="567"/>
        <w:rPr>
          <w:rFonts w:asciiTheme="minorBidi" w:hAnsiTheme="minorBidi"/>
          <w:sz w:val="20"/>
          <w:szCs w:val="20"/>
          <w:lang w:val="sv-SE"/>
        </w:rPr>
      </w:pPr>
    </w:p>
    <w:p w14:paraId="01753EBC" w14:textId="50BF2492" w:rsidR="009A1C1B" w:rsidRDefault="00DE2266" w:rsidP="00CC3D3A">
      <w:pPr>
        <w:pStyle w:val="NoSpacing"/>
        <w:spacing w:line="276" w:lineRule="auto"/>
        <w:ind w:left="567" w:hanging="567"/>
        <w:rPr>
          <w:rFonts w:asciiTheme="minorBidi" w:hAnsiTheme="minorBidi"/>
          <w:sz w:val="20"/>
          <w:szCs w:val="20"/>
          <w:lang w:val="sv-SE"/>
        </w:rPr>
      </w:pPr>
      <w:r w:rsidRPr="00666F3F">
        <w:rPr>
          <w:rFonts w:asciiTheme="minorBidi" w:hAnsiTheme="minorBidi"/>
          <w:sz w:val="20"/>
          <w:szCs w:val="20"/>
          <w:lang w:val="sv-SE"/>
        </w:rPr>
        <w:t xml:space="preserve">Raharjo, M. (2024). Literasi keagamaan santri di era media digital. </w:t>
      </w:r>
      <w:r w:rsidRPr="00666F3F">
        <w:rPr>
          <w:rStyle w:val="Emphasis"/>
          <w:rFonts w:asciiTheme="minorBidi" w:hAnsiTheme="minorBidi"/>
          <w:sz w:val="20"/>
          <w:szCs w:val="20"/>
          <w:lang w:val="sv-SE"/>
        </w:rPr>
        <w:t>Takwiluna: Jurnal Pendidikan dan Pemikiran Islam</w:t>
      </w:r>
      <w:r w:rsidRPr="00666F3F">
        <w:rPr>
          <w:rFonts w:asciiTheme="minorBidi" w:hAnsiTheme="minorBidi"/>
          <w:sz w:val="20"/>
          <w:szCs w:val="20"/>
          <w:lang w:val="sv-SE"/>
        </w:rPr>
        <w:t>.</w:t>
      </w:r>
    </w:p>
    <w:p w14:paraId="4FEAC79C" w14:textId="77777777" w:rsidR="009A1C1B" w:rsidRDefault="009A1C1B" w:rsidP="00CC3D3A">
      <w:pPr>
        <w:pStyle w:val="NoSpacing"/>
        <w:spacing w:line="276" w:lineRule="auto"/>
        <w:ind w:left="567" w:hanging="567"/>
        <w:rPr>
          <w:rFonts w:asciiTheme="minorBidi" w:hAnsiTheme="minorBidi"/>
          <w:sz w:val="20"/>
          <w:szCs w:val="20"/>
          <w:lang w:val="sv-SE"/>
        </w:rPr>
      </w:pPr>
    </w:p>
    <w:p w14:paraId="339A0D21" w14:textId="7CF88BF4" w:rsidR="009A1C1B" w:rsidRDefault="00DE2266" w:rsidP="00CC3D3A">
      <w:pPr>
        <w:pStyle w:val="NoSpacing"/>
        <w:spacing w:line="276" w:lineRule="auto"/>
        <w:ind w:left="567" w:hanging="567"/>
        <w:rPr>
          <w:rFonts w:asciiTheme="minorBidi" w:hAnsiTheme="minorBidi"/>
          <w:sz w:val="20"/>
          <w:szCs w:val="20"/>
          <w:lang w:val="sv-SE"/>
        </w:rPr>
      </w:pPr>
      <w:r w:rsidRPr="00666F3F">
        <w:rPr>
          <w:rFonts w:asciiTheme="minorBidi" w:hAnsiTheme="minorBidi"/>
          <w:sz w:val="20"/>
          <w:szCs w:val="20"/>
          <w:lang w:val="sv-SE"/>
        </w:rPr>
        <w:t xml:space="preserve">Ramadhanti, T. M. S., Kaban, A. G., Permata, D., Putri, S. M., Ramadhadi, M. R., &amp; Harahap, N. (2024). Etika komunikasi dalam bermedia sosial bagi Gen Z. </w:t>
      </w:r>
      <w:r w:rsidRPr="00666F3F">
        <w:rPr>
          <w:rStyle w:val="Emphasis"/>
          <w:rFonts w:asciiTheme="minorBidi" w:hAnsiTheme="minorBidi"/>
          <w:sz w:val="20"/>
          <w:szCs w:val="20"/>
          <w:lang w:val="sv-SE"/>
        </w:rPr>
        <w:t>Kultura: Jurnal Ilmu Hukum, Sosial, dan Humaniora</w:t>
      </w:r>
      <w:r w:rsidRPr="00666F3F">
        <w:rPr>
          <w:rFonts w:asciiTheme="minorBidi" w:hAnsiTheme="minorBidi"/>
          <w:sz w:val="20"/>
          <w:szCs w:val="20"/>
          <w:lang w:val="sv-SE"/>
        </w:rPr>
        <w:t>.</w:t>
      </w:r>
    </w:p>
    <w:p w14:paraId="661DF923" w14:textId="77777777" w:rsidR="009A1C1B" w:rsidRDefault="009A1C1B" w:rsidP="00CC3D3A">
      <w:pPr>
        <w:pStyle w:val="NoSpacing"/>
        <w:spacing w:line="276" w:lineRule="auto"/>
        <w:ind w:left="567" w:hanging="567"/>
        <w:rPr>
          <w:rFonts w:asciiTheme="minorBidi" w:hAnsiTheme="minorBidi"/>
          <w:sz w:val="20"/>
          <w:szCs w:val="20"/>
          <w:lang w:val="sv-SE"/>
        </w:rPr>
      </w:pPr>
    </w:p>
    <w:p w14:paraId="4FCFF052" w14:textId="26EBAA54" w:rsidR="009A1C1B" w:rsidRDefault="00DE2266" w:rsidP="00CC3D3A">
      <w:pPr>
        <w:pStyle w:val="NoSpacing"/>
        <w:spacing w:line="276" w:lineRule="auto"/>
        <w:ind w:left="567" w:hanging="567"/>
        <w:rPr>
          <w:rFonts w:asciiTheme="minorBidi" w:hAnsiTheme="minorBidi"/>
          <w:sz w:val="20"/>
          <w:szCs w:val="20"/>
        </w:rPr>
      </w:pPr>
      <w:r w:rsidRPr="00666F3F">
        <w:rPr>
          <w:rFonts w:asciiTheme="minorBidi" w:hAnsiTheme="minorBidi"/>
          <w:sz w:val="20"/>
          <w:szCs w:val="20"/>
          <w:lang w:val="sv-SE"/>
        </w:rPr>
        <w:t xml:space="preserve">Retnowati, P., Fajrie, N., &amp; Fakhriyah, F. (2025). </w:t>
      </w:r>
      <w:r w:rsidRPr="00666F3F">
        <w:rPr>
          <w:rFonts w:asciiTheme="minorBidi" w:hAnsiTheme="minorBidi"/>
          <w:sz w:val="20"/>
          <w:szCs w:val="20"/>
        </w:rPr>
        <w:t xml:space="preserve">The effect of digital literacy on social media ethics of junior high school students. </w:t>
      </w:r>
      <w:r w:rsidRPr="00DE2266">
        <w:rPr>
          <w:rStyle w:val="Emphasis"/>
          <w:rFonts w:asciiTheme="minorBidi" w:hAnsiTheme="minorBidi"/>
          <w:sz w:val="20"/>
          <w:szCs w:val="20"/>
        </w:rPr>
        <w:t>Jurnal Pendidikan Tambusai</w:t>
      </w:r>
      <w:r w:rsidRPr="00DE2266">
        <w:rPr>
          <w:rFonts w:asciiTheme="minorBidi" w:hAnsiTheme="minorBidi"/>
          <w:sz w:val="20"/>
          <w:szCs w:val="20"/>
        </w:rPr>
        <w:t>.</w:t>
      </w:r>
    </w:p>
    <w:p w14:paraId="39F22099" w14:textId="77777777" w:rsidR="009A1C1B" w:rsidRPr="00207B40" w:rsidRDefault="009A1C1B" w:rsidP="00CC3D3A">
      <w:pPr>
        <w:pStyle w:val="NoSpacing"/>
        <w:spacing w:line="276" w:lineRule="auto"/>
        <w:ind w:left="567" w:hanging="567"/>
        <w:rPr>
          <w:rFonts w:asciiTheme="minorBidi" w:hAnsiTheme="minorBidi"/>
          <w:sz w:val="20"/>
          <w:szCs w:val="20"/>
        </w:rPr>
      </w:pPr>
    </w:p>
    <w:p w14:paraId="05866F50" w14:textId="18D95D62" w:rsidR="009A1C1B" w:rsidRDefault="00DE2266" w:rsidP="00CC3D3A">
      <w:pPr>
        <w:pStyle w:val="NoSpacing"/>
        <w:spacing w:line="276" w:lineRule="auto"/>
        <w:ind w:left="567" w:hanging="567"/>
        <w:rPr>
          <w:rFonts w:asciiTheme="minorBidi" w:hAnsiTheme="minorBidi"/>
          <w:sz w:val="20"/>
          <w:szCs w:val="20"/>
        </w:rPr>
      </w:pPr>
      <w:r w:rsidRPr="00DE2266">
        <w:rPr>
          <w:rFonts w:asciiTheme="minorBidi" w:hAnsiTheme="minorBidi"/>
          <w:sz w:val="20"/>
          <w:szCs w:val="20"/>
        </w:rPr>
        <w:t xml:space="preserve">Ribble, M. (2015). </w:t>
      </w:r>
      <w:r w:rsidRPr="00666F3F">
        <w:rPr>
          <w:rStyle w:val="Emphasis"/>
          <w:rFonts w:asciiTheme="minorBidi" w:hAnsiTheme="minorBidi"/>
          <w:sz w:val="20"/>
          <w:szCs w:val="20"/>
        </w:rPr>
        <w:t>Digital citizenship in schools</w:t>
      </w:r>
      <w:r w:rsidRPr="00666F3F">
        <w:rPr>
          <w:rFonts w:asciiTheme="minorBidi" w:hAnsiTheme="minorBidi"/>
          <w:sz w:val="20"/>
          <w:szCs w:val="20"/>
        </w:rPr>
        <w:t xml:space="preserve"> (3rd ed.). International Society for Technology in Education.</w:t>
      </w:r>
    </w:p>
    <w:p w14:paraId="65E03D3C" w14:textId="77777777" w:rsidR="009A1C1B" w:rsidRPr="009A1C1B" w:rsidRDefault="009A1C1B" w:rsidP="00CC3D3A">
      <w:pPr>
        <w:pStyle w:val="NoSpacing"/>
        <w:spacing w:line="276" w:lineRule="auto"/>
        <w:ind w:left="567" w:hanging="567"/>
        <w:rPr>
          <w:rFonts w:asciiTheme="minorBidi" w:hAnsiTheme="minorBidi"/>
          <w:sz w:val="20"/>
          <w:szCs w:val="20"/>
        </w:rPr>
      </w:pPr>
    </w:p>
    <w:p w14:paraId="25C18EAA" w14:textId="669A0F52" w:rsidR="009A1C1B" w:rsidRDefault="00DE2266" w:rsidP="00CC3D3A">
      <w:pPr>
        <w:pStyle w:val="NoSpacing"/>
        <w:spacing w:line="276" w:lineRule="auto"/>
        <w:ind w:left="567" w:hanging="567"/>
        <w:rPr>
          <w:rFonts w:asciiTheme="minorBidi" w:hAnsiTheme="minorBidi"/>
          <w:sz w:val="20"/>
          <w:szCs w:val="20"/>
          <w:lang w:val="sv-SE"/>
        </w:rPr>
      </w:pPr>
      <w:r w:rsidRPr="00666F3F">
        <w:rPr>
          <w:rFonts w:asciiTheme="minorBidi" w:hAnsiTheme="minorBidi"/>
          <w:sz w:val="20"/>
          <w:szCs w:val="20"/>
          <w:lang w:val="sv-SE"/>
        </w:rPr>
        <w:lastRenderedPageBreak/>
        <w:t xml:space="preserve">Rustandi, D., &amp; Kalaloi, A. F. (2024). Etika digital dalam pembuatan konten digital di media sosial. </w:t>
      </w:r>
      <w:r w:rsidRPr="00666F3F">
        <w:rPr>
          <w:rStyle w:val="Emphasis"/>
          <w:rFonts w:asciiTheme="minorBidi" w:hAnsiTheme="minorBidi"/>
          <w:sz w:val="20"/>
          <w:szCs w:val="20"/>
          <w:lang w:val="sv-SE"/>
        </w:rPr>
        <w:t>Jurnal Pengabdian kepada Masyarakat Membangun Negeri</w:t>
      </w:r>
      <w:r w:rsidRPr="00666F3F">
        <w:rPr>
          <w:rFonts w:asciiTheme="minorBidi" w:hAnsiTheme="minorBidi"/>
          <w:sz w:val="20"/>
          <w:szCs w:val="20"/>
          <w:lang w:val="sv-SE"/>
        </w:rPr>
        <w:t>, 8(2), 265–274.</w:t>
      </w:r>
    </w:p>
    <w:p w14:paraId="3F4AA58A" w14:textId="77777777" w:rsidR="009A1C1B" w:rsidRDefault="009A1C1B" w:rsidP="00CC3D3A">
      <w:pPr>
        <w:pStyle w:val="NoSpacing"/>
        <w:spacing w:line="276" w:lineRule="auto"/>
        <w:ind w:left="567" w:hanging="567"/>
        <w:rPr>
          <w:rFonts w:asciiTheme="minorBidi" w:hAnsiTheme="minorBidi"/>
          <w:sz w:val="20"/>
          <w:szCs w:val="20"/>
          <w:lang w:val="sv-SE"/>
        </w:rPr>
      </w:pPr>
    </w:p>
    <w:p w14:paraId="6A608822" w14:textId="2DBD766D" w:rsidR="009A1C1B" w:rsidRDefault="00DE2266" w:rsidP="00CC3D3A">
      <w:pPr>
        <w:pStyle w:val="NoSpacing"/>
        <w:spacing w:line="276" w:lineRule="auto"/>
        <w:ind w:left="567" w:hanging="567"/>
        <w:rPr>
          <w:rFonts w:asciiTheme="minorBidi" w:hAnsiTheme="minorBidi"/>
          <w:sz w:val="20"/>
          <w:szCs w:val="20"/>
        </w:rPr>
      </w:pPr>
      <w:r w:rsidRPr="00666F3F">
        <w:rPr>
          <w:rFonts w:asciiTheme="minorBidi" w:hAnsiTheme="minorBidi"/>
          <w:sz w:val="20"/>
          <w:szCs w:val="20"/>
          <w:lang w:val="sv-SE"/>
        </w:rPr>
        <w:t xml:space="preserve">Setyaningsih, R., Abdullah, A., Prihantoro, E., &amp; Hustinawati. (2020). Penanaman etika komunikasi digital di pesantren melalui pemanfaatan e-learning. </w:t>
      </w:r>
      <w:r w:rsidRPr="00666F3F">
        <w:rPr>
          <w:rStyle w:val="Emphasis"/>
          <w:rFonts w:asciiTheme="minorBidi" w:hAnsiTheme="minorBidi"/>
          <w:sz w:val="20"/>
          <w:szCs w:val="20"/>
          <w:lang w:val="sv-SE"/>
        </w:rPr>
        <w:t>Jurnal Kajian Komunikasi, 8</w:t>
      </w:r>
      <w:r w:rsidRPr="00666F3F">
        <w:rPr>
          <w:rFonts w:asciiTheme="minorBidi" w:hAnsiTheme="minorBidi"/>
          <w:sz w:val="20"/>
          <w:szCs w:val="20"/>
          <w:lang w:val="sv-SE"/>
        </w:rPr>
        <w:t xml:space="preserve">(1), 128–142. </w:t>
      </w:r>
      <w:hyperlink r:id="rId15" w:history="1">
        <w:r w:rsidRPr="00207B40">
          <w:rPr>
            <w:rStyle w:val="Hyperlink"/>
            <w:rFonts w:asciiTheme="minorBidi" w:hAnsiTheme="minorBidi"/>
            <w:sz w:val="20"/>
            <w:szCs w:val="20"/>
          </w:rPr>
          <w:t>https://doi.org/10.24198/jkk.v8i1.24538</w:t>
        </w:r>
      </w:hyperlink>
    </w:p>
    <w:p w14:paraId="5874FE86" w14:textId="77777777" w:rsidR="009A1C1B" w:rsidRPr="00207B40" w:rsidRDefault="009A1C1B" w:rsidP="00CC3D3A">
      <w:pPr>
        <w:pStyle w:val="NoSpacing"/>
        <w:spacing w:line="276" w:lineRule="auto"/>
        <w:ind w:left="567" w:hanging="567"/>
        <w:rPr>
          <w:rFonts w:asciiTheme="minorBidi" w:hAnsiTheme="minorBidi"/>
          <w:sz w:val="20"/>
          <w:szCs w:val="20"/>
        </w:rPr>
      </w:pPr>
    </w:p>
    <w:p w14:paraId="0B98D707" w14:textId="1B554D19" w:rsidR="009A1C1B" w:rsidRPr="00207B40" w:rsidRDefault="00DE2266" w:rsidP="00CC3D3A">
      <w:pPr>
        <w:pStyle w:val="NoSpacing"/>
        <w:spacing w:line="276" w:lineRule="auto"/>
        <w:ind w:left="567" w:hanging="567"/>
        <w:rPr>
          <w:rFonts w:asciiTheme="minorBidi" w:hAnsiTheme="minorBidi"/>
          <w:sz w:val="20"/>
          <w:szCs w:val="20"/>
        </w:rPr>
      </w:pPr>
      <w:r w:rsidRPr="00207B40">
        <w:rPr>
          <w:rFonts w:asciiTheme="minorBidi" w:hAnsiTheme="minorBidi"/>
          <w:sz w:val="20"/>
          <w:szCs w:val="20"/>
        </w:rPr>
        <w:t xml:space="preserve">Shihab, M. Q. (2017). </w:t>
      </w:r>
      <w:r w:rsidRPr="00207B40">
        <w:rPr>
          <w:rStyle w:val="Emphasis"/>
          <w:rFonts w:asciiTheme="minorBidi" w:hAnsiTheme="minorBidi"/>
          <w:sz w:val="20"/>
          <w:szCs w:val="20"/>
        </w:rPr>
        <w:t>Tafsir Al-Mishbah: Pesan, kesan dan keserasian Al-Qur'an</w:t>
      </w:r>
      <w:r w:rsidRPr="00207B40">
        <w:rPr>
          <w:rFonts w:asciiTheme="minorBidi" w:hAnsiTheme="minorBidi"/>
          <w:sz w:val="20"/>
          <w:szCs w:val="20"/>
        </w:rPr>
        <w:t xml:space="preserve"> (Vol. 12). Lentera Hati.</w:t>
      </w:r>
    </w:p>
    <w:p w14:paraId="327B7992" w14:textId="77777777" w:rsidR="009A1C1B" w:rsidRPr="00207B40" w:rsidRDefault="009A1C1B" w:rsidP="00CC3D3A">
      <w:pPr>
        <w:pStyle w:val="NoSpacing"/>
        <w:spacing w:line="276" w:lineRule="auto"/>
        <w:ind w:left="567" w:hanging="567"/>
        <w:rPr>
          <w:rFonts w:asciiTheme="minorBidi" w:hAnsiTheme="minorBidi"/>
          <w:sz w:val="20"/>
          <w:szCs w:val="20"/>
        </w:rPr>
      </w:pPr>
    </w:p>
    <w:p w14:paraId="3D30AF07" w14:textId="45F3A670" w:rsidR="009A1C1B" w:rsidRDefault="00DE2266" w:rsidP="00CC3D3A">
      <w:pPr>
        <w:pStyle w:val="NoSpacing"/>
        <w:spacing w:line="276" w:lineRule="auto"/>
        <w:ind w:left="567" w:hanging="567"/>
        <w:rPr>
          <w:rFonts w:asciiTheme="minorBidi" w:hAnsiTheme="minorBidi"/>
          <w:sz w:val="20"/>
          <w:szCs w:val="20"/>
          <w:lang w:val="sv-SE"/>
        </w:rPr>
      </w:pPr>
      <w:r w:rsidRPr="00666F3F">
        <w:rPr>
          <w:rFonts w:asciiTheme="minorBidi" w:hAnsiTheme="minorBidi"/>
          <w:sz w:val="20"/>
          <w:szCs w:val="20"/>
          <w:lang w:val="sv-SE"/>
        </w:rPr>
        <w:t xml:space="preserve">Sholihat, K., dkk. (2025). Media digital Islami dan literasi nilai dalam dinamika etika bermedia sosial Generasi Z Muslim. </w:t>
      </w:r>
      <w:r w:rsidRPr="00666F3F">
        <w:rPr>
          <w:rStyle w:val="Emphasis"/>
          <w:rFonts w:asciiTheme="minorBidi" w:hAnsiTheme="minorBidi"/>
          <w:sz w:val="20"/>
          <w:szCs w:val="20"/>
          <w:lang w:val="sv-SE"/>
        </w:rPr>
        <w:t>Jurnal Dakwah dan Pendidikan Islam</w:t>
      </w:r>
      <w:r w:rsidRPr="00666F3F">
        <w:rPr>
          <w:rFonts w:asciiTheme="minorBidi" w:hAnsiTheme="minorBidi"/>
          <w:sz w:val="20"/>
          <w:szCs w:val="20"/>
          <w:lang w:val="sv-SE"/>
        </w:rPr>
        <w:t>.</w:t>
      </w:r>
    </w:p>
    <w:p w14:paraId="2F44ECB5" w14:textId="77777777" w:rsidR="009A1C1B" w:rsidRDefault="009A1C1B" w:rsidP="00CC3D3A">
      <w:pPr>
        <w:pStyle w:val="NoSpacing"/>
        <w:spacing w:line="276" w:lineRule="auto"/>
        <w:ind w:left="567" w:hanging="567"/>
        <w:rPr>
          <w:rFonts w:asciiTheme="minorBidi" w:hAnsiTheme="minorBidi"/>
          <w:sz w:val="20"/>
          <w:szCs w:val="20"/>
          <w:lang w:val="sv-SE"/>
        </w:rPr>
      </w:pPr>
    </w:p>
    <w:p w14:paraId="644C5436" w14:textId="0239A351" w:rsidR="009A1C1B" w:rsidRDefault="00DE2266" w:rsidP="00CC3D3A">
      <w:pPr>
        <w:pStyle w:val="NoSpacing"/>
        <w:spacing w:line="276" w:lineRule="auto"/>
        <w:ind w:left="567" w:hanging="567"/>
        <w:rPr>
          <w:rFonts w:asciiTheme="minorBidi" w:hAnsiTheme="minorBidi"/>
          <w:sz w:val="20"/>
          <w:szCs w:val="20"/>
          <w:lang w:val="sv-SE"/>
        </w:rPr>
      </w:pPr>
      <w:r w:rsidRPr="00666F3F">
        <w:rPr>
          <w:rFonts w:asciiTheme="minorBidi" w:hAnsiTheme="minorBidi"/>
          <w:sz w:val="20"/>
          <w:szCs w:val="20"/>
          <w:lang w:val="sv-SE"/>
        </w:rPr>
        <w:t xml:space="preserve">Sodik, M., Syayidah, L. N., &amp; Isma, L. N. (2024). Peningkatan kapasitas pembelajaran santri melalui literasi digital dan pemanfaatan media sosial di pondok pesantren. </w:t>
      </w:r>
      <w:r w:rsidRPr="00666F3F">
        <w:rPr>
          <w:rStyle w:val="Emphasis"/>
          <w:rFonts w:asciiTheme="minorBidi" w:hAnsiTheme="minorBidi"/>
          <w:sz w:val="20"/>
          <w:szCs w:val="20"/>
          <w:lang w:val="sv-SE"/>
        </w:rPr>
        <w:t>Jurnal Pengabdian kepada Masyarakat Desa</w:t>
      </w:r>
      <w:r w:rsidRPr="00666F3F">
        <w:rPr>
          <w:rFonts w:asciiTheme="minorBidi" w:hAnsiTheme="minorBidi"/>
          <w:sz w:val="20"/>
          <w:szCs w:val="20"/>
          <w:lang w:val="sv-SE"/>
        </w:rPr>
        <w:t>, 5(2), 127–139.</w:t>
      </w:r>
    </w:p>
    <w:p w14:paraId="783AF971" w14:textId="77777777" w:rsidR="009A1C1B" w:rsidRDefault="009A1C1B" w:rsidP="00CC3D3A">
      <w:pPr>
        <w:pStyle w:val="NoSpacing"/>
        <w:spacing w:line="276" w:lineRule="auto"/>
        <w:ind w:left="567" w:hanging="567"/>
        <w:rPr>
          <w:rFonts w:asciiTheme="minorBidi" w:hAnsiTheme="minorBidi"/>
          <w:sz w:val="20"/>
          <w:szCs w:val="20"/>
          <w:lang w:val="sv-SE"/>
        </w:rPr>
      </w:pPr>
    </w:p>
    <w:p w14:paraId="78B6A6A7" w14:textId="09806BE7" w:rsidR="009A1C1B" w:rsidRDefault="00DE2266" w:rsidP="00CC3D3A">
      <w:pPr>
        <w:pStyle w:val="NoSpacing"/>
        <w:spacing w:line="276" w:lineRule="auto"/>
        <w:ind w:left="567" w:hanging="567"/>
        <w:rPr>
          <w:rFonts w:asciiTheme="minorBidi" w:hAnsiTheme="minorBidi"/>
          <w:sz w:val="20"/>
          <w:szCs w:val="20"/>
        </w:rPr>
      </w:pPr>
      <w:r w:rsidRPr="00DE2266">
        <w:rPr>
          <w:rFonts w:asciiTheme="minorBidi" w:hAnsiTheme="minorBidi"/>
          <w:sz w:val="20"/>
          <w:szCs w:val="20"/>
          <w:lang w:val="sv-SE"/>
        </w:rPr>
        <w:t xml:space="preserve">Suyono, Al-Hanif, M. N., &amp; Kholifaturrohmah, P. N. (2025). </w:t>
      </w:r>
      <w:r w:rsidRPr="00666F3F">
        <w:rPr>
          <w:rFonts w:asciiTheme="minorBidi" w:hAnsiTheme="minorBidi"/>
          <w:sz w:val="20"/>
          <w:szCs w:val="20"/>
          <w:lang w:val="sv-SE"/>
        </w:rPr>
        <w:t xml:space="preserve">Model integrasi pendidikan agama Islam dan media sosial dalam transformasi etika digital santri di pondok pesantren. </w:t>
      </w:r>
      <w:r w:rsidRPr="00666F3F">
        <w:rPr>
          <w:rStyle w:val="Emphasis"/>
          <w:rFonts w:asciiTheme="minorBidi" w:hAnsiTheme="minorBidi"/>
          <w:sz w:val="20"/>
          <w:szCs w:val="20"/>
        </w:rPr>
        <w:t>Jurnal Edukasi dan Riset Keislaman</w:t>
      </w:r>
      <w:r w:rsidRPr="00666F3F">
        <w:rPr>
          <w:rFonts w:asciiTheme="minorBidi" w:hAnsiTheme="minorBidi"/>
          <w:sz w:val="20"/>
          <w:szCs w:val="20"/>
        </w:rPr>
        <w:t>.</w:t>
      </w:r>
    </w:p>
    <w:p w14:paraId="1EB82D19" w14:textId="77777777" w:rsidR="009A1C1B" w:rsidRPr="00207B40" w:rsidRDefault="009A1C1B" w:rsidP="00CC3D3A">
      <w:pPr>
        <w:pStyle w:val="NoSpacing"/>
        <w:spacing w:line="276" w:lineRule="auto"/>
        <w:ind w:left="567" w:hanging="567"/>
        <w:rPr>
          <w:rFonts w:asciiTheme="minorBidi" w:hAnsiTheme="minorBidi"/>
          <w:sz w:val="20"/>
          <w:szCs w:val="20"/>
        </w:rPr>
      </w:pPr>
    </w:p>
    <w:p w14:paraId="6B239D2F" w14:textId="1AA6EA0E" w:rsidR="009A1C1B" w:rsidRDefault="00DE2266" w:rsidP="00CC3D3A">
      <w:pPr>
        <w:pStyle w:val="NoSpacing"/>
        <w:spacing w:line="276" w:lineRule="auto"/>
        <w:ind w:left="567" w:hanging="567"/>
        <w:rPr>
          <w:rFonts w:asciiTheme="minorBidi" w:hAnsiTheme="minorBidi"/>
          <w:sz w:val="20"/>
          <w:szCs w:val="20"/>
        </w:rPr>
      </w:pPr>
      <w:r w:rsidRPr="00666F3F">
        <w:rPr>
          <w:rFonts w:asciiTheme="minorBidi" w:hAnsiTheme="minorBidi"/>
          <w:sz w:val="20"/>
          <w:szCs w:val="20"/>
        </w:rPr>
        <w:t xml:space="preserve">Turkle, S. (2011). </w:t>
      </w:r>
      <w:r w:rsidRPr="00666F3F">
        <w:rPr>
          <w:rStyle w:val="Emphasis"/>
          <w:rFonts w:asciiTheme="minorBidi" w:hAnsiTheme="minorBidi"/>
          <w:sz w:val="20"/>
          <w:szCs w:val="20"/>
        </w:rPr>
        <w:t>Alone together: Why we expect more from technology and less from each other</w:t>
      </w:r>
      <w:r w:rsidRPr="00666F3F">
        <w:rPr>
          <w:rFonts w:asciiTheme="minorBidi" w:hAnsiTheme="minorBidi"/>
          <w:sz w:val="20"/>
          <w:szCs w:val="20"/>
        </w:rPr>
        <w:t>. Basic Books.</w:t>
      </w:r>
    </w:p>
    <w:p w14:paraId="106DE9FD" w14:textId="77777777" w:rsidR="009A1C1B" w:rsidRPr="00207B40" w:rsidRDefault="009A1C1B" w:rsidP="00CC3D3A">
      <w:pPr>
        <w:pStyle w:val="NoSpacing"/>
        <w:spacing w:line="276" w:lineRule="auto"/>
        <w:ind w:left="567" w:hanging="567"/>
        <w:rPr>
          <w:rFonts w:asciiTheme="minorBidi" w:hAnsiTheme="minorBidi"/>
          <w:sz w:val="20"/>
          <w:szCs w:val="20"/>
        </w:rPr>
      </w:pPr>
    </w:p>
    <w:p w14:paraId="308443D8" w14:textId="1662E623" w:rsidR="00DE2266" w:rsidRPr="00666F3F" w:rsidRDefault="00DE2266" w:rsidP="00CC3D3A">
      <w:pPr>
        <w:pStyle w:val="NoSpacing"/>
        <w:spacing w:line="276" w:lineRule="auto"/>
        <w:ind w:left="567" w:hanging="567"/>
        <w:rPr>
          <w:rFonts w:asciiTheme="minorBidi" w:hAnsiTheme="minorBidi"/>
          <w:sz w:val="20"/>
          <w:szCs w:val="20"/>
          <w:lang w:val="sv-SE"/>
        </w:rPr>
      </w:pPr>
      <w:r w:rsidRPr="00666F3F">
        <w:rPr>
          <w:rFonts w:asciiTheme="minorBidi" w:hAnsiTheme="minorBidi"/>
          <w:sz w:val="20"/>
          <w:szCs w:val="20"/>
        </w:rPr>
        <w:t xml:space="preserve">Uriawan, W., dkk. (2025). A comparative analysis of Instagram and TikTok as Islamic da'wah media in the digital era. </w:t>
      </w:r>
      <w:r w:rsidRPr="00666F3F">
        <w:rPr>
          <w:rStyle w:val="Emphasis"/>
          <w:rFonts w:asciiTheme="minorBidi" w:hAnsiTheme="minorBidi"/>
          <w:sz w:val="20"/>
          <w:szCs w:val="20"/>
          <w:lang w:val="sv-SE"/>
        </w:rPr>
        <w:t>Journal of Islamic Communication Studies</w:t>
      </w:r>
      <w:r w:rsidRPr="00666F3F">
        <w:rPr>
          <w:rFonts w:asciiTheme="minorBidi" w:hAnsiTheme="minorBidi"/>
          <w:sz w:val="20"/>
          <w:szCs w:val="20"/>
          <w:lang w:val="sv-SE"/>
        </w:rPr>
        <w:t>.</w:t>
      </w:r>
    </w:p>
    <w:p w14:paraId="3D66582E" w14:textId="77777777" w:rsidR="005E2D45" w:rsidRPr="00A03E99" w:rsidRDefault="005E2D45" w:rsidP="00CC3D3A">
      <w:pPr>
        <w:spacing w:line="276" w:lineRule="auto"/>
        <w:ind w:right="116"/>
        <w:jc w:val="both"/>
        <w:rPr>
          <w:rFonts w:ascii="Arial" w:hAnsi="Arial" w:cs="Arial"/>
          <w:lang w:val="id-ID"/>
        </w:rPr>
      </w:pPr>
    </w:p>
    <w:sectPr w:rsidR="005E2D45" w:rsidRPr="00A03E99" w:rsidSect="00CC3D3A">
      <w:headerReference w:type="default" r:id="rId16"/>
      <w:footerReference w:type="default" r:id="rId17"/>
      <w:pgSz w:w="11910" w:h="16840"/>
      <w:pgMar w:top="2180" w:right="1580" w:bottom="1700" w:left="1680" w:header="993" w:footer="1510" w:gutter="0"/>
      <w:pgNumType w:start="3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6F5CE6" w14:textId="77777777" w:rsidR="007458DB" w:rsidRDefault="007458DB" w:rsidP="005E2D45">
      <w:r>
        <w:separator/>
      </w:r>
    </w:p>
  </w:endnote>
  <w:endnote w:type="continuationSeparator" w:id="0">
    <w:p w14:paraId="2762B538" w14:textId="77777777" w:rsidR="007458DB" w:rsidRDefault="007458DB" w:rsidP="005E2D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29777747"/>
      <w:docPartObj>
        <w:docPartGallery w:val="Page Numbers (Bottom of Page)"/>
        <w:docPartUnique/>
      </w:docPartObj>
    </w:sdtPr>
    <w:sdtEndPr>
      <w:rPr>
        <w:noProof/>
      </w:rPr>
    </w:sdtEndPr>
    <w:sdtContent>
      <w:p w14:paraId="2C33EC7C" w14:textId="3AF73A48" w:rsidR="00CC3D3A" w:rsidRDefault="00CC3D3A">
        <w:pPr>
          <w:pStyle w:val="Footer"/>
        </w:pPr>
        <w:r>
          <w:fldChar w:fldCharType="begin"/>
        </w:r>
        <w:r>
          <w:instrText xml:space="preserve"> PAGE   \* MERGEFORMAT </w:instrText>
        </w:r>
        <w:r>
          <w:fldChar w:fldCharType="separate"/>
        </w:r>
        <w:r>
          <w:rPr>
            <w:noProof/>
          </w:rPr>
          <w:t>2</w:t>
        </w:r>
        <w:r>
          <w:rPr>
            <w:noProof/>
          </w:rPr>
          <w:fldChar w:fldCharType="end"/>
        </w:r>
      </w:p>
    </w:sdtContent>
  </w:sdt>
  <w:p w14:paraId="1EDCD82B" w14:textId="3D1D6837" w:rsidR="005E2D45" w:rsidRDefault="005E2D45">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70CEC8" w14:textId="77777777" w:rsidR="007458DB" w:rsidRDefault="007458DB" w:rsidP="005E2D45">
      <w:r>
        <w:separator/>
      </w:r>
    </w:p>
  </w:footnote>
  <w:footnote w:type="continuationSeparator" w:id="0">
    <w:p w14:paraId="694352B1" w14:textId="77777777" w:rsidR="007458DB" w:rsidRDefault="007458DB" w:rsidP="005E2D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1DC2A3" w14:textId="77777777" w:rsidR="005E2D45" w:rsidRDefault="00B27754">
    <w:pPr>
      <w:pStyle w:val="BodyText"/>
      <w:spacing w:line="14" w:lineRule="auto"/>
      <w:rPr>
        <w:sz w:val="20"/>
      </w:rPr>
    </w:pPr>
    <w:r>
      <w:rPr>
        <w:noProof/>
        <w:lang w:val="id-ID" w:eastAsia="id-ID"/>
      </w:rPr>
      <w:drawing>
        <wp:anchor distT="0" distB="0" distL="0" distR="0" simplePos="0" relativeHeight="487513600" behindDoc="1" locked="0" layoutInCell="1" allowOverlap="1" wp14:anchorId="5C5424EB" wp14:editId="2319248A">
          <wp:simplePos x="0" y="0"/>
          <wp:positionH relativeFrom="page">
            <wp:posOffset>1440180</wp:posOffset>
          </wp:positionH>
          <wp:positionV relativeFrom="page">
            <wp:posOffset>630555</wp:posOffset>
          </wp:positionV>
          <wp:extent cx="5037455" cy="75819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5037455" cy="75819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526389"/>
    <w:multiLevelType w:val="hybridMultilevel"/>
    <w:tmpl w:val="B310EC40"/>
    <w:lvl w:ilvl="0" w:tplc="DE142B10">
      <w:start w:val="1"/>
      <w:numFmt w:val="lowerLetter"/>
      <w:lvlText w:val="%1."/>
      <w:lvlJc w:val="left"/>
      <w:pPr>
        <w:ind w:left="588" w:hanging="361"/>
      </w:pPr>
      <w:rPr>
        <w:rFonts w:ascii="Times New Roman" w:eastAsia="Times New Roman" w:hAnsi="Times New Roman" w:cs="Times New Roman" w:hint="default"/>
        <w:b/>
        <w:bCs/>
        <w:i w:val="0"/>
        <w:iCs w:val="0"/>
        <w:spacing w:val="0"/>
        <w:w w:val="100"/>
        <w:sz w:val="22"/>
        <w:szCs w:val="22"/>
        <w:lang w:val="en-US" w:eastAsia="en-US" w:bidi="ar-SA"/>
      </w:rPr>
    </w:lvl>
    <w:lvl w:ilvl="1" w:tplc="50125938">
      <w:numFmt w:val="bullet"/>
      <w:lvlText w:val="•"/>
      <w:lvlJc w:val="left"/>
      <w:pPr>
        <w:ind w:left="1386" w:hanging="361"/>
      </w:pPr>
      <w:rPr>
        <w:rFonts w:hint="default"/>
        <w:lang w:val="en-US" w:eastAsia="en-US" w:bidi="ar-SA"/>
      </w:rPr>
    </w:lvl>
    <w:lvl w:ilvl="2" w:tplc="37F0435E">
      <w:numFmt w:val="bullet"/>
      <w:lvlText w:val="•"/>
      <w:lvlJc w:val="left"/>
      <w:pPr>
        <w:ind w:left="2193" w:hanging="361"/>
      </w:pPr>
      <w:rPr>
        <w:rFonts w:hint="default"/>
        <w:lang w:val="en-US" w:eastAsia="en-US" w:bidi="ar-SA"/>
      </w:rPr>
    </w:lvl>
    <w:lvl w:ilvl="3" w:tplc="DC424B8E">
      <w:numFmt w:val="bullet"/>
      <w:lvlText w:val="•"/>
      <w:lvlJc w:val="left"/>
      <w:pPr>
        <w:ind w:left="2999" w:hanging="361"/>
      </w:pPr>
      <w:rPr>
        <w:rFonts w:hint="default"/>
        <w:lang w:val="en-US" w:eastAsia="en-US" w:bidi="ar-SA"/>
      </w:rPr>
    </w:lvl>
    <w:lvl w:ilvl="4" w:tplc="E02207CE">
      <w:numFmt w:val="bullet"/>
      <w:lvlText w:val="•"/>
      <w:lvlJc w:val="left"/>
      <w:pPr>
        <w:ind w:left="3806" w:hanging="361"/>
      </w:pPr>
      <w:rPr>
        <w:rFonts w:hint="default"/>
        <w:lang w:val="en-US" w:eastAsia="en-US" w:bidi="ar-SA"/>
      </w:rPr>
    </w:lvl>
    <w:lvl w:ilvl="5" w:tplc="B40A6C6A">
      <w:numFmt w:val="bullet"/>
      <w:lvlText w:val="•"/>
      <w:lvlJc w:val="left"/>
      <w:pPr>
        <w:ind w:left="4613" w:hanging="361"/>
      </w:pPr>
      <w:rPr>
        <w:rFonts w:hint="default"/>
        <w:lang w:val="en-US" w:eastAsia="en-US" w:bidi="ar-SA"/>
      </w:rPr>
    </w:lvl>
    <w:lvl w:ilvl="6" w:tplc="8F7274AA">
      <w:numFmt w:val="bullet"/>
      <w:lvlText w:val="•"/>
      <w:lvlJc w:val="left"/>
      <w:pPr>
        <w:ind w:left="5419" w:hanging="361"/>
      </w:pPr>
      <w:rPr>
        <w:rFonts w:hint="default"/>
        <w:lang w:val="en-US" w:eastAsia="en-US" w:bidi="ar-SA"/>
      </w:rPr>
    </w:lvl>
    <w:lvl w:ilvl="7" w:tplc="07909E62">
      <w:numFmt w:val="bullet"/>
      <w:lvlText w:val="•"/>
      <w:lvlJc w:val="left"/>
      <w:pPr>
        <w:ind w:left="6226" w:hanging="361"/>
      </w:pPr>
      <w:rPr>
        <w:rFonts w:hint="default"/>
        <w:lang w:val="en-US" w:eastAsia="en-US" w:bidi="ar-SA"/>
      </w:rPr>
    </w:lvl>
    <w:lvl w:ilvl="8" w:tplc="8BB421B4">
      <w:numFmt w:val="bullet"/>
      <w:lvlText w:val="•"/>
      <w:lvlJc w:val="left"/>
      <w:pPr>
        <w:ind w:left="7032" w:hanging="361"/>
      </w:pPr>
      <w:rPr>
        <w:rFonts w:hint="default"/>
        <w:lang w:val="en-US" w:eastAsia="en-US" w:bidi="ar-SA"/>
      </w:rPr>
    </w:lvl>
  </w:abstractNum>
  <w:abstractNum w:abstractNumId="1" w15:restartNumberingAfterBreak="0">
    <w:nsid w:val="397031BB"/>
    <w:multiLevelType w:val="hybridMultilevel"/>
    <w:tmpl w:val="CCE4F4CE"/>
    <w:lvl w:ilvl="0" w:tplc="47166952">
      <w:start w:val="1"/>
      <w:numFmt w:val="decimal"/>
      <w:lvlText w:val="%1"/>
      <w:lvlJc w:val="left"/>
      <w:pPr>
        <w:ind w:left="980" w:hanging="392"/>
      </w:pPr>
      <w:rPr>
        <w:rFonts w:hint="default"/>
        <w:lang w:val="en-US" w:eastAsia="en-US" w:bidi="ar-SA"/>
      </w:rPr>
    </w:lvl>
    <w:lvl w:ilvl="1" w:tplc="04465CEE">
      <w:numFmt w:val="none"/>
      <w:lvlText w:val=""/>
      <w:lvlJc w:val="left"/>
      <w:pPr>
        <w:tabs>
          <w:tab w:val="num" w:pos="360"/>
        </w:tabs>
      </w:pPr>
    </w:lvl>
    <w:lvl w:ilvl="2" w:tplc="7B56326A">
      <w:numFmt w:val="bullet"/>
      <w:lvlText w:val="•"/>
      <w:lvlJc w:val="left"/>
      <w:pPr>
        <w:ind w:left="2513" w:hanging="392"/>
      </w:pPr>
      <w:rPr>
        <w:rFonts w:hint="default"/>
        <w:lang w:val="en-US" w:eastAsia="en-US" w:bidi="ar-SA"/>
      </w:rPr>
    </w:lvl>
    <w:lvl w:ilvl="3" w:tplc="61E27368">
      <w:numFmt w:val="bullet"/>
      <w:lvlText w:val="•"/>
      <w:lvlJc w:val="left"/>
      <w:pPr>
        <w:ind w:left="3279" w:hanging="392"/>
      </w:pPr>
      <w:rPr>
        <w:rFonts w:hint="default"/>
        <w:lang w:val="en-US" w:eastAsia="en-US" w:bidi="ar-SA"/>
      </w:rPr>
    </w:lvl>
    <w:lvl w:ilvl="4" w:tplc="EDB844AC">
      <w:numFmt w:val="bullet"/>
      <w:lvlText w:val="•"/>
      <w:lvlJc w:val="left"/>
      <w:pPr>
        <w:ind w:left="4046" w:hanging="392"/>
      </w:pPr>
      <w:rPr>
        <w:rFonts w:hint="default"/>
        <w:lang w:val="en-US" w:eastAsia="en-US" w:bidi="ar-SA"/>
      </w:rPr>
    </w:lvl>
    <w:lvl w:ilvl="5" w:tplc="D682CDD4">
      <w:numFmt w:val="bullet"/>
      <w:lvlText w:val="•"/>
      <w:lvlJc w:val="left"/>
      <w:pPr>
        <w:ind w:left="4813" w:hanging="392"/>
      </w:pPr>
      <w:rPr>
        <w:rFonts w:hint="default"/>
        <w:lang w:val="en-US" w:eastAsia="en-US" w:bidi="ar-SA"/>
      </w:rPr>
    </w:lvl>
    <w:lvl w:ilvl="6" w:tplc="E7A067FE">
      <w:numFmt w:val="bullet"/>
      <w:lvlText w:val="•"/>
      <w:lvlJc w:val="left"/>
      <w:pPr>
        <w:ind w:left="5579" w:hanging="392"/>
      </w:pPr>
      <w:rPr>
        <w:rFonts w:hint="default"/>
        <w:lang w:val="en-US" w:eastAsia="en-US" w:bidi="ar-SA"/>
      </w:rPr>
    </w:lvl>
    <w:lvl w:ilvl="7" w:tplc="DB329CD6">
      <w:numFmt w:val="bullet"/>
      <w:lvlText w:val="•"/>
      <w:lvlJc w:val="left"/>
      <w:pPr>
        <w:ind w:left="6346" w:hanging="392"/>
      </w:pPr>
      <w:rPr>
        <w:rFonts w:hint="default"/>
        <w:lang w:val="en-US" w:eastAsia="en-US" w:bidi="ar-SA"/>
      </w:rPr>
    </w:lvl>
    <w:lvl w:ilvl="8" w:tplc="5B064882">
      <w:numFmt w:val="bullet"/>
      <w:lvlText w:val="•"/>
      <w:lvlJc w:val="left"/>
      <w:pPr>
        <w:ind w:left="7112" w:hanging="392"/>
      </w:pPr>
      <w:rPr>
        <w:rFonts w:hint="default"/>
        <w:lang w:val="en-US" w:eastAsia="en-US" w:bidi="ar-SA"/>
      </w:rPr>
    </w:lvl>
  </w:abstractNum>
  <w:abstractNum w:abstractNumId="2" w15:restartNumberingAfterBreak="0">
    <w:nsid w:val="48594095"/>
    <w:multiLevelType w:val="multilevel"/>
    <w:tmpl w:val="C4B04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4735918"/>
    <w:multiLevelType w:val="hybridMultilevel"/>
    <w:tmpl w:val="84FC49E2"/>
    <w:lvl w:ilvl="0" w:tplc="BFF48AD0">
      <w:start w:val="1"/>
      <w:numFmt w:val="decimal"/>
      <w:lvlText w:val="%1."/>
      <w:lvlJc w:val="left"/>
      <w:pPr>
        <w:ind w:left="852" w:hanging="360"/>
      </w:pPr>
      <w:rPr>
        <w:rFonts w:ascii="Cambria" w:eastAsia="Cambria" w:hAnsi="Cambria" w:cs="Cambria" w:hint="default"/>
        <w:spacing w:val="-8"/>
        <w:w w:val="100"/>
        <w:sz w:val="22"/>
        <w:szCs w:val="22"/>
        <w:lang w:val="en-US" w:eastAsia="en-US" w:bidi="ar-SA"/>
      </w:rPr>
    </w:lvl>
    <w:lvl w:ilvl="1" w:tplc="E2F8E1EA">
      <w:numFmt w:val="bullet"/>
      <w:lvlText w:val="•"/>
      <w:lvlJc w:val="left"/>
      <w:pPr>
        <w:ind w:left="1208" w:hanging="360"/>
      </w:pPr>
      <w:rPr>
        <w:rFonts w:hint="default"/>
        <w:lang w:val="en-US" w:eastAsia="en-US" w:bidi="ar-SA"/>
      </w:rPr>
    </w:lvl>
    <w:lvl w:ilvl="2" w:tplc="6CA6A4B6">
      <w:numFmt w:val="bullet"/>
      <w:lvlText w:val="•"/>
      <w:lvlJc w:val="left"/>
      <w:pPr>
        <w:ind w:left="1557" w:hanging="360"/>
      </w:pPr>
      <w:rPr>
        <w:rFonts w:hint="default"/>
        <w:lang w:val="en-US" w:eastAsia="en-US" w:bidi="ar-SA"/>
      </w:rPr>
    </w:lvl>
    <w:lvl w:ilvl="3" w:tplc="6DAE1428">
      <w:numFmt w:val="bullet"/>
      <w:lvlText w:val="•"/>
      <w:lvlJc w:val="left"/>
      <w:pPr>
        <w:ind w:left="1906" w:hanging="360"/>
      </w:pPr>
      <w:rPr>
        <w:rFonts w:hint="default"/>
        <w:lang w:val="en-US" w:eastAsia="en-US" w:bidi="ar-SA"/>
      </w:rPr>
    </w:lvl>
    <w:lvl w:ilvl="4" w:tplc="A1A49A50">
      <w:numFmt w:val="bullet"/>
      <w:lvlText w:val="•"/>
      <w:lvlJc w:val="left"/>
      <w:pPr>
        <w:ind w:left="2255" w:hanging="360"/>
      </w:pPr>
      <w:rPr>
        <w:rFonts w:hint="default"/>
        <w:lang w:val="en-US" w:eastAsia="en-US" w:bidi="ar-SA"/>
      </w:rPr>
    </w:lvl>
    <w:lvl w:ilvl="5" w:tplc="66E87042">
      <w:numFmt w:val="bullet"/>
      <w:lvlText w:val="•"/>
      <w:lvlJc w:val="left"/>
      <w:pPr>
        <w:ind w:left="2604" w:hanging="360"/>
      </w:pPr>
      <w:rPr>
        <w:rFonts w:hint="default"/>
        <w:lang w:val="en-US" w:eastAsia="en-US" w:bidi="ar-SA"/>
      </w:rPr>
    </w:lvl>
    <w:lvl w:ilvl="6" w:tplc="FBFA47D4">
      <w:numFmt w:val="bullet"/>
      <w:lvlText w:val="•"/>
      <w:lvlJc w:val="left"/>
      <w:pPr>
        <w:ind w:left="2952" w:hanging="360"/>
      </w:pPr>
      <w:rPr>
        <w:rFonts w:hint="default"/>
        <w:lang w:val="en-US" w:eastAsia="en-US" w:bidi="ar-SA"/>
      </w:rPr>
    </w:lvl>
    <w:lvl w:ilvl="7" w:tplc="F6500A80">
      <w:numFmt w:val="bullet"/>
      <w:lvlText w:val="•"/>
      <w:lvlJc w:val="left"/>
      <w:pPr>
        <w:ind w:left="3301" w:hanging="360"/>
      </w:pPr>
      <w:rPr>
        <w:rFonts w:hint="default"/>
        <w:lang w:val="en-US" w:eastAsia="en-US" w:bidi="ar-SA"/>
      </w:rPr>
    </w:lvl>
    <w:lvl w:ilvl="8" w:tplc="1758E1F0">
      <w:numFmt w:val="bullet"/>
      <w:lvlText w:val="•"/>
      <w:lvlJc w:val="left"/>
      <w:pPr>
        <w:ind w:left="3650" w:hanging="360"/>
      </w:pPr>
      <w:rPr>
        <w:rFonts w:hint="default"/>
        <w:lang w:val="en-US" w:eastAsia="en-US" w:bidi="ar-SA"/>
      </w:rPr>
    </w:lvl>
  </w:abstractNum>
  <w:abstractNum w:abstractNumId="4" w15:restartNumberingAfterBreak="0">
    <w:nsid w:val="656B00C0"/>
    <w:multiLevelType w:val="hybridMultilevel"/>
    <w:tmpl w:val="1310A790"/>
    <w:lvl w:ilvl="0" w:tplc="6FDA6A4A">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5" w15:restartNumberingAfterBreak="0">
    <w:nsid w:val="6C5F4874"/>
    <w:multiLevelType w:val="hybridMultilevel"/>
    <w:tmpl w:val="9E9A24B0"/>
    <w:lvl w:ilvl="0" w:tplc="CDF2750C">
      <w:start w:val="1"/>
      <w:numFmt w:val="decimal"/>
      <w:lvlText w:val="%1."/>
      <w:lvlJc w:val="left"/>
      <w:pPr>
        <w:ind w:left="461" w:hanging="269"/>
      </w:pPr>
      <w:rPr>
        <w:rFonts w:ascii="Cambria" w:eastAsia="Cambria" w:hAnsi="Cambria" w:cs="Cambria"/>
        <w:w w:val="100"/>
        <w:sz w:val="24"/>
        <w:szCs w:val="24"/>
        <w:lang w:val="en-US" w:eastAsia="en-US" w:bidi="ar-SA"/>
      </w:rPr>
    </w:lvl>
    <w:lvl w:ilvl="1" w:tplc="DA686C9A">
      <w:numFmt w:val="bullet"/>
      <w:lvlText w:val="•"/>
      <w:lvlJc w:val="left"/>
      <w:pPr>
        <w:ind w:left="829" w:hanging="269"/>
      </w:pPr>
      <w:rPr>
        <w:rFonts w:hint="default"/>
        <w:lang w:val="en-US" w:eastAsia="en-US" w:bidi="ar-SA"/>
      </w:rPr>
    </w:lvl>
    <w:lvl w:ilvl="2" w:tplc="AE9C1170">
      <w:numFmt w:val="bullet"/>
      <w:lvlText w:val="•"/>
      <w:lvlJc w:val="left"/>
      <w:pPr>
        <w:ind w:left="1198" w:hanging="269"/>
      </w:pPr>
      <w:rPr>
        <w:rFonts w:hint="default"/>
        <w:lang w:val="en-US" w:eastAsia="en-US" w:bidi="ar-SA"/>
      </w:rPr>
    </w:lvl>
    <w:lvl w:ilvl="3" w:tplc="3B2C6C90">
      <w:numFmt w:val="bullet"/>
      <w:lvlText w:val="•"/>
      <w:lvlJc w:val="left"/>
      <w:pPr>
        <w:ind w:left="1567" w:hanging="269"/>
      </w:pPr>
      <w:rPr>
        <w:rFonts w:hint="default"/>
        <w:lang w:val="en-US" w:eastAsia="en-US" w:bidi="ar-SA"/>
      </w:rPr>
    </w:lvl>
    <w:lvl w:ilvl="4" w:tplc="6AE8E438">
      <w:numFmt w:val="bullet"/>
      <w:lvlText w:val="•"/>
      <w:lvlJc w:val="left"/>
      <w:pPr>
        <w:ind w:left="1936" w:hanging="269"/>
      </w:pPr>
      <w:rPr>
        <w:rFonts w:hint="default"/>
        <w:lang w:val="en-US" w:eastAsia="en-US" w:bidi="ar-SA"/>
      </w:rPr>
    </w:lvl>
    <w:lvl w:ilvl="5" w:tplc="F87690FA">
      <w:numFmt w:val="bullet"/>
      <w:lvlText w:val="•"/>
      <w:lvlJc w:val="left"/>
      <w:pPr>
        <w:ind w:left="2305" w:hanging="269"/>
      </w:pPr>
      <w:rPr>
        <w:rFonts w:hint="default"/>
        <w:lang w:val="en-US" w:eastAsia="en-US" w:bidi="ar-SA"/>
      </w:rPr>
    </w:lvl>
    <w:lvl w:ilvl="6" w:tplc="2AFA2FCE">
      <w:numFmt w:val="bullet"/>
      <w:lvlText w:val="•"/>
      <w:lvlJc w:val="left"/>
      <w:pPr>
        <w:ind w:left="2674" w:hanging="269"/>
      </w:pPr>
      <w:rPr>
        <w:rFonts w:hint="default"/>
        <w:lang w:val="en-US" w:eastAsia="en-US" w:bidi="ar-SA"/>
      </w:rPr>
    </w:lvl>
    <w:lvl w:ilvl="7" w:tplc="80FEF3E4">
      <w:numFmt w:val="bullet"/>
      <w:lvlText w:val="•"/>
      <w:lvlJc w:val="left"/>
      <w:pPr>
        <w:ind w:left="3043" w:hanging="269"/>
      </w:pPr>
      <w:rPr>
        <w:rFonts w:hint="default"/>
        <w:lang w:val="en-US" w:eastAsia="en-US" w:bidi="ar-SA"/>
      </w:rPr>
    </w:lvl>
    <w:lvl w:ilvl="8" w:tplc="1892F9BA">
      <w:numFmt w:val="bullet"/>
      <w:lvlText w:val="•"/>
      <w:lvlJc w:val="left"/>
      <w:pPr>
        <w:ind w:left="3412" w:hanging="269"/>
      </w:pPr>
      <w:rPr>
        <w:rFonts w:hint="default"/>
        <w:lang w:val="en-US" w:eastAsia="en-US" w:bidi="ar-SA"/>
      </w:rPr>
    </w:lvl>
  </w:abstractNum>
  <w:abstractNum w:abstractNumId="6" w15:restartNumberingAfterBreak="0">
    <w:nsid w:val="6D43037E"/>
    <w:multiLevelType w:val="hybridMultilevel"/>
    <w:tmpl w:val="3AA88E52"/>
    <w:lvl w:ilvl="0" w:tplc="71EAA554">
      <w:start w:val="1"/>
      <w:numFmt w:val="decimal"/>
      <w:lvlText w:val="%1."/>
      <w:lvlJc w:val="left"/>
      <w:pPr>
        <w:ind w:left="725" w:hanging="236"/>
      </w:pPr>
      <w:rPr>
        <w:rFonts w:ascii="Cambria" w:eastAsia="Cambria" w:hAnsi="Cambria" w:cs="Cambria" w:hint="default"/>
        <w:spacing w:val="-3"/>
        <w:w w:val="100"/>
        <w:sz w:val="22"/>
        <w:szCs w:val="22"/>
        <w:lang w:val="en-US" w:eastAsia="en-US" w:bidi="ar-SA"/>
      </w:rPr>
    </w:lvl>
    <w:lvl w:ilvl="1" w:tplc="3386EF8E">
      <w:numFmt w:val="bullet"/>
      <w:lvlText w:val="•"/>
      <w:lvlJc w:val="left"/>
      <w:pPr>
        <w:ind w:left="1125" w:hanging="236"/>
      </w:pPr>
      <w:rPr>
        <w:rFonts w:hint="default"/>
        <w:lang w:val="en-US" w:eastAsia="en-US" w:bidi="ar-SA"/>
      </w:rPr>
    </w:lvl>
    <w:lvl w:ilvl="2" w:tplc="AE686A52">
      <w:numFmt w:val="bullet"/>
      <w:lvlText w:val="•"/>
      <w:lvlJc w:val="left"/>
      <w:pPr>
        <w:ind w:left="1530" w:hanging="236"/>
      </w:pPr>
      <w:rPr>
        <w:rFonts w:hint="default"/>
        <w:lang w:val="en-US" w:eastAsia="en-US" w:bidi="ar-SA"/>
      </w:rPr>
    </w:lvl>
    <w:lvl w:ilvl="3" w:tplc="4C9A38A6">
      <w:numFmt w:val="bullet"/>
      <w:lvlText w:val="•"/>
      <w:lvlJc w:val="left"/>
      <w:pPr>
        <w:ind w:left="1936" w:hanging="236"/>
      </w:pPr>
      <w:rPr>
        <w:rFonts w:hint="default"/>
        <w:lang w:val="en-US" w:eastAsia="en-US" w:bidi="ar-SA"/>
      </w:rPr>
    </w:lvl>
    <w:lvl w:ilvl="4" w:tplc="B63EEF0A">
      <w:numFmt w:val="bullet"/>
      <w:lvlText w:val="•"/>
      <w:lvlJc w:val="left"/>
      <w:pPr>
        <w:ind w:left="2341" w:hanging="236"/>
      </w:pPr>
      <w:rPr>
        <w:rFonts w:hint="default"/>
        <w:lang w:val="en-US" w:eastAsia="en-US" w:bidi="ar-SA"/>
      </w:rPr>
    </w:lvl>
    <w:lvl w:ilvl="5" w:tplc="1AA45B32">
      <w:numFmt w:val="bullet"/>
      <w:lvlText w:val="•"/>
      <w:lvlJc w:val="left"/>
      <w:pPr>
        <w:ind w:left="2747" w:hanging="236"/>
      </w:pPr>
      <w:rPr>
        <w:rFonts w:hint="default"/>
        <w:lang w:val="en-US" w:eastAsia="en-US" w:bidi="ar-SA"/>
      </w:rPr>
    </w:lvl>
    <w:lvl w:ilvl="6" w:tplc="F08CCE96">
      <w:numFmt w:val="bullet"/>
      <w:lvlText w:val="•"/>
      <w:lvlJc w:val="left"/>
      <w:pPr>
        <w:ind w:left="3152" w:hanging="236"/>
      </w:pPr>
      <w:rPr>
        <w:rFonts w:hint="default"/>
        <w:lang w:val="en-US" w:eastAsia="en-US" w:bidi="ar-SA"/>
      </w:rPr>
    </w:lvl>
    <w:lvl w:ilvl="7" w:tplc="F2369998">
      <w:numFmt w:val="bullet"/>
      <w:lvlText w:val="•"/>
      <w:lvlJc w:val="left"/>
      <w:pPr>
        <w:ind w:left="3557" w:hanging="236"/>
      </w:pPr>
      <w:rPr>
        <w:rFonts w:hint="default"/>
        <w:lang w:val="en-US" w:eastAsia="en-US" w:bidi="ar-SA"/>
      </w:rPr>
    </w:lvl>
    <w:lvl w:ilvl="8" w:tplc="0B30B336">
      <w:numFmt w:val="bullet"/>
      <w:lvlText w:val="•"/>
      <w:lvlJc w:val="left"/>
      <w:pPr>
        <w:ind w:left="3963" w:hanging="236"/>
      </w:pPr>
      <w:rPr>
        <w:rFonts w:hint="default"/>
        <w:lang w:val="en-US" w:eastAsia="en-US" w:bidi="ar-SA"/>
      </w:rPr>
    </w:lvl>
  </w:abstractNum>
  <w:abstractNum w:abstractNumId="7" w15:restartNumberingAfterBreak="0">
    <w:nsid w:val="7B164C99"/>
    <w:multiLevelType w:val="hybridMultilevel"/>
    <w:tmpl w:val="9D0A300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6"/>
  </w:num>
  <w:num w:numId="5">
    <w:abstractNumId w:val="5"/>
  </w:num>
  <w:num w:numId="6">
    <w:abstractNumId w:val="7"/>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5E2D45"/>
    <w:rsid w:val="000B0647"/>
    <w:rsid w:val="000B753D"/>
    <w:rsid w:val="00207B40"/>
    <w:rsid w:val="004A1EA5"/>
    <w:rsid w:val="005E2D45"/>
    <w:rsid w:val="005F0BB0"/>
    <w:rsid w:val="007217C5"/>
    <w:rsid w:val="007458DB"/>
    <w:rsid w:val="00763EC7"/>
    <w:rsid w:val="0087431F"/>
    <w:rsid w:val="008C3F27"/>
    <w:rsid w:val="0097499A"/>
    <w:rsid w:val="00980707"/>
    <w:rsid w:val="00982A6C"/>
    <w:rsid w:val="009A1C1B"/>
    <w:rsid w:val="00A03E99"/>
    <w:rsid w:val="00A93D3B"/>
    <w:rsid w:val="00AF31B6"/>
    <w:rsid w:val="00B27754"/>
    <w:rsid w:val="00BA491E"/>
    <w:rsid w:val="00BA71DF"/>
    <w:rsid w:val="00BC71D2"/>
    <w:rsid w:val="00C57B77"/>
    <w:rsid w:val="00C6532E"/>
    <w:rsid w:val="00C906DB"/>
    <w:rsid w:val="00CC3D3A"/>
    <w:rsid w:val="00DE2266"/>
    <w:rsid w:val="00E62ADD"/>
    <w:rsid w:val="00F04097"/>
    <w:rsid w:val="00FD0D7F"/>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F1B067"/>
  <w15:docId w15:val="{DA85DD81-D632-4187-B760-B90D076BD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E2D45"/>
    <w:rPr>
      <w:rFonts w:ascii="Cambria" w:eastAsia="Cambria" w:hAnsi="Cambria" w:cs="Cambria"/>
    </w:rPr>
  </w:style>
  <w:style w:type="paragraph" w:styleId="Heading1">
    <w:name w:val="heading 1"/>
    <w:basedOn w:val="Normal"/>
    <w:uiPriority w:val="1"/>
    <w:qFormat/>
    <w:rsid w:val="005E2D45"/>
    <w:pPr>
      <w:ind w:left="977" w:hanging="389"/>
      <w:outlineLvl w:val="0"/>
    </w:pPr>
    <w:rPr>
      <w:b/>
      <w:bCs/>
      <w:sz w:val="24"/>
      <w:szCs w:val="24"/>
    </w:rPr>
  </w:style>
  <w:style w:type="paragraph" w:styleId="Heading2">
    <w:name w:val="heading 2"/>
    <w:basedOn w:val="Normal"/>
    <w:uiPriority w:val="1"/>
    <w:qFormat/>
    <w:rsid w:val="005E2D45"/>
    <w:pPr>
      <w:ind w:left="588"/>
      <w:outlineLvl w:val="1"/>
    </w:pPr>
    <w:rPr>
      <w:rFonts w:ascii="Times New Roman" w:eastAsia="Times New Roman" w:hAnsi="Times New Roman" w:cs="Times New Roman"/>
      <w:b/>
      <w:bCs/>
    </w:rPr>
  </w:style>
  <w:style w:type="paragraph" w:styleId="Heading3">
    <w:name w:val="heading 3"/>
    <w:basedOn w:val="Normal"/>
    <w:uiPriority w:val="1"/>
    <w:qFormat/>
    <w:rsid w:val="005E2D45"/>
    <w:pPr>
      <w:ind w:left="588"/>
      <w:jc w:val="both"/>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5E2D45"/>
  </w:style>
  <w:style w:type="paragraph" w:styleId="ListParagraph">
    <w:name w:val="List Paragraph"/>
    <w:basedOn w:val="Normal"/>
    <w:uiPriority w:val="34"/>
    <w:qFormat/>
    <w:rsid w:val="005E2D45"/>
    <w:pPr>
      <w:ind w:left="977" w:hanging="389"/>
      <w:jc w:val="both"/>
    </w:pPr>
  </w:style>
  <w:style w:type="paragraph" w:customStyle="1" w:styleId="TableParagraph">
    <w:name w:val="Table Paragraph"/>
    <w:basedOn w:val="Normal"/>
    <w:uiPriority w:val="1"/>
    <w:qFormat/>
    <w:rsid w:val="005E2D45"/>
  </w:style>
  <w:style w:type="paragraph" w:styleId="Header">
    <w:name w:val="header"/>
    <w:basedOn w:val="Normal"/>
    <w:link w:val="HeaderChar"/>
    <w:uiPriority w:val="99"/>
    <w:unhideWhenUsed/>
    <w:rsid w:val="000B0647"/>
    <w:pPr>
      <w:tabs>
        <w:tab w:val="center" w:pos="4513"/>
        <w:tab w:val="right" w:pos="9026"/>
      </w:tabs>
    </w:pPr>
  </w:style>
  <w:style w:type="character" w:customStyle="1" w:styleId="HeaderChar">
    <w:name w:val="Header Char"/>
    <w:basedOn w:val="DefaultParagraphFont"/>
    <w:link w:val="Header"/>
    <w:uiPriority w:val="99"/>
    <w:rsid w:val="000B0647"/>
    <w:rPr>
      <w:rFonts w:ascii="Cambria" w:eastAsia="Cambria" w:hAnsi="Cambria" w:cs="Cambria"/>
    </w:rPr>
  </w:style>
  <w:style w:type="paragraph" w:styleId="Footer">
    <w:name w:val="footer"/>
    <w:basedOn w:val="Normal"/>
    <w:link w:val="FooterChar"/>
    <w:uiPriority w:val="99"/>
    <w:unhideWhenUsed/>
    <w:rsid w:val="000B0647"/>
    <w:pPr>
      <w:tabs>
        <w:tab w:val="center" w:pos="4513"/>
        <w:tab w:val="right" w:pos="9026"/>
      </w:tabs>
    </w:pPr>
  </w:style>
  <w:style w:type="character" w:customStyle="1" w:styleId="FooterChar">
    <w:name w:val="Footer Char"/>
    <w:basedOn w:val="DefaultParagraphFont"/>
    <w:link w:val="Footer"/>
    <w:uiPriority w:val="99"/>
    <w:rsid w:val="000B0647"/>
    <w:rPr>
      <w:rFonts w:ascii="Cambria" w:eastAsia="Cambria" w:hAnsi="Cambria" w:cs="Cambria"/>
    </w:rPr>
  </w:style>
  <w:style w:type="paragraph" w:styleId="BalloonText">
    <w:name w:val="Balloon Text"/>
    <w:basedOn w:val="Normal"/>
    <w:link w:val="BalloonTextChar"/>
    <w:uiPriority w:val="99"/>
    <w:semiHidden/>
    <w:unhideWhenUsed/>
    <w:rsid w:val="000B0647"/>
    <w:rPr>
      <w:rFonts w:ascii="Tahoma" w:hAnsi="Tahoma" w:cs="Tahoma"/>
      <w:sz w:val="16"/>
      <w:szCs w:val="16"/>
    </w:rPr>
  </w:style>
  <w:style w:type="character" w:customStyle="1" w:styleId="BalloonTextChar">
    <w:name w:val="Balloon Text Char"/>
    <w:basedOn w:val="DefaultParagraphFont"/>
    <w:link w:val="BalloonText"/>
    <w:uiPriority w:val="99"/>
    <w:semiHidden/>
    <w:rsid w:val="000B0647"/>
    <w:rPr>
      <w:rFonts w:ascii="Tahoma" w:eastAsia="Cambria" w:hAnsi="Tahoma" w:cs="Tahoma"/>
      <w:sz w:val="16"/>
      <w:szCs w:val="16"/>
    </w:rPr>
  </w:style>
  <w:style w:type="table" w:styleId="TableGrid">
    <w:name w:val="Table Grid"/>
    <w:basedOn w:val="TableNormal"/>
    <w:uiPriority w:val="59"/>
    <w:rsid w:val="00BA491E"/>
    <w:pPr>
      <w:widowControl/>
      <w:autoSpaceDE/>
      <w:autoSpaceDN/>
      <w:spacing w:after="160" w:line="259" w:lineRule="auto"/>
      <w:jc w:val="right"/>
    </w:pPr>
    <w:rPr>
      <w:rFonts w:ascii="Times New Roman" w:eastAsia="Times New Roman" w:hAnsi="Times New Roman" w:cs="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C3F27"/>
    <w:rPr>
      <w:color w:val="0000FF" w:themeColor="hyperlink"/>
      <w:u w:val="single"/>
    </w:rPr>
  </w:style>
  <w:style w:type="character" w:styleId="FollowedHyperlink">
    <w:name w:val="FollowedHyperlink"/>
    <w:basedOn w:val="DefaultParagraphFont"/>
    <w:uiPriority w:val="99"/>
    <w:semiHidden/>
    <w:unhideWhenUsed/>
    <w:rsid w:val="008C3F27"/>
    <w:rPr>
      <w:color w:val="800080" w:themeColor="followedHyperlink"/>
      <w:u w:val="single"/>
    </w:rPr>
  </w:style>
  <w:style w:type="character" w:styleId="Emphasis">
    <w:name w:val="Emphasis"/>
    <w:basedOn w:val="DefaultParagraphFont"/>
    <w:uiPriority w:val="20"/>
    <w:qFormat/>
    <w:rsid w:val="004A1EA5"/>
    <w:rPr>
      <w:i/>
      <w:iCs/>
    </w:rPr>
  </w:style>
  <w:style w:type="character" w:styleId="Strong">
    <w:name w:val="Strong"/>
    <w:basedOn w:val="DefaultParagraphFont"/>
    <w:uiPriority w:val="22"/>
    <w:qFormat/>
    <w:rsid w:val="004A1EA5"/>
    <w:rPr>
      <w:b/>
      <w:bCs/>
    </w:rPr>
  </w:style>
  <w:style w:type="paragraph" w:styleId="NoSpacing">
    <w:name w:val="No Spacing"/>
    <w:uiPriority w:val="1"/>
    <w:qFormat/>
    <w:rsid w:val="004A1EA5"/>
    <w:pPr>
      <w:widowControl/>
      <w:autoSpaceDE/>
      <w:autoSpaceDN/>
    </w:pPr>
    <w:rPr>
      <w:lang w:val="en-ID"/>
    </w:rPr>
  </w:style>
  <w:style w:type="paragraph" w:styleId="NormalWeb">
    <w:name w:val="Normal (Web)"/>
    <w:basedOn w:val="Normal"/>
    <w:uiPriority w:val="99"/>
    <w:semiHidden/>
    <w:unhideWhenUsed/>
    <w:rsid w:val="000B753D"/>
    <w:pPr>
      <w:widowControl/>
      <w:autoSpaceDE/>
      <w:autoSpaceDN/>
      <w:spacing w:before="100" w:beforeAutospacing="1" w:after="100" w:afterAutospacing="1"/>
    </w:pPr>
    <w:rPr>
      <w:rFonts w:ascii="Times New Roman" w:eastAsia="Times New Roman" w:hAnsi="Times New Roman" w:cs="Times New Roman"/>
      <w:sz w:val="24"/>
      <w:szCs w:val="24"/>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5776612">
      <w:bodyDiv w:val="1"/>
      <w:marLeft w:val="0"/>
      <w:marRight w:val="0"/>
      <w:marTop w:val="0"/>
      <w:marBottom w:val="0"/>
      <w:divBdr>
        <w:top w:val="none" w:sz="0" w:space="0" w:color="auto"/>
        <w:left w:val="none" w:sz="0" w:space="0" w:color="auto"/>
        <w:bottom w:val="none" w:sz="0" w:space="0" w:color="auto"/>
        <w:right w:val="none" w:sz="0" w:space="0" w:color="auto"/>
      </w:divBdr>
    </w:div>
    <w:div w:id="709575028">
      <w:bodyDiv w:val="1"/>
      <w:marLeft w:val="0"/>
      <w:marRight w:val="0"/>
      <w:marTop w:val="0"/>
      <w:marBottom w:val="0"/>
      <w:divBdr>
        <w:top w:val="none" w:sz="0" w:space="0" w:color="auto"/>
        <w:left w:val="none" w:sz="0" w:space="0" w:color="auto"/>
        <w:bottom w:val="none" w:sz="0" w:space="0" w:color="auto"/>
        <w:right w:val="none" w:sz="0" w:space="0" w:color="auto"/>
      </w:divBdr>
    </w:div>
    <w:div w:id="1203327142">
      <w:bodyDiv w:val="1"/>
      <w:marLeft w:val="0"/>
      <w:marRight w:val="0"/>
      <w:marTop w:val="0"/>
      <w:marBottom w:val="0"/>
      <w:divBdr>
        <w:top w:val="none" w:sz="0" w:space="0" w:color="auto"/>
        <w:left w:val="none" w:sz="0" w:space="0" w:color="auto"/>
        <w:bottom w:val="none" w:sz="0" w:space="0" w:color="auto"/>
        <w:right w:val="none" w:sz="0" w:space="0" w:color="auto"/>
      </w:divBdr>
    </w:div>
    <w:div w:id="19578274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10.1111/j.1751-9004.2007.00001.x" TargetMode="External"/><Relationship Id="rId13" Type="http://schemas.openxmlformats.org/officeDocument/2006/relationships/hyperlink" Target="https://doi.org/10.58477/ba.v2i1.227"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10.1016/0749-5978(91)90020-T" TargetMode="External"/><Relationship Id="rId12" Type="http://schemas.openxmlformats.org/officeDocument/2006/relationships/hyperlink" Target="https://doi.org/10.1515/commun-2014-0113"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16/j.bushor.2009.09.003" TargetMode="External"/><Relationship Id="rId5" Type="http://schemas.openxmlformats.org/officeDocument/2006/relationships/footnotes" Target="footnotes.xml"/><Relationship Id="rId15" Type="http://schemas.openxmlformats.org/officeDocument/2006/relationships/hyperlink" Target="https://doi.org/10.24198/jkk.v8i1.24538" TargetMode="External"/><Relationship Id="rId10" Type="http://schemas.openxmlformats.org/officeDocument/2006/relationships/hyperlink" Target="https://doi.org/10.37859/eduteach.v5i2.6681"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atareportal.com/reports/digital-2025-indonesia?utm_source=chatgpt.com" TargetMode="External"/><Relationship Id="rId14" Type="http://schemas.openxmlformats.org/officeDocument/2006/relationships/hyperlink" Target="https://doi.org/10.21927/literasi.2022.13(1).13-2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214</TotalTime>
  <Pages>16</Pages>
  <Words>7552</Words>
  <Characters>43050</Characters>
  <Application>Microsoft Office Word</Application>
  <DocSecurity>0</DocSecurity>
  <Lines>358</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Salsabilah</dc:creator>
  <cp:lastModifiedBy>ADVAN</cp:lastModifiedBy>
  <cp:revision>12</cp:revision>
  <dcterms:created xsi:type="dcterms:W3CDTF">2024-10-21T02:02:00Z</dcterms:created>
  <dcterms:modified xsi:type="dcterms:W3CDTF">2026-09-02T05:06:00Z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2023-07-07T00:00:00Z</vt:filetime>
  </property>
  <property fmtid="{D5CDD505-2E9C-101B-9397-08002B2CF9AE}" pid="3" name="Creator">
    <vt:lpwstr>Microsoft® Word 2010</vt:lpwstr>
  </property>
  <property fmtid="{D5CDD505-2E9C-101B-9397-08002B2CF9AE}" pid="4" name="LastSaved">
    <vt:filetime>2024-10-21T00:00:00Z</vt:filetime>
  </property>
  <property fmtid="{D5CDD505-2E9C-101B-9397-08002B2CF9AE}" pid="5" name="Producer">
    <vt:lpwstr>Microsoft® Word 2010</vt:lpwstr>
  </property>
</Properties>
</file>