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CDD75" w14:textId="77777777" w:rsidR="00694782" w:rsidRPr="00A84443" w:rsidRDefault="00694782" w:rsidP="00694782">
      <w:pPr>
        <w:pStyle w:val="BodyText"/>
        <w:spacing w:before="11"/>
        <w:rPr>
          <w:rFonts w:ascii="Arial" w:hAnsi="Arial" w:cs="Arial"/>
          <w:color w:val="000000" w:themeColor="text1"/>
        </w:rPr>
      </w:pPr>
    </w:p>
    <w:p w14:paraId="14088AD4" w14:textId="3D7CEDD9" w:rsidR="00694782" w:rsidRPr="00F93D55" w:rsidRDefault="00694782" w:rsidP="00F93D55">
      <w:pPr>
        <w:tabs>
          <w:tab w:val="left" w:pos="1816"/>
        </w:tabs>
        <w:ind w:left="716" w:right="3160" w:firstLine="4"/>
        <w:rPr>
          <w:rFonts w:ascii="Arial" w:hAnsi="Arial" w:cs="Arial"/>
          <w:b/>
          <w:bCs/>
          <w:color w:val="000000" w:themeColor="text1"/>
        </w:rPr>
      </w:pPr>
      <w:r w:rsidRPr="00A84443">
        <w:rPr>
          <w:rFonts w:ascii="Arial" w:hAnsi="Arial" w:cs="Arial"/>
          <w:b/>
          <w:color w:val="000000" w:themeColor="text1"/>
        </w:rPr>
        <w:t xml:space="preserve">Prodi Manajemen Pendidikan Islam </w:t>
      </w:r>
      <w:r w:rsidRPr="00A84443">
        <w:rPr>
          <w:rFonts w:ascii="Arial" w:hAnsi="Arial" w:cs="Arial"/>
          <w:b/>
          <w:color w:val="000000" w:themeColor="text1"/>
          <w:spacing w:val="-2"/>
        </w:rPr>
        <w:t xml:space="preserve">FakultasAgama IslamUniversitas Pamulang </w:t>
      </w:r>
      <w:r w:rsidRPr="00F93D55">
        <w:rPr>
          <w:rFonts w:ascii="Arial" w:hAnsi="Arial" w:cs="Arial"/>
          <w:b/>
          <w:bCs/>
          <w:color w:val="000000" w:themeColor="text1"/>
          <w:spacing w:val="-2"/>
        </w:rPr>
        <w:t>ISSN</w:t>
      </w:r>
      <w:r w:rsidR="00F93D55" w:rsidRPr="00F93D55">
        <w:rPr>
          <w:rFonts w:ascii="Arial" w:hAnsi="Arial" w:cs="Arial"/>
          <w:b/>
          <w:bCs/>
          <w:color w:val="000000" w:themeColor="text1"/>
          <w:spacing w:val="-2"/>
        </w:rPr>
        <w:t xml:space="preserve">: </w:t>
      </w:r>
      <w:r w:rsidR="00F93D55" w:rsidRPr="00F93D55">
        <w:rPr>
          <w:rFonts w:ascii="Arial" w:hAnsi="Arial" w:cs="Arial"/>
          <w:b/>
          <w:bCs/>
          <w:spacing w:val="-2"/>
        </w:rPr>
        <w:t>3047-5317</w:t>
      </w:r>
    </w:p>
    <w:p w14:paraId="26C298C5" w14:textId="2B9B87B3" w:rsidR="00694782" w:rsidRPr="00F93D55" w:rsidRDefault="00694782" w:rsidP="00694782">
      <w:pPr>
        <w:spacing w:line="233" w:lineRule="exact"/>
        <w:ind w:left="720"/>
        <w:rPr>
          <w:rFonts w:ascii="Arial" w:hAnsi="Arial" w:cs="Arial"/>
          <w:b/>
          <w:bCs/>
          <w:color w:val="000000" w:themeColor="text1"/>
        </w:rPr>
      </w:pPr>
      <w:r w:rsidRPr="00F93D55">
        <w:rPr>
          <w:rFonts w:ascii="Arial" w:hAnsi="Arial" w:cs="Arial"/>
          <w:b/>
          <w:bCs/>
          <w:color w:val="000000" w:themeColor="text1"/>
        </w:rPr>
        <w:t>Volume</w:t>
      </w:r>
      <w:r w:rsidRPr="00F93D55">
        <w:rPr>
          <w:rFonts w:ascii="Arial" w:hAnsi="Arial" w:cs="Arial"/>
          <w:b/>
          <w:bCs/>
          <w:color w:val="000000" w:themeColor="text1"/>
          <w:lang w:val="id-ID"/>
        </w:rPr>
        <w:t xml:space="preserve"> </w:t>
      </w:r>
      <w:r w:rsidR="00F93D55" w:rsidRPr="00F93D55">
        <w:rPr>
          <w:rFonts w:ascii="Arial" w:hAnsi="Arial" w:cs="Arial"/>
          <w:b/>
          <w:bCs/>
          <w:color w:val="000000" w:themeColor="text1"/>
        </w:rPr>
        <w:t>5</w:t>
      </w:r>
      <w:r w:rsidRPr="00F93D55">
        <w:rPr>
          <w:rFonts w:ascii="Arial" w:hAnsi="Arial" w:cs="Arial"/>
          <w:b/>
          <w:bCs/>
          <w:color w:val="000000" w:themeColor="text1"/>
          <w:lang w:val="id-ID"/>
        </w:rPr>
        <w:t xml:space="preserve"> </w:t>
      </w:r>
      <w:r w:rsidRPr="00F93D55">
        <w:rPr>
          <w:rFonts w:ascii="Arial" w:hAnsi="Arial" w:cs="Arial"/>
          <w:b/>
          <w:bCs/>
          <w:color w:val="000000" w:themeColor="text1"/>
        </w:rPr>
        <w:t>No.</w:t>
      </w:r>
      <w:r w:rsidR="00F93D55" w:rsidRPr="00F93D55">
        <w:rPr>
          <w:rFonts w:ascii="Arial" w:hAnsi="Arial" w:cs="Arial"/>
          <w:b/>
          <w:bCs/>
          <w:color w:val="000000" w:themeColor="text1"/>
        </w:rPr>
        <w:t>1 Juli 2026</w:t>
      </w:r>
    </w:p>
    <w:p w14:paraId="126B886C" w14:textId="77777777" w:rsidR="00694782" w:rsidRPr="00A84443" w:rsidRDefault="00694782" w:rsidP="00694782">
      <w:pPr>
        <w:pStyle w:val="BodyText"/>
        <w:spacing w:before="24"/>
        <w:rPr>
          <w:rFonts w:ascii="Arial" w:hAnsi="Arial" w:cs="Arial"/>
          <w:color w:val="000000" w:themeColor="text1"/>
        </w:rPr>
      </w:pPr>
    </w:p>
    <w:p w14:paraId="57A9C814" w14:textId="0C9AC05A" w:rsidR="00694782" w:rsidRPr="00A84443" w:rsidRDefault="00F93D55" w:rsidP="00694782">
      <w:pPr>
        <w:ind w:right="-45"/>
        <w:jc w:val="center"/>
        <w:rPr>
          <w:rFonts w:ascii="Arial" w:eastAsia="Arial" w:hAnsi="Arial" w:cs="Arial"/>
          <w:color w:val="000000" w:themeColor="text1"/>
        </w:rPr>
      </w:pPr>
      <w:r w:rsidRPr="00A84443">
        <w:rPr>
          <w:rFonts w:ascii="Arial" w:eastAsia="Arial" w:hAnsi="Arial" w:cs="Arial"/>
          <w:b/>
          <w:color w:val="000000" w:themeColor="text1"/>
        </w:rPr>
        <w:t xml:space="preserve">Penguatan Manajemen Pendidikan Islam Melalui Audit Strategi </w:t>
      </w:r>
      <w:r>
        <w:rPr>
          <w:rFonts w:ascii="Arial" w:eastAsia="Arial" w:hAnsi="Arial" w:cs="Arial"/>
          <w:b/>
          <w:color w:val="000000" w:themeColor="text1"/>
        </w:rPr>
        <w:t>d</w:t>
      </w:r>
      <w:r w:rsidRPr="00A84443">
        <w:rPr>
          <w:rFonts w:ascii="Arial" w:eastAsia="Arial" w:hAnsi="Arial" w:cs="Arial"/>
          <w:b/>
          <w:color w:val="000000" w:themeColor="text1"/>
        </w:rPr>
        <w:t xml:space="preserve">an Digitalisasi Monitoring Evaluasi </w:t>
      </w:r>
      <w:r>
        <w:rPr>
          <w:rFonts w:ascii="Arial" w:eastAsia="Arial" w:hAnsi="Arial" w:cs="Arial"/>
          <w:b/>
          <w:color w:val="000000" w:themeColor="text1"/>
        </w:rPr>
        <w:t>d</w:t>
      </w:r>
      <w:bookmarkStart w:id="0" w:name="_GoBack"/>
      <w:bookmarkEnd w:id="0"/>
      <w:r w:rsidRPr="00A84443">
        <w:rPr>
          <w:rFonts w:ascii="Arial" w:eastAsia="Arial" w:hAnsi="Arial" w:cs="Arial"/>
          <w:b/>
          <w:color w:val="000000" w:themeColor="text1"/>
        </w:rPr>
        <w:t>i Pondok Pesantren Darunnajah 2 Cipining, Bogor</w:t>
      </w:r>
    </w:p>
    <w:p w14:paraId="276D80CF" w14:textId="77777777" w:rsidR="00694782" w:rsidRPr="00A84443" w:rsidRDefault="00694782" w:rsidP="00694782">
      <w:pPr>
        <w:jc w:val="center"/>
        <w:rPr>
          <w:rFonts w:ascii="Arial" w:eastAsia="Arial" w:hAnsi="Arial" w:cs="Arial"/>
          <w:b/>
          <w:color w:val="000000" w:themeColor="text1"/>
        </w:rPr>
      </w:pPr>
    </w:p>
    <w:p w14:paraId="2EF33B00" w14:textId="1DD4F99E" w:rsidR="00694782" w:rsidRPr="00A84443" w:rsidRDefault="00694782" w:rsidP="00694782">
      <w:pPr>
        <w:jc w:val="center"/>
        <w:rPr>
          <w:rFonts w:ascii="Arial" w:eastAsia="Arial" w:hAnsi="Arial" w:cs="Arial"/>
          <w:b/>
          <w:color w:val="000000" w:themeColor="text1"/>
        </w:rPr>
      </w:pPr>
      <w:r w:rsidRPr="00A84443">
        <w:rPr>
          <w:rFonts w:ascii="Arial" w:hAnsi="Arial" w:cs="Arial"/>
          <w:b/>
          <w:color w:val="000000" w:themeColor="text1"/>
        </w:rPr>
        <w:t>Muhammad Mamduh Nuruddin¹, Yuliyanti², Adira Riani</w:t>
      </w:r>
      <w:r w:rsidR="009F57C7" w:rsidRPr="00A84443">
        <w:rPr>
          <w:rFonts w:ascii="Arial" w:hAnsi="Arial" w:cs="Arial"/>
          <w:b/>
          <w:color w:val="000000" w:themeColor="text1"/>
        </w:rPr>
        <w:t>, Akbar Kamaludin</w:t>
      </w:r>
    </w:p>
    <w:p w14:paraId="442B3283" w14:textId="14A9345E" w:rsidR="00694782" w:rsidRPr="00A84443" w:rsidRDefault="00694782" w:rsidP="00694782">
      <w:pPr>
        <w:ind w:right="96"/>
        <w:jc w:val="center"/>
        <w:rPr>
          <w:rFonts w:ascii="Arial" w:eastAsia="Arial" w:hAnsi="Arial" w:cs="Arial"/>
          <w:i/>
          <w:color w:val="000000" w:themeColor="text1"/>
        </w:rPr>
      </w:pPr>
      <w:r w:rsidRPr="00A84443">
        <w:rPr>
          <w:rFonts w:ascii="Arial" w:eastAsia="Arial" w:hAnsi="Arial" w:cs="Arial"/>
          <w:i/>
          <w:color w:val="000000" w:themeColor="text1"/>
        </w:rPr>
        <w:t xml:space="preserve">Universitas </w:t>
      </w:r>
      <w:r w:rsidRPr="00A84443">
        <w:rPr>
          <w:rFonts w:ascii="Arial" w:eastAsia="Arial" w:hAnsi="Arial" w:cs="Arial"/>
          <w:i/>
          <w:color w:val="000000" w:themeColor="text1"/>
          <w:lang w:val="id-ID"/>
        </w:rPr>
        <w:t>Pamulang</w:t>
      </w:r>
      <w:r w:rsidRPr="00A84443">
        <w:rPr>
          <w:rFonts w:ascii="Arial" w:eastAsia="Arial" w:hAnsi="Arial" w:cs="Arial"/>
          <w:i/>
          <w:color w:val="000000" w:themeColor="text1"/>
        </w:rPr>
        <w:t xml:space="preserve">, Indonesia, email: </w:t>
      </w:r>
      <w:hyperlink r:id="rId8" w:history="1">
        <w:r w:rsidRPr="00D8619A">
          <w:rPr>
            <w:rStyle w:val="Hyperlink"/>
            <w:rFonts w:ascii="Arial" w:eastAsia="Arial" w:hAnsi="Arial" w:cs="Arial"/>
            <w:i/>
            <w:color w:val="auto"/>
          </w:rPr>
          <w:t>dosen02964@unpam.ac.id</w:t>
        </w:r>
      </w:hyperlink>
      <w:r w:rsidRPr="00D8619A">
        <w:rPr>
          <w:rFonts w:ascii="Arial" w:eastAsia="Arial" w:hAnsi="Arial" w:cs="Arial"/>
          <w:i/>
        </w:rPr>
        <w:t xml:space="preserve"> </w:t>
      </w:r>
      <w:hyperlink r:id="rId9" w:history="1">
        <w:r w:rsidR="009F57C7" w:rsidRPr="00D8619A">
          <w:rPr>
            <w:rStyle w:val="Hyperlink"/>
            <w:rFonts w:ascii="Arial" w:eastAsia="Arial" w:hAnsi="Arial" w:cs="Arial"/>
            <w:i/>
            <w:color w:val="auto"/>
          </w:rPr>
          <w:t>dosen03071@unpam.ac.id</w:t>
        </w:r>
      </w:hyperlink>
      <w:r w:rsidR="009F57C7" w:rsidRPr="00D8619A">
        <w:rPr>
          <w:rFonts w:ascii="Arial" w:eastAsia="Arial" w:hAnsi="Arial" w:cs="Arial"/>
          <w:i/>
        </w:rPr>
        <w:t xml:space="preserve"> </w:t>
      </w: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A84443" w:rsidRPr="00A84443" w14:paraId="150A25AC" w14:textId="77777777" w:rsidTr="00905F5A">
        <w:trPr>
          <w:cantSplit/>
          <w:trHeight w:val="397"/>
          <w:tblHeader/>
        </w:trPr>
        <w:tc>
          <w:tcPr>
            <w:tcW w:w="3085" w:type="dxa"/>
            <w:vAlign w:val="center"/>
          </w:tcPr>
          <w:p w14:paraId="424D4360" w14:textId="77777777" w:rsidR="00694782" w:rsidRPr="00A84443" w:rsidRDefault="00694782" w:rsidP="00905F5A">
            <w:pPr>
              <w:jc w:val="both"/>
              <w:rPr>
                <w:rFonts w:ascii="Arial" w:eastAsia="Arial" w:hAnsi="Arial" w:cs="Arial"/>
                <w:color w:val="000000" w:themeColor="text1"/>
              </w:rPr>
            </w:pPr>
            <w:r w:rsidRPr="00A84443">
              <w:rPr>
                <w:rFonts w:ascii="Arial" w:eastAsia="Arial" w:hAnsi="Arial" w:cs="Arial"/>
                <w:b/>
                <w:color w:val="000000" w:themeColor="text1"/>
              </w:rPr>
              <w:lastRenderedPageBreak/>
              <w:t>Info Artikel</w:t>
            </w:r>
          </w:p>
        </w:tc>
        <w:tc>
          <w:tcPr>
            <w:tcW w:w="5670" w:type="dxa"/>
            <w:vAlign w:val="center"/>
          </w:tcPr>
          <w:p w14:paraId="291E936B" w14:textId="77777777" w:rsidR="00694782" w:rsidRPr="00A84443" w:rsidRDefault="00694782" w:rsidP="00905F5A">
            <w:pPr>
              <w:jc w:val="both"/>
              <w:rPr>
                <w:rFonts w:ascii="Arial" w:eastAsia="Arial" w:hAnsi="Arial" w:cs="Arial"/>
                <w:color w:val="000000" w:themeColor="text1"/>
              </w:rPr>
            </w:pPr>
            <w:r w:rsidRPr="00A84443">
              <w:rPr>
                <w:rFonts w:ascii="Arial" w:eastAsia="Arial" w:hAnsi="Arial" w:cs="Arial"/>
                <w:b/>
                <w:color w:val="000000" w:themeColor="text1"/>
              </w:rPr>
              <w:t>Abstract</w:t>
            </w:r>
          </w:p>
        </w:tc>
      </w:tr>
      <w:tr w:rsidR="00A84443" w:rsidRPr="00A84443" w14:paraId="204B2D08" w14:textId="77777777" w:rsidTr="00905F5A">
        <w:trPr>
          <w:cantSplit/>
          <w:tblHeader/>
        </w:trPr>
        <w:tc>
          <w:tcPr>
            <w:tcW w:w="3085" w:type="dxa"/>
            <w:vMerge w:val="restart"/>
            <w:shd w:val="clear" w:color="auto" w:fill="F2F2F2"/>
          </w:tcPr>
          <w:p w14:paraId="4153FAFF" w14:textId="77777777" w:rsidR="00694782" w:rsidRPr="00A84443" w:rsidRDefault="00694782" w:rsidP="00905F5A">
            <w:pPr>
              <w:jc w:val="both"/>
              <w:rPr>
                <w:rFonts w:ascii="Arial" w:eastAsia="Arial" w:hAnsi="Arial" w:cs="Arial"/>
                <w:b/>
                <w:color w:val="000000" w:themeColor="text1"/>
                <w:sz w:val="16"/>
                <w:szCs w:val="16"/>
              </w:rPr>
            </w:pPr>
          </w:p>
          <w:p w14:paraId="4DD0D55D" w14:textId="77777777" w:rsidR="00694782" w:rsidRPr="00A84443" w:rsidRDefault="00694782" w:rsidP="00905F5A">
            <w:pPr>
              <w:jc w:val="both"/>
              <w:rPr>
                <w:rFonts w:ascii="Arial" w:eastAsia="Arial" w:hAnsi="Arial" w:cs="Arial"/>
                <w:b/>
                <w:i/>
                <w:color w:val="000000" w:themeColor="text1"/>
                <w:sz w:val="16"/>
                <w:szCs w:val="16"/>
              </w:rPr>
            </w:pPr>
            <w:r w:rsidRPr="00A84443">
              <w:rPr>
                <w:rFonts w:ascii="Arial" w:eastAsia="Arial" w:hAnsi="Arial" w:cs="Arial"/>
                <w:b/>
                <w:i/>
                <w:color w:val="000000" w:themeColor="text1"/>
                <w:sz w:val="16"/>
                <w:szCs w:val="16"/>
              </w:rPr>
              <w:t xml:space="preserve">Diajukan: </w:t>
            </w:r>
            <w:r w:rsidRPr="00A84443">
              <w:rPr>
                <w:rFonts w:ascii="Arial" w:eastAsia="Arial" w:hAnsi="Arial" w:cs="Arial"/>
                <w:color w:val="000000" w:themeColor="text1"/>
                <w:sz w:val="16"/>
                <w:szCs w:val="16"/>
              </w:rPr>
              <w:t>-</w:t>
            </w:r>
          </w:p>
          <w:p w14:paraId="5F962A9F" w14:textId="77777777" w:rsidR="00694782" w:rsidRPr="00A84443" w:rsidRDefault="00694782" w:rsidP="00905F5A">
            <w:pPr>
              <w:jc w:val="both"/>
              <w:rPr>
                <w:rFonts w:ascii="Arial" w:eastAsia="Arial" w:hAnsi="Arial" w:cs="Arial"/>
                <w:b/>
                <w:i/>
                <w:color w:val="000000" w:themeColor="text1"/>
                <w:sz w:val="16"/>
                <w:szCs w:val="16"/>
              </w:rPr>
            </w:pPr>
            <w:r w:rsidRPr="00A84443">
              <w:rPr>
                <w:rFonts w:ascii="Arial" w:eastAsia="Arial" w:hAnsi="Arial" w:cs="Arial"/>
                <w:b/>
                <w:i/>
                <w:color w:val="000000" w:themeColor="text1"/>
                <w:sz w:val="16"/>
                <w:szCs w:val="16"/>
              </w:rPr>
              <w:t xml:space="preserve">Diterima: </w:t>
            </w:r>
            <w:r w:rsidRPr="00A84443">
              <w:rPr>
                <w:rFonts w:ascii="Arial" w:eastAsia="Arial" w:hAnsi="Arial" w:cs="Arial"/>
                <w:color w:val="000000" w:themeColor="text1"/>
                <w:sz w:val="16"/>
                <w:szCs w:val="16"/>
              </w:rPr>
              <w:t>-</w:t>
            </w:r>
          </w:p>
          <w:p w14:paraId="1EEE0DCD" w14:textId="77777777" w:rsidR="00694782" w:rsidRPr="00A84443" w:rsidRDefault="00694782" w:rsidP="00905F5A">
            <w:pPr>
              <w:jc w:val="both"/>
              <w:rPr>
                <w:rFonts w:ascii="Arial" w:eastAsia="Arial" w:hAnsi="Arial" w:cs="Arial"/>
                <w:b/>
                <w:i/>
                <w:color w:val="000000" w:themeColor="text1"/>
                <w:sz w:val="16"/>
                <w:szCs w:val="16"/>
              </w:rPr>
            </w:pPr>
            <w:r w:rsidRPr="00A84443">
              <w:rPr>
                <w:rFonts w:ascii="Arial" w:eastAsia="Arial" w:hAnsi="Arial" w:cs="Arial"/>
                <w:b/>
                <w:i/>
                <w:color w:val="000000" w:themeColor="text1"/>
                <w:sz w:val="16"/>
                <w:szCs w:val="16"/>
              </w:rPr>
              <w:t>Diterbitkan:</w:t>
            </w:r>
            <w:r w:rsidRPr="00A84443">
              <w:rPr>
                <w:rFonts w:ascii="Arial" w:eastAsia="Arial" w:hAnsi="Arial" w:cs="Arial"/>
                <w:b/>
                <w:color w:val="000000" w:themeColor="text1"/>
                <w:sz w:val="16"/>
                <w:szCs w:val="16"/>
              </w:rPr>
              <w:t xml:space="preserve"> </w:t>
            </w:r>
            <w:r w:rsidRPr="00A84443">
              <w:rPr>
                <w:rFonts w:ascii="Arial" w:eastAsia="Arial" w:hAnsi="Arial" w:cs="Arial"/>
                <w:color w:val="000000" w:themeColor="text1"/>
                <w:sz w:val="16"/>
                <w:szCs w:val="16"/>
              </w:rPr>
              <w:t>-</w:t>
            </w:r>
          </w:p>
          <w:p w14:paraId="2D942480" w14:textId="77777777" w:rsidR="00694782" w:rsidRPr="00A84443" w:rsidRDefault="00694782" w:rsidP="00905F5A">
            <w:pPr>
              <w:jc w:val="both"/>
              <w:rPr>
                <w:rFonts w:ascii="Arial" w:eastAsia="Arial" w:hAnsi="Arial" w:cs="Arial"/>
                <w:b/>
                <w:i/>
                <w:color w:val="000000" w:themeColor="text1"/>
                <w:sz w:val="16"/>
                <w:szCs w:val="16"/>
              </w:rPr>
            </w:pPr>
          </w:p>
          <w:p w14:paraId="274910BA" w14:textId="77777777" w:rsidR="00694782" w:rsidRPr="00A84443" w:rsidRDefault="00694782" w:rsidP="00905F5A">
            <w:pPr>
              <w:jc w:val="both"/>
              <w:rPr>
                <w:rFonts w:ascii="Arial" w:eastAsia="Arial" w:hAnsi="Arial" w:cs="Arial"/>
                <w:b/>
                <w:i/>
                <w:color w:val="000000" w:themeColor="text1"/>
                <w:sz w:val="16"/>
                <w:szCs w:val="16"/>
              </w:rPr>
            </w:pPr>
            <w:r w:rsidRPr="00A84443">
              <w:rPr>
                <w:rFonts w:ascii="Arial" w:eastAsia="Arial" w:hAnsi="Arial" w:cs="Arial"/>
                <w:b/>
                <w:i/>
                <w:color w:val="000000" w:themeColor="text1"/>
                <w:sz w:val="16"/>
                <w:szCs w:val="16"/>
              </w:rPr>
              <w:t>Keywords:</w:t>
            </w:r>
          </w:p>
          <w:p w14:paraId="39137B53" w14:textId="1EC22246" w:rsidR="00694782" w:rsidRPr="00A84443" w:rsidRDefault="009F57C7" w:rsidP="009F57C7">
            <w:pPr>
              <w:spacing w:line="276" w:lineRule="auto"/>
              <w:jc w:val="both"/>
              <w:rPr>
                <w:rFonts w:ascii="Arial" w:hAnsi="Arial" w:cs="Arial"/>
                <w:i/>
                <w:iCs/>
                <w:color w:val="000000" w:themeColor="text1"/>
                <w:sz w:val="16"/>
                <w:szCs w:val="16"/>
              </w:rPr>
            </w:pPr>
            <w:r w:rsidRPr="00A84443">
              <w:rPr>
                <w:rFonts w:ascii="Arial" w:hAnsi="Arial" w:cs="Arial"/>
                <w:i/>
                <w:iCs/>
                <w:color w:val="000000" w:themeColor="text1"/>
                <w:sz w:val="16"/>
                <w:szCs w:val="16"/>
              </w:rPr>
              <w:t>Digitalization, Islamic education management, Islamic boarding school, monitoring and evaluation, strategic audit</w:t>
            </w:r>
            <w:r w:rsidR="00694782" w:rsidRPr="00A84443">
              <w:rPr>
                <w:rFonts w:ascii="Arial" w:eastAsia="Arial" w:hAnsi="Arial" w:cs="Arial"/>
                <w:i/>
                <w:color w:val="000000" w:themeColor="text1"/>
                <w:sz w:val="16"/>
                <w:szCs w:val="16"/>
              </w:rPr>
              <w:t>.</w:t>
            </w:r>
          </w:p>
          <w:p w14:paraId="3B6EEB21" w14:textId="77777777" w:rsidR="00694782" w:rsidRPr="00A84443" w:rsidRDefault="00694782" w:rsidP="00905F5A">
            <w:pPr>
              <w:jc w:val="both"/>
              <w:rPr>
                <w:rFonts w:ascii="Arial" w:eastAsia="Arial" w:hAnsi="Arial" w:cs="Arial"/>
                <w:b/>
                <w:i/>
                <w:color w:val="000000" w:themeColor="text1"/>
                <w:sz w:val="16"/>
                <w:szCs w:val="16"/>
              </w:rPr>
            </w:pPr>
          </w:p>
          <w:p w14:paraId="293F31DF" w14:textId="77777777" w:rsidR="00694782" w:rsidRPr="00A84443" w:rsidRDefault="00694782" w:rsidP="00905F5A">
            <w:pPr>
              <w:jc w:val="both"/>
              <w:rPr>
                <w:rFonts w:ascii="Arial" w:eastAsia="Arial" w:hAnsi="Arial" w:cs="Arial"/>
                <w:b/>
                <w:i/>
                <w:color w:val="000000" w:themeColor="text1"/>
                <w:sz w:val="16"/>
                <w:szCs w:val="16"/>
              </w:rPr>
            </w:pPr>
            <w:r w:rsidRPr="00A84443">
              <w:rPr>
                <w:rFonts w:ascii="Arial" w:eastAsia="Arial" w:hAnsi="Arial" w:cs="Arial"/>
                <w:b/>
                <w:i/>
                <w:color w:val="000000" w:themeColor="text1"/>
                <w:sz w:val="16"/>
                <w:szCs w:val="16"/>
              </w:rPr>
              <w:t>Kata Kunci:</w:t>
            </w:r>
          </w:p>
          <w:p w14:paraId="78690C87" w14:textId="13747033" w:rsidR="00694782" w:rsidRPr="00A84443" w:rsidRDefault="00306190" w:rsidP="00905F5A">
            <w:pPr>
              <w:jc w:val="both"/>
              <w:rPr>
                <w:rFonts w:ascii="Arial" w:eastAsia="Arial" w:hAnsi="Arial" w:cs="Arial"/>
                <w:b/>
                <w:i/>
                <w:color w:val="000000" w:themeColor="text1"/>
                <w:sz w:val="16"/>
                <w:szCs w:val="16"/>
              </w:rPr>
            </w:pPr>
            <w:r w:rsidRPr="00A84443">
              <w:rPr>
                <w:rFonts w:ascii="Arial" w:eastAsia="Arial" w:hAnsi="Arial" w:cs="Arial"/>
                <w:i/>
                <w:color w:val="000000" w:themeColor="text1"/>
                <w:sz w:val="16"/>
                <w:szCs w:val="16"/>
              </w:rPr>
              <w:t>Audit strategi, digitalisasi, manajemen Pendidikan Islam, monitoring dan evaluasi, pesantren</w:t>
            </w:r>
          </w:p>
          <w:p w14:paraId="7112930C" w14:textId="77777777" w:rsidR="00694782" w:rsidRPr="00A84443" w:rsidRDefault="00694782" w:rsidP="00905F5A">
            <w:pPr>
              <w:jc w:val="both"/>
              <w:rPr>
                <w:rFonts w:ascii="Arial" w:eastAsia="Arial" w:hAnsi="Arial" w:cs="Arial"/>
                <w:color w:val="000000" w:themeColor="text1"/>
                <w:sz w:val="16"/>
                <w:szCs w:val="16"/>
              </w:rPr>
            </w:pPr>
          </w:p>
          <w:p w14:paraId="70A024E0" w14:textId="77777777" w:rsidR="00694782" w:rsidRPr="00A84443" w:rsidRDefault="00694782" w:rsidP="00905F5A">
            <w:pPr>
              <w:jc w:val="both"/>
              <w:rPr>
                <w:rFonts w:ascii="Arial" w:eastAsia="Arial" w:hAnsi="Arial" w:cs="Arial"/>
                <w:color w:val="000000" w:themeColor="text1"/>
                <w:sz w:val="16"/>
                <w:szCs w:val="16"/>
              </w:rPr>
            </w:pPr>
          </w:p>
          <w:p w14:paraId="4AB38668" w14:textId="77777777" w:rsidR="00694782" w:rsidRPr="00A84443" w:rsidRDefault="00694782" w:rsidP="00905F5A">
            <w:pPr>
              <w:jc w:val="both"/>
              <w:rPr>
                <w:rFonts w:ascii="Arial" w:eastAsia="Arial" w:hAnsi="Arial" w:cs="Arial"/>
                <w:color w:val="000000" w:themeColor="text1"/>
                <w:sz w:val="16"/>
                <w:szCs w:val="16"/>
              </w:rPr>
            </w:pPr>
          </w:p>
        </w:tc>
        <w:tc>
          <w:tcPr>
            <w:tcW w:w="5670" w:type="dxa"/>
          </w:tcPr>
          <w:p w14:paraId="6438264F" w14:textId="5188E252" w:rsidR="00694782" w:rsidRPr="00A84443" w:rsidRDefault="009F57C7" w:rsidP="00905F5A">
            <w:pPr>
              <w:jc w:val="both"/>
              <w:rPr>
                <w:rFonts w:ascii="Arial" w:eastAsia="Arial" w:hAnsi="Arial" w:cs="Arial"/>
                <w:i/>
                <w:color w:val="000000" w:themeColor="text1"/>
                <w:sz w:val="16"/>
                <w:szCs w:val="16"/>
              </w:rPr>
            </w:pPr>
            <w:r w:rsidRPr="00A84443">
              <w:rPr>
                <w:rStyle w:val="BodyTextChar"/>
                <w:rFonts w:ascii="Arial" w:hAnsi="Arial" w:cs="Arial"/>
                <w:i/>
                <w:iCs/>
                <w:color w:val="000000" w:themeColor="text1"/>
                <w:sz w:val="16"/>
                <w:szCs w:val="16"/>
              </w:rPr>
              <w:t>Islamic boarding schools (pesantren) are educational institutions with complex governance systems encompassing education, student development, religious guidance, character building, and institutional services. This complexity requires a structured and measurable management system capable of supporting data-driven decision-making. This community service program aimed to strengthen Islamic education management at Darunnajah 2 Cipining Islamic Boarding School through the integration of strategic auditing and the digitalization of monitoring and evaluation systems. The program employed a participatory action learning approach that actively involved the boarding school management in needs assessment, strategic auditing, performance indicator development, digital instrument design, workshops, simulations, and follow-up assistance. The strategic audit was conducted to identify the alignment among institutional directions, programs, performance indicators, resources, implementation, monitoring, evaluation, and follow-up actions. Furthermore, a simple and accessible digital monitoring and evaluation system was designed to support program implementation records, evidence collection, performance monitoring, problem identification, and follow-up control. The program resulted in a governance strengthening framework that connects managerial diagnosis through strategic auditing with a digital monitoring and evaluation information system. The developed model positions data as a foundation for evaluation and decision-making while strengthening a culture of continuous improvement through the Plan–Do–Check–Act cycle. Program sustainability requires standardized performance indicators, clear distribution of responsibilities, strengthened human resource capacity, effective data governance, and periodic monitoring and evaluation. Therefore, the integration of strategic auditing and the digitalization of monitoring and evaluation offers an alternative model for strengthening Islamic education management that is simple, participatory, and oriented toward continuous quality improvement</w:t>
            </w:r>
            <w:r w:rsidR="00694782" w:rsidRPr="00A84443">
              <w:rPr>
                <w:rFonts w:ascii="Arial" w:eastAsia="Arial" w:hAnsi="Arial" w:cs="Arial"/>
                <w:i/>
                <w:color w:val="000000" w:themeColor="text1"/>
                <w:sz w:val="16"/>
                <w:szCs w:val="16"/>
              </w:rPr>
              <w:t>.</w:t>
            </w:r>
          </w:p>
          <w:p w14:paraId="59229F6E" w14:textId="77777777" w:rsidR="00694782" w:rsidRPr="00A84443" w:rsidRDefault="00694782" w:rsidP="00905F5A">
            <w:pPr>
              <w:jc w:val="both"/>
              <w:rPr>
                <w:rFonts w:ascii="Arial" w:eastAsia="Arial" w:hAnsi="Arial" w:cs="Arial"/>
                <w:i/>
                <w:color w:val="000000" w:themeColor="text1"/>
                <w:sz w:val="16"/>
                <w:szCs w:val="16"/>
              </w:rPr>
            </w:pPr>
          </w:p>
        </w:tc>
      </w:tr>
      <w:tr w:rsidR="00A84443" w:rsidRPr="00A84443" w14:paraId="2A78766D" w14:textId="77777777" w:rsidTr="00905F5A">
        <w:trPr>
          <w:cantSplit/>
          <w:trHeight w:val="397"/>
          <w:tblHeader/>
        </w:trPr>
        <w:tc>
          <w:tcPr>
            <w:tcW w:w="3085" w:type="dxa"/>
            <w:vMerge/>
            <w:shd w:val="clear" w:color="auto" w:fill="F2F2F2"/>
          </w:tcPr>
          <w:p w14:paraId="7F0B5F39" w14:textId="77777777" w:rsidR="00694782" w:rsidRPr="00A84443" w:rsidRDefault="00694782" w:rsidP="00905F5A">
            <w:pPr>
              <w:jc w:val="both"/>
              <w:rPr>
                <w:rFonts w:ascii="Arial" w:eastAsia="Arial" w:hAnsi="Arial" w:cs="Arial"/>
                <w:color w:val="000000" w:themeColor="text1"/>
                <w:sz w:val="16"/>
                <w:szCs w:val="16"/>
              </w:rPr>
            </w:pPr>
          </w:p>
        </w:tc>
        <w:tc>
          <w:tcPr>
            <w:tcW w:w="5670" w:type="dxa"/>
            <w:vAlign w:val="center"/>
          </w:tcPr>
          <w:p w14:paraId="72510D4F" w14:textId="77777777" w:rsidR="00694782" w:rsidRPr="00A84443" w:rsidRDefault="00694782" w:rsidP="00905F5A">
            <w:pPr>
              <w:jc w:val="both"/>
              <w:rPr>
                <w:rFonts w:ascii="Arial" w:eastAsia="Arial" w:hAnsi="Arial" w:cs="Arial"/>
                <w:color w:val="000000" w:themeColor="text1"/>
                <w:sz w:val="16"/>
                <w:szCs w:val="16"/>
              </w:rPr>
            </w:pPr>
            <w:r w:rsidRPr="00A84443">
              <w:rPr>
                <w:rFonts w:ascii="Arial" w:eastAsia="Arial" w:hAnsi="Arial" w:cs="Arial"/>
                <w:b/>
                <w:color w:val="000000" w:themeColor="text1"/>
                <w:sz w:val="16"/>
                <w:szCs w:val="16"/>
              </w:rPr>
              <w:t>Abstrak</w:t>
            </w:r>
          </w:p>
        </w:tc>
      </w:tr>
      <w:tr w:rsidR="00A84443" w:rsidRPr="00A84443" w14:paraId="57456810" w14:textId="77777777" w:rsidTr="00905F5A">
        <w:trPr>
          <w:cantSplit/>
          <w:tblHeader/>
        </w:trPr>
        <w:tc>
          <w:tcPr>
            <w:tcW w:w="3085" w:type="dxa"/>
            <w:vMerge/>
            <w:shd w:val="clear" w:color="auto" w:fill="F2F2F2"/>
          </w:tcPr>
          <w:p w14:paraId="6A640EA2" w14:textId="77777777" w:rsidR="00694782" w:rsidRPr="00A84443" w:rsidRDefault="00694782" w:rsidP="00905F5A">
            <w:pPr>
              <w:jc w:val="both"/>
              <w:rPr>
                <w:rFonts w:ascii="Arial" w:eastAsia="Arial" w:hAnsi="Arial" w:cs="Arial"/>
                <w:color w:val="000000" w:themeColor="text1"/>
                <w:sz w:val="16"/>
                <w:szCs w:val="16"/>
              </w:rPr>
            </w:pPr>
          </w:p>
        </w:tc>
        <w:tc>
          <w:tcPr>
            <w:tcW w:w="5670" w:type="dxa"/>
          </w:tcPr>
          <w:p w14:paraId="1B92514B" w14:textId="54176177" w:rsidR="00694782" w:rsidRPr="00A84443" w:rsidRDefault="00306190" w:rsidP="00306190">
            <w:pPr>
              <w:jc w:val="both"/>
              <w:rPr>
                <w:rFonts w:ascii="Arial" w:eastAsia="Arial" w:hAnsi="Arial" w:cs="Arial"/>
                <w:i/>
                <w:color w:val="000000" w:themeColor="text1"/>
                <w:sz w:val="16"/>
                <w:szCs w:val="16"/>
              </w:rPr>
            </w:pPr>
            <w:r w:rsidRPr="00A84443">
              <w:rPr>
                <w:rStyle w:val="BodyTextChar"/>
                <w:rFonts w:ascii="Arial" w:hAnsi="Arial" w:cs="Arial"/>
                <w:i/>
                <w:iCs/>
                <w:color w:val="000000" w:themeColor="text1"/>
                <w:sz w:val="16"/>
                <w:szCs w:val="16"/>
              </w:rPr>
              <w:t>Pondok pesantren sebagai lembaga pendidikan Islam memiliki kompleksitas tata kelola yang mencakup aspek pendidikan, pengasuhan, pembinaan keagamaan, pembentukan karakter, dan pelayanan kelembagaan. Kompleksitas tersebut membutuhkan sistem manajemen yang terarah, terukur, dan mampu mendukung pengambilan keputusan berbasis data. Kegiatan pengabdian kepada masyarakat ini bertujuan untuk memperkuat manajemen pendidikan Islam di Pondok Pesantren Darunnajah 2 Cipining melalui integrasi audit strategi dan digitalisasi sistem monitoring dan evaluasi. Metode pelaksanaan menggunakan pendekatan participatory action learning yang melibatkan pengelola pesantren secara aktif dalam proses asesmen kebutuhan, audit strategi, penyusunan indikator kinerja, perancangan instrumen digital, workshop, simulasi, dan pendampingan. Audit strategi dilakukan untuk mengidentifikasi keselarasan antara arah kelembagaan, program, indikator, sumber daya, pelaksanaan, monitoring, evaluasi, dan tindak lanjut. Selanjutnya, sistem monitoring dan evaluasi digital dirancang menggunakan instrumen yang sederhana dan mudah diakses untuk mendukung pencatatan realisasi program, pengumpulan bukti, pemantauan capaian, identifikasi masalah, serta pengendalian tindak lanjut. Hasil kegiatan menunjukkan terbentuknya suatu kerangka penguatan tata kelola yang menghubungkan proses diagnosis manajerial melalui audit strategi dengan sistem informasi monitoring dan evaluasi berbasis digital. Model yang dikembangkan menempatkan data sebagai dasar evaluasi dan pengambilan keputusan, sekaligus memperkuat budaya perbaikan berkelanjutan melalui siklus Plan–Do–Check–Act. Keberlanjutan program memerlukan standardisasi indikator, pembagian tanggung jawab, penguatan kapasitas sumber daya manusia, tata kelola data, serta pelaksanaan monitoring dan evaluasi secara berkala. Dengan demikian, integrasi audit strategi dan digitalisasi monitoring evaluasi dapat menjadi alternatif model penguatan manajemen pendidikan Islam yang sederhana, partisipatif, dan berorientasi pada peningkatan mutu berkelanjutan</w:t>
            </w:r>
            <w:r w:rsidR="00694782" w:rsidRPr="00A84443">
              <w:rPr>
                <w:rFonts w:ascii="Arial" w:eastAsia="Arial" w:hAnsi="Arial" w:cs="Arial"/>
                <w:i/>
                <w:color w:val="000000" w:themeColor="text1"/>
                <w:sz w:val="16"/>
                <w:szCs w:val="16"/>
              </w:rPr>
              <w:t>.</w:t>
            </w:r>
          </w:p>
        </w:tc>
      </w:tr>
      <w:tr w:rsidR="00A84443" w:rsidRPr="00A84443" w14:paraId="6E5ED431" w14:textId="77777777" w:rsidTr="00905F5A">
        <w:trPr>
          <w:cantSplit/>
          <w:tblHeader/>
        </w:trPr>
        <w:tc>
          <w:tcPr>
            <w:tcW w:w="8755" w:type="dxa"/>
            <w:gridSpan w:val="2"/>
          </w:tcPr>
          <w:p w14:paraId="1CB60209" w14:textId="77777777" w:rsidR="00694782" w:rsidRPr="00A84443" w:rsidRDefault="00694782" w:rsidP="00905F5A">
            <w:pPr>
              <w:jc w:val="both"/>
              <w:rPr>
                <w:rFonts w:ascii="Arial" w:eastAsia="Arial" w:hAnsi="Arial" w:cs="Arial"/>
                <w:b/>
                <w:color w:val="000000" w:themeColor="text1"/>
              </w:rPr>
            </w:pPr>
          </w:p>
          <w:p w14:paraId="0D78CD0B" w14:textId="77777777" w:rsidR="00694782" w:rsidRPr="00A84443" w:rsidRDefault="00694782" w:rsidP="00905F5A">
            <w:pPr>
              <w:jc w:val="both"/>
              <w:rPr>
                <w:rFonts w:ascii="Arial" w:eastAsia="Arial" w:hAnsi="Arial" w:cs="Arial"/>
                <w:i/>
                <w:color w:val="000000" w:themeColor="text1"/>
              </w:rPr>
            </w:pPr>
          </w:p>
        </w:tc>
      </w:tr>
    </w:tbl>
    <w:p w14:paraId="46FF5AA7" w14:textId="77777777" w:rsidR="00694782" w:rsidRPr="00A84443" w:rsidRDefault="00694782" w:rsidP="00694782">
      <w:pPr>
        <w:rPr>
          <w:rFonts w:ascii="Arial" w:eastAsia="Arial" w:hAnsi="Arial" w:cs="Arial"/>
          <w:b/>
          <w:color w:val="000000" w:themeColor="text1"/>
        </w:rPr>
      </w:pPr>
    </w:p>
    <w:p w14:paraId="65B18E90" w14:textId="77777777" w:rsidR="000869BC" w:rsidRDefault="000869BC" w:rsidP="00694782">
      <w:pPr>
        <w:spacing w:line="360" w:lineRule="auto"/>
        <w:rPr>
          <w:rFonts w:ascii="Arial" w:eastAsia="Arial" w:hAnsi="Arial" w:cs="Arial"/>
          <w:b/>
          <w:color w:val="000000" w:themeColor="text1"/>
        </w:rPr>
      </w:pPr>
    </w:p>
    <w:p w14:paraId="4D45A670" w14:textId="5635B6C5" w:rsidR="00694782" w:rsidRPr="00A84443" w:rsidRDefault="00694782" w:rsidP="00694782">
      <w:pPr>
        <w:spacing w:line="360" w:lineRule="auto"/>
        <w:rPr>
          <w:rFonts w:ascii="Arial" w:eastAsia="Arial" w:hAnsi="Arial" w:cs="Arial"/>
          <w:b/>
          <w:color w:val="000000" w:themeColor="text1"/>
        </w:rPr>
      </w:pPr>
      <w:r w:rsidRPr="00A84443">
        <w:rPr>
          <w:rFonts w:ascii="Arial" w:eastAsia="Arial" w:hAnsi="Arial" w:cs="Arial"/>
          <w:b/>
          <w:color w:val="000000" w:themeColor="text1"/>
        </w:rPr>
        <w:t>PENDAHULUAN</w:t>
      </w:r>
    </w:p>
    <w:p w14:paraId="7F4A63D0" w14:textId="77777777" w:rsidR="00306190" w:rsidRPr="00A84443" w:rsidRDefault="00306190" w:rsidP="00306190">
      <w:pPr>
        <w:spacing w:line="360" w:lineRule="auto"/>
        <w:ind w:firstLine="851"/>
        <w:jc w:val="both"/>
        <w:rPr>
          <w:rFonts w:ascii="Arial" w:hAnsi="Arial" w:cs="Arial"/>
          <w:color w:val="000000" w:themeColor="text1"/>
        </w:rPr>
      </w:pPr>
      <w:r w:rsidRPr="00A84443">
        <w:rPr>
          <w:rFonts w:ascii="Arial" w:hAnsi="Arial" w:cs="Arial"/>
          <w:color w:val="000000" w:themeColor="text1"/>
        </w:rPr>
        <w:t>Pesantren merupakan institusi pendidikan Islam yang memiliki karakter tata kelola khas karena fungsi pendidikan, pembinaan keagamaan, pengasuhan, pembentukan karakter, dan pengembangan kehidupan santri berlangsung secara terintegrasi. Dalam konteks perubahan lingkungan pendidikan, penguatan manajemen pesantren tidak cukup hanya dilakukan melalui penambahan program, tetapi memerlukan kemampuan untuk memastikan bahwa arah strategis, program kerja, sumber daya, pelaksanaan, pengawasan, dan evaluasi berjalan dalam satu siklus perbaikan berkelanjutan.</w:t>
      </w:r>
    </w:p>
    <w:p w14:paraId="63E42CA7" w14:textId="57A51DE6" w:rsidR="00306190" w:rsidRPr="00A84443" w:rsidRDefault="00306190" w:rsidP="00306190">
      <w:pPr>
        <w:spacing w:line="360" w:lineRule="auto"/>
        <w:ind w:firstLine="851"/>
        <w:jc w:val="both"/>
        <w:rPr>
          <w:rFonts w:ascii="Arial" w:hAnsi="Arial" w:cs="Arial"/>
          <w:color w:val="000000" w:themeColor="text1"/>
        </w:rPr>
      </w:pPr>
      <w:r w:rsidRPr="00A84443">
        <w:rPr>
          <w:rFonts w:ascii="Arial" w:hAnsi="Arial" w:cs="Arial"/>
          <w:color w:val="000000" w:themeColor="text1"/>
        </w:rPr>
        <w:t>Pondok Pesantren Darunnajah 2 Cipining merupakan bagian dari jaringan Pesantren Darunnajah dan berlokasi di Desa Argapura, Kecamatan Cigudeg, Kabupaten Bogor, Jawa Barat. Profil resmi Darunnajah menjelaskan bahwa Darunnajah 2 Cipining merupakan pengembangan dari Darunnajah 1 Ulujami dan menyelenggarakan berbagai jenjang serta program pendidikan. Informasi resmi tersebut menunjukkan kompleksitas layanan pendidikan yang dikelola, sehingga kebutuhan terhadap tata kelola program yang terarah dan terukur menjadi relevan.</w:t>
      </w:r>
    </w:p>
    <w:p w14:paraId="4391F9E1" w14:textId="5E25266B" w:rsidR="00306190" w:rsidRPr="00A84443" w:rsidRDefault="00306190" w:rsidP="00306190">
      <w:pPr>
        <w:spacing w:line="360" w:lineRule="auto"/>
        <w:ind w:firstLine="851"/>
        <w:jc w:val="both"/>
        <w:rPr>
          <w:rFonts w:ascii="Arial" w:hAnsi="Arial" w:cs="Arial"/>
          <w:color w:val="000000" w:themeColor="text1"/>
        </w:rPr>
      </w:pPr>
      <w:r w:rsidRPr="00A84443">
        <w:rPr>
          <w:rFonts w:ascii="Arial" w:hAnsi="Arial" w:cs="Arial"/>
          <w:color w:val="000000" w:themeColor="text1"/>
        </w:rPr>
        <w:t>Perubahan teknologi informasi juga mendorong pesantren untuk mengembangkan sistem pengelolaan data dan evaluasi yang lebih cepat, akurat, dan terdokumentasi. Penelitian tentang manajemen pendidikan pesantren pada era digital menunjukkan bahwa kemampuan mengintegrasikan teknologi ke dalam sistem pengelolaan pendidikan menjadi bagian penting dari peningkatan daya saing dan efektivitas kelembagaan. Kajian terbaru mengenai evaluasi digital pada pendidikan tahfizh di boarding school juga menunjukkan manfaat monitoring real-time, visualisasi data, dan deteksi dini terhadap masalah pembelajaran.</w:t>
      </w:r>
    </w:p>
    <w:p w14:paraId="522C0634" w14:textId="730BA986" w:rsidR="00306190" w:rsidRPr="00A84443" w:rsidRDefault="00306190" w:rsidP="00306190">
      <w:pPr>
        <w:spacing w:line="360" w:lineRule="auto"/>
        <w:ind w:firstLine="851"/>
        <w:jc w:val="both"/>
        <w:rPr>
          <w:rFonts w:ascii="Arial" w:hAnsi="Arial" w:cs="Arial"/>
          <w:color w:val="000000" w:themeColor="text1"/>
        </w:rPr>
      </w:pPr>
      <w:r w:rsidRPr="00A84443">
        <w:rPr>
          <w:rFonts w:ascii="Arial" w:hAnsi="Arial" w:cs="Arial"/>
          <w:color w:val="000000" w:themeColor="text1"/>
        </w:rPr>
        <w:t>Dalam praktiknya, monitoring dan evaluasi sering berhenti pada pengumpulan laporan, belum selalu berkembang menjadi sistem pengambilan keputusan berbasis data. Padahal, monitoring seharusnya memberikan informasi berkala mengenai keterlaksanaan program, sedangkan evaluasi digunakan untuk menilai relevansi, efektivitas, efisiensi, dan dampak program sebagai dasar perbaikan. Kajian tentang evaluasi program pendidikan Islam di pesantren menegaskan pentingnya evaluasi yang sistematis untuk membaca kesiapan lembaga dalam menghadapi perubahan digital.</w:t>
      </w:r>
    </w:p>
    <w:p w14:paraId="7DF6CE15" w14:textId="77777777" w:rsidR="00306190" w:rsidRPr="00A84443" w:rsidRDefault="00306190" w:rsidP="00306190">
      <w:pPr>
        <w:spacing w:line="360" w:lineRule="auto"/>
        <w:ind w:firstLine="851"/>
        <w:jc w:val="both"/>
        <w:rPr>
          <w:rFonts w:ascii="Arial" w:hAnsi="Arial" w:cs="Arial"/>
          <w:color w:val="000000" w:themeColor="text1"/>
        </w:rPr>
      </w:pPr>
      <w:r w:rsidRPr="00A84443">
        <w:rPr>
          <w:rFonts w:ascii="Arial" w:hAnsi="Arial" w:cs="Arial"/>
          <w:color w:val="000000" w:themeColor="text1"/>
        </w:rPr>
        <w:t xml:space="preserve">Audit strategi dalam kegiatan pengabdian ini ditempatkan sebagai proses diagnosis manajerial, bukan audit keuangan. Fokusnya adalah menilai kesesuaian antara </w:t>
      </w:r>
      <w:r w:rsidRPr="00A84443">
        <w:rPr>
          <w:rFonts w:ascii="Arial" w:hAnsi="Arial" w:cs="Arial"/>
          <w:color w:val="000000" w:themeColor="text1"/>
        </w:rPr>
        <w:lastRenderedPageBreak/>
        <w:t>arah strategis pesantren, program prioritas, indikator keberhasilan, sumber daya, pelaksanaan, mekanisme monitoring, serta tindak lanjut. Pendekatan tersebut penting agar digitalisasi tidak menjadi sekadar perubahan media pencatatan, tetapi menjadi instrumen penguatan tata kelola.</w:t>
      </w:r>
    </w:p>
    <w:p w14:paraId="004CE9A1" w14:textId="77777777" w:rsidR="00306190" w:rsidRPr="00A84443" w:rsidRDefault="00306190" w:rsidP="00306190">
      <w:pPr>
        <w:spacing w:line="360" w:lineRule="auto"/>
        <w:ind w:firstLine="851"/>
        <w:jc w:val="both"/>
        <w:rPr>
          <w:rFonts w:ascii="Arial" w:hAnsi="Arial" w:cs="Arial"/>
          <w:color w:val="000000" w:themeColor="text1"/>
        </w:rPr>
      </w:pPr>
      <w:r w:rsidRPr="00A84443">
        <w:rPr>
          <w:rFonts w:ascii="Arial" w:hAnsi="Arial" w:cs="Arial"/>
          <w:color w:val="000000" w:themeColor="text1"/>
        </w:rPr>
        <w:t>Atas dasar itu, kegiatan pengabdian kepada masyarakat ini diarahkan pada dua intervensi yang saling melengkapi. Pertama, audit strategi untuk memetakan kesenjangan antara rencana dan pelaksanaan. Kedua, digitalisasi monitoring dan evaluasi melalui instrumen sederhana yang dapat digunakan pengelola tanpa menambah beban administratif secara berlebihan. Model tersebut diharapkan memperkuat budaya pengambilan keputusan berbasis data sekaligus mempertahankan nilai, kultur, dan karakter khas pesantren.</w:t>
      </w:r>
    </w:p>
    <w:p w14:paraId="09DB6F22" w14:textId="21AB6B7B" w:rsidR="00306190" w:rsidRPr="00A84443" w:rsidRDefault="00306190" w:rsidP="00306190">
      <w:pPr>
        <w:spacing w:line="360" w:lineRule="auto"/>
        <w:ind w:right="80" w:firstLine="851"/>
        <w:jc w:val="both"/>
        <w:rPr>
          <w:rFonts w:ascii="Arial" w:eastAsia="Arial" w:hAnsi="Arial" w:cs="Arial"/>
          <w:color w:val="000000" w:themeColor="text1"/>
        </w:rPr>
      </w:pPr>
      <w:r w:rsidRPr="00A84443">
        <w:rPr>
          <w:rFonts w:ascii="Arial" w:hAnsi="Arial" w:cs="Arial"/>
          <w:color w:val="000000" w:themeColor="text1"/>
        </w:rPr>
        <w:t>Tujuan kegiatan adalah: (1) memetakan kondisi manajemen strategis melalui audit sederhana dan partisipatif; (2) membantu pengelola menetapkan indikator kinerja yang terukur; (3) merancang sistem monitoring dan evaluasi digital yang sederhana, murah, dan mudah dipelihara; (4) meningkatkan kemampuan pengelola dalam membaca data capaian dan menyusun tindak lanjut; serta (5) membangun siklus perbaikan berkelanjutan dalam pengelolaan program pendidikan Islam</w:t>
      </w:r>
    </w:p>
    <w:p w14:paraId="1EF244B1" w14:textId="77777777" w:rsidR="00694782" w:rsidRPr="00A84443" w:rsidRDefault="00694782" w:rsidP="00694782">
      <w:pPr>
        <w:spacing w:before="240" w:line="360" w:lineRule="auto"/>
        <w:ind w:right="96"/>
        <w:rPr>
          <w:rFonts w:ascii="Arial" w:eastAsia="Arial" w:hAnsi="Arial" w:cs="Arial"/>
          <w:b/>
          <w:color w:val="000000" w:themeColor="text1"/>
        </w:rPr>
      </w:pPr>
      <w:r w:rsidRPr="00A84443">
        <w:rPr>
          <w:rFonts w:ascii="Arial" w:eastAsia="Arial" w:hAnsi="Arial" w:cs="Arial"/>
          <w:b/>
          <w:color w:val="000000" w:themeColor="text1"/>
        </w:rPr>
        <w:t>METODE PELAKSANAAN</w:t>
      </w:r>
    </w:p>
    <w:p w14:paraId="2F05A3D5" w14:textId="77777777" w:rsidR="000E13BF" w:rsidRPr="00A84443" w:rsidRDefault="000E13BF" w:rsidP="000E13BF">
      <w:pPr>
        <w:spacing w:line="360" w:lineRule="auto"/>
        <w:ind w:firstLine="851"/>
        <w:jc w:val="both"/>
        <w:rPr>
          <w:rFonts w:ascii="Arial" w:hAnsi="Arial" w:cs="Arial"/>
          <w:color w:val="000000" w:themeColor="text1"/>
        </w:rPr>
      </w:pPr>
      <w:r w:rsidRPr="00A84443">
        <w:rPr>
          <w:rFonts w:ascii="Arial" w:hAnsi="Arial" w:cs="Arial"/>
          <w:color w:val="000000" w:themeColor="text1"/>
        </w:rPr>
        <w:t>Kegiatan pengabdian menggunakan pendekatan participatory action learning, yaitu peserta tidak hanya menerima materi tetapi terlibat dalam identifikasi masalah, audit strategi, penyusunan instrumen, simulasi, dan penyempurnaan mekanisme monitoring. Pendekatan ini dipilih karena transformasi tata kelola membutuhkan kepemilikan dari pengelola pesantren, bukan sekadar pemasangan aplikasi.</w:t>
      </w:r>
    </w:p>
    <w:p w14:paraId="066AEAB0" w14:textId="77777777" w:rsidR="000E13BF" w:rsidRPr="00A84443" w:rsidRDefault="000E13BF" w:rsidP="000E13BF">
      <w:pPr>
        <w:spacing w:line="360" w:lineRule="auto"/>
        <w:ind w:firstLine="851"/>
        <w:jc w:val="both"/>
        <w:rPr>
          <w:rFonts w:ascii="Arial" w:hAnsi="Arial" w:cs="Arial"/>
          <w:color w:val="000000" w:themeColor="text1"/>
        </w:rPr>
      </w:pPr>
      <w:r w:rsidRPr="00A84443">
        <w:rPr>
          <w:rFonts w:ascii="Arial" w:hAnsi="Arial" w:cs="Arial"/>
          <w:color w:val="000000" w:themeColor="text1"/>
        </w:rPr>
        <w:t>Tahap pertama adalah asesmen kebutuhan. Tim memetakan dokumen perencanaan, program kerja, indikator yang telah digunakan, pola pelaporan, mekanisme rapat evaluasi, serta kebutuhan informasi pimpinan. Tahap kedua adalah audit strategi. Audit menggunakan matriks yang mencakup arah strategis, tujuan, program, indikator, sumber daya, pelaksanaan, monitoring, evaluasi, dan tindak lanjut. Setiap aspek dinilai berdasarkan keberadaan dokumen, keterukuran indikator, konsistensi pelaksanaan, ketersediaan bukti, dan kejelasan tindak lanjut.</w:t>
      </w:r>
    </w:p>
    <w:p w14:paraId="4EBA2047" w14:textId="77777777" w:rsidR="000E13BF" w:rsidRPr="00A84443" w:rsidRDefault="000E13BF" w:rsidP="000E13BF">
      <w:pPr>
        <w:spacing w:line="360" w:lineRule="auto"/>
        <w:ind w:firstLine="851"/>
        <w:jc w:val="both"/>
        <w:rPr>
          <w:rFonts w:ascii="Arial" w:hAnsi="Arial" w:cs="Arial"/>
          <w:color w:val="000000" w:themeColor="text1"/>
        </w:rPr>
      </w:pPr>
      <w:r w:rsidRPr="00A84443">
        <w:rPr>
          <w:rFonts w:ascii="Arial" w:hAnsi="Arial" w:cs="Arial"/>
          <w:color w:val="000000" w:themeColor="text1"/>
        </w:rPr>
        <w:t xml:space="preserve">Tahap ketiga adalah desain monitoring dan evaluasi digital. Instrumen dibuat menggunakan perangkat yang relatif mudah diakses, seperti formulir digital, spreadsheet bersama, dan dashboard sederhana. Struktur data minimal mencakup nama program, </w:t>
      </w:r>
      <w:r w:rsidRPr="00A84443">
        <w:rPr>
          <w:rFonts w:ascii="Arial" w:hAnsi="Arial" w:cs="Arial"/>
          <w:color w:val="000000" w:themeColor="text1"/>
        </w:rPr>
        <w:lastRenderedPageBreak/>
        <w:t>indikator, target, realisasi, persentase capaian, bukti pendukung, penanggung jawab, status, masalah, dan tindak lanjut. Prinsip utamanya adalah sekali input dapat digunakan untuk pelaporan, rapat evaluasi, dan pengambilan keputusan.</w:t>
      </w:r>
    </w:p>
    <w:p w14:paraId="5575226D" w14:textId="77777777" w:rsidR="000E13BF" w:rsidRPr="00A84443" w:rsidRDefault="000E13BF" w:rsidP="000E13BF">
      <w:pPr>
        <w:spacing w:line="360" w:lineRule="auto"/>
        <w:ind w:firstLine="851"/>
        <w:jc w:val="both"/>
        <w:rPr>
          <w:rFonts w:ascii="Arial" w:hAnsi="Arial" w:cs="Arial"/>
          <w:color w:val="000000" w:themeColor="text1"/>
        </w:rPr>
      </w:pPr>
      <w:r w:rsidRPr="00A84443">
        <w:rPr>
          <w:rFonts w:ascii="Arial" w:hAnsi="Arial" w:cs="Arial"/>
          <w:color w:val="000000" w:themeColor="text1"/>
        </w:rPr>
        <w:t>Tahap keempat adalah workshop dan simulasi. Peserta dilatih mengisi instrumen, memeriksa konsistensi data, membaca status capaian, mengidentifikasi indikator merah/kuning/hijau, dan menyusun rekomendasi. Tahap kelima adalah pendampingan tindak lanjut untuk memastikan sistem tidak berhenti pada pelatihan.</w:t>
      </w:r>
    </w:p>
    <w:p w14:paraId="09B69940" w14:textId="77777777" w:rsidR="000E13BF" w:rsidRPr="00A84443" w:rsidRDefault="000E13BF" w:rsidP="000E13BF">
      <w:pPr>
        <w:spacing w:line="360" w:lineRule="auto"/>
        <w:ind w:firstLine="851"/>
        <w:jc w:val="both"/>
        <w:rPr>
          <w:rFonts w:ascii="Arial" w:hAnsi="Arial" w:cs="Arial"/>
          <w:color w:val="000000" w:themeColor="text1"/>
        </w:rPr>
      </w:pPr>
      <w:r w:rsidRPr="00A84443">
        <w:rPr>
          <w:rFonts w:ascii="Arial" w:hAnsi="Arial" w:cs="Arial"/>
          <w:color w:val="000000" w:themeColor="text1"/>
        </w:rPr>
        <w:t>Evaluasi kegiatan dirancang menggunakan tiga jenis data. Pertama, data proses melalui observasi keterlibatan peserta dan keterlaksanaan tahapan. Kedua, data pemahaman melalui pre-test dan post-test. Ketiga, data penerapan melalui pemeriksaan instrumen yang telah diisi, kelengkapan bukti, konsistensi indikator, serta tindak lanjut yang disusun. Persentase ketercapaian dapat dihitung dari skor aktual dibandingkan skor maksimal, sedangkan data kualitatif dianalisis melalui reduksi, pengelompokan tema, interpretasi, dan penarikan kesimpulan.</w:t>
      </w:r>
    </w:p>
    <w:p w14:paraId="2CD4B16B" w14:textId="7A1F4B0A" w:rsidR="00694782" w:rsidRPr="00A84443" w:rsidRDefault="000E13BF" w:rsidP="000E13BF">
      <w:pPr>
        <w:spacing w:line="360" w:lineRule="auto"/>
        <w:ind w:right="96" w:firstLine="851"/>
        <w:jc w:val="both"/>
        <w:rPr>
          <w:rFonts w:ascii="Arial" w:eastAsia="Arial" w:hAnsi="Arial" w:cs="Arial"/>
          <w:color w:val="000000" w:themeColor="text1"/>
        </w:rPr>
      </w:pPr>
      <w:r w:rsidRPr="00A84443">
        <w:rPr>
          <w:rFonts w:ascii="Arial" w:hAnsi="Arial" w:cs="Arial"/>
          <w:color w:val="000000" w:themeColor="text1"/>
        </w:rPr>
        <w:t>Catatan metodologis untuk naskah publikasi: data numerik hasil kegiatan harus diisi berdasarkan dokumen lapangan yang sebenarnya. Naskah ini sengaja tidak menciptakan angka pre-test/post-test, jumlah peserta, atau persentase keberhasilan yang belum diberikan oleh pelaksana</w:t>
      </w:r>
    </w:p>
    <w:p w14:paraId="1D8EBE17" w14:textId="77777777" w:rsidR="000E13BF" w:rsidRPr="00A84443" w:rsidRDefault="000E13BF" w:rsidP="000E13BF">
      <w:pPr>
        <w:spacing w:line="360" w:lineRule="auto"/>
        <w:ind w:right="96" w:firstLine="851"/>
        <w:jc w:val="both"/>
        <w:rPr>
          <w:rFonts w:ascii="Arial" w:eastAsia="Arial" w:hAnsi="Arial" w:cs="Arial"/>
          <w:color w:val="000000" w:themeColor="text1"/>
        </w:rPr>
      </w:pPr>
    </w:p>
    <w:p w14:paraId="76A71F86" w14:textId="77777777" w:rsidR="00694782" w:rsidRPr="00A84443" w:rsidRDefault="00694782" w:rsidP="00AC00CB">
      <w:pPr>
        <w:tabs>
          <w:tab w:val="left" w:pos="993"/>
        </w:tabs>
        <w:spacing w:after="240" w:line="360" w:lineRule="auto"/>
        <w:ind w:right="96"/>
        <w:rPr>
          <w:rFonts w:ascii="Arial" w:eastAsia="Arial" w:hAnsi="Arial" w:cs="Arial"/>
          <w:b/>
          <w:color w:val="000000" w:themeColor="text1"/>
        </w:rPr>
      </w:pPr>
      <w:r w:rsidRPr="00A84443">
        <w:rPr>
          <w:rFonts w:ascii="Arial" w:eastAsia="Arial" w:hAnsi="Arial" w:cs="Arial"/>
          <w:b/>
          <w:color w:val="000000" w:themeColor="text1"/>
        </w:rPr>
        <w:t>HASIL DAN PEMBAHASAN</w:t>
      </w:r>
    </w:p>
    <w:p w14:paraId="540FF7E1" w14:textId="5007DBB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Hasil kegiatan diposisikan pada tiga keluaran utama, yaitu hasil audit strategi, hasil desain sistem monitoring-evaluasi digital, dan hasil penguatan kapasitas pengelola. Ketiganya membentuk satu rantai: audit menghasilkan diagnosis, diagnosis menentukan indikator dan kebutuhan data, sedangkan digitalisasi menyediakan mekanisme monitoring dan tindak lanjut.</w:t>
      </w:r>
    </w:p>
    <w:p w14:paraId="176BBDF7" w14:textId="77777777" w:rsidR="00AC00CB" w:rsidRPr="00A84443" w:rsidRDefault="00AC00CB" w:rsidP="00AC00CB">
      <w:pPr>
        <w:spacing w:line="360" w:lineRule="auto"/>
        <w:jc w:val="both"/>
        <w:rPr>
          <w:rFonts w:ascii="Arial" w:hAnsi="Arial" w:cs="Arial"/>
          <w:color w:val="000000" w:themeColor="text1"/>
        </w:rPr>
      </w:pPr>
      <w:r w:rsidRPr="00A84443">
        <w:rPr>
          <w:rFonts w:ascii="Arial" w:hAnsi="Arial" w:cs="Arial"/>
          <w:b/>
          <w:color w:val="000000" w:themeColor="text1"/>
        </w:rPr>
        <w:t>1. Hasil Audit Strategi sebagai Diagnosis Tata Kelola</w:t>
      </w:r>
    </w:p>
    <w:p w14:paraId="0303F52C"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Audit strategi menghasilkan kerangka diagnosis yang menggeser perhatian dari pertanyaan 'apakah kegiatan telah dilaksanakan?' menjadi 'apakah kegiatan tersebut berkontribusi terhadap tujuan dan dapat dibuktikan pencapaiannya?'. Pergeseran ini penting dalam manajemen pendidikan Islam karena banyaknya aktivitas tidak selalu identik dengan tingginya mutu. Aktivitas yang banyak tetapi tidak terhubung dengan prioritas strategis dapat menimbulkan beban administratif, fragmentasi program, dan kesulitan menentukan prioritas.</w:t>
      </w:r>
    </w:p>
    <w:p w14:paraId="3A9BC5E6"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lastRenderedPageBreak/>
        <w:t>Matriks audit memberikan struktur untuk membaca hubungan sebab-akibat antarunsur. Apabila tujuan sudah jelas tetapi indikator tidak terukur, maka masalah terletak pada translasi strategi ke kinerja. Apabila indikator sudah ada tetapi bukti tidak tersedia, masalahnya berada pada sistem dokumentasi. Apabila bukti tersedia tetapi tidak dibahas dalam forum evaluasi, masalahnya berada pada penggunaan informasi. Apabila rekomendasi sudah dibuat tetapi tidak ada penanggung jawab dan tenggat waktu, masalahnya terletak pada pengendalian tindak lanjut.</w:t>
      </w:r>
    </w:p>
    <w:p w14:paraId="22AF4317" w14:textId="0503CD1E"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Temuan semacam itu menunjukkan bahwa kualitas manajemen bukan hanya persoalan kelengkapan dokumen, melainkan kualitas hubungan antarkomponen. Karena itu, audit strategi perlu dilakukan secara periodik. Audit tahunan dapat digunakan untuk menilai keselarasan strategis, sedangkan monitoring bulanan atau triwulanan digunakan untuk mengendalikan pelaksanaan.</w:t>
      </w:r>
    </w:p>
    <w:p w14:paraId="7DE0B317" w14:textId="77777777" w:rsidR="00AC00CB" w:rsidRPr="00A84443" w:rsidRDefault="00AC00CB" w:rsidP="00AC00CB">
      <w:pPr>
        <w:spacing w:line="360" w:lineRule="auto"/>
        <w:ind w:firstLine="851"/>
        <w:jc w:val="both"/>
        <w:rPr>
          <w:rFonts w:ascii="Arial" w:hAnsi="Arial" w:cs="Arial"/>
          <w:color w:val="000000" w:themeColor="text1"/>
        </w:rPr>
      </w:pPr>
    </w:p>
    <w:p w14:paraId="38AD830D" w14:textId="77777777" w:rsidR="00AC00CB" w:rsidRPr="00A84443" w:rsidRDefault="00AC00CB" w:rsidP="00AC00CB">
      <w:pPr>
        <w:spacing w:line="360" w:lineRule="auto"/>
        <w:jc w:val="both"/>
        <w:rPr>
          <w:rFonts w:ascii="Arial" w:hAnsi="Arial" w:cs="Arial"/>
          <w:color w:val="000000" w:themeColor="text1"/>
        </w:rPr>
      </w:pPr>
      <w:r w:rsidRPr="00A84443">
        <w:rPr>
          <w:rFonts w:ascii="Arial" w:hAnsi="Arial" w:cs="Arial"/>
          <w:b/>
          <w:color w:val="000000" w:themeColor="text1"/>
        </w:rPr>
        <w:t>2. Desain Arsitektur Monitoring dan Evaluasi Digital</w:t>
      </w:r>
    </w:p>
    <w:p w14:paraId="391233C1"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Arsitektur sistem yang dikembangkan bersifat sederhana dan modular. Lapisan pertama adalah data input dari penanggung jawab program. Lapisan kedua adalah validasi oleh koordinator. Lapisan ketiga adalah penyimpanan data bersama. Lapisan keempat adalah visualisasi dashboard. Lapisan kelima adalah forum evaluasi dan keputusan. Lapisan terakhir adalah pemantauan tindak lanjut. Arsitektur tersebut menunjukkan bahwa teknologi hanyalah salah satu komponen dalam sistem; prosedur, manusia, indikator, dan budaya evaluasi tetap menjadi komponen utama.</w:t>
      </w:r>
    </w:p>
    <w:p w14:paraId="12F28D51"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Keuntungan utama dari desain tersebut adalah single source of truth, yaitu satu sumber data yang menjadi rujukan bersama. Tanpa prinsip ini, laporan dari unit yang berbeda dapat memiliki angka atau status yang berbeda. Dengan satu basis data yang tervalidasi, pimpinan dapat memperoleh gambaran yang lebih konsisten mengenai kemajuan program. Sistem juga dapat mengurangi kebutuhan membuat laporan yang sama berkali-kali.</w:t>
      </w:r>
    </w:p>
    <w:p w14:paraId="6C641496" w14:textId="7E2415E4"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Namun, kualitas dashboard sangat bergantung pada kualitas data. Dashboard yang menarik tetapi berisi data tidak valid dapat menghasilkan keputusan yang salah. Karena itu, validasi perlu dilakukan melalui pemeriksaan kelengkapan, konsistensi, kewajaran angka, dan keberadaan bukti. Pengelola juga perlu memiliki jadwal pencadangan dan mekanisme pemulihan data.</w:t>
      </w:r>
    </w:p>
    <w:p w14:paraId="4968D83E" w14:textId="77777777" w:rsidR="00AC00CB" w:rsidRPr="00A84443" w:rsidRDefault="00AC00CB" w:rsidP="00AC00CB">
      <w:pPr>
        <w:spacing w:line="360" w:lineRule="auto"/>
        <w:ind w:firstLine="851"/>
        <w:jc w:val="both"/>
        <w:rPr>
          <w:rFonts w:ascii="Arial" w:hAnsi="Arial" w:cs="Arial"/>
          <w:color w:val="000000" w:themeColor="text1"/>
        </w:rPr>
      </w:pPr>
    </w:p>
    <w:p w14:paraId="5676BF4B" w14:textId="77777777" w:rsidR="00AC00CB" w:rsidRPr="00A84443" w:rsidRDefault="00AC00CB" w:rsidP="00AC00CB">
      <w:pPr>
        <w:spacing w:line="360" w:lineRule="auto"/>
        <w:jc w:val="both"/>
        <w:rPr>
          <w:rFonts w:ascii="Arial" w:hAnsi="Arial" w:cs="Arial"/>
          <w:color w:val="000000" w:themeColor="text1"/>
        </w:rPr>
      </w:pPr>
      <w:r w:rsidRPr="00A84443">
        <w:rPr>
          <w:rFonts w:ascii="Arial" w:hAnsi="Arial" w:cs="Arial"/>
          <w:b/>
          <w:color w:val="000000" w:themeColor="text1"/>
        </w:rPr>
        <w:t>3. Penguatan Kapasitas SDM</w:t>
      </w:r>
    </w:p>
    <w:p w14:paraId="74D77BC8"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lastRenderedPageBreak/>
        <w:t>Intervensi digital harus dibarengi penguatan kapasitas sumber daya manusia. Kompetensi yang dibutuhkan tidak hanya literasi aplikasi, tetapi juga literasi data. Literasi data mencakup kemampuan memahami indikator, membaca tren, membandingkan target dengan realisasi, mengenali deviasi, menilai kualitas bukti, dan mengubah temuan menjadi keputusan. Dalam konteks pesantren, kompetensi tersebut perlu dipadukan dengan pemahaman nilai dan tujuan pendidikan Islam.</w:t>
      </w:r>
    </w:p>
    <w:p w14:paraId="16DDDFA1" w14:textId="09B490EF"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Workshop juga menekankan pentingnya kepemimpinan data. Pimpinan tidak harus menjadi operator seluruh sistem, tetapi harus memastikan bahwa data digunakan dalam forum keputusan. Apabila dashboard tersedia namun rapat evaluasi tetap menggunakan persepsi semata, maka digitalisasi tidak menghasilkan perubahan tata kelola. Karena itu, kebijakan internal perlu menetapkan bahwa data monitoring menjadi salah satu bahan wajib dalam rapat evaluasi.</w:t>
      </w:r>
    </w:p>
    <w:p w14:paraId="6F28DC3D" w14:textId="77777777" w:rsidR="00AC00CB" w:rsidRPr="00A84443" w:rsidRDefault="00AC00CB" w:rsidP="00AC00CB">
      <w:pPr>
        <w:spacing w:line="360" w:lineRule="auto"/>
        <w:ind w:firstLine="851"/>
        <w:jc w:val="both"/>
        <w:rPr>
          <w:rFonts w:ascii="Arial" w:hAnsi="Arial" w:cs="Arial"/>
          <w:color w:val="000000" w:themeColor="text1"/>
        </w:rPr>
      </w:pPr>
    </w:p>
    <w:p w14:paraId="58D8F097" w14:textId="77777777" w:rsidR="00AC00CB" w:rsidRPr="00A84443" w:rsidRDefault="00AC00CB" w:rsidP="00AC00CB">
      <w:pPr>
        <w:spacing w:line="360" w:lineRule="auto"/>
        <w:jc w:val="both"/>
        <w:rPr>
          <w:rFonts w:ascii="Arial" w:hAnsi="Arial" w:cs="Arial"/>
          <w:color w:val="000000" w:themeColor="text1"/>
        </w:rPr>
      </w:pPr>
      <w:r w:rsidRPr="00A84443">
        <w:rPr>
          <w:rFonts w:ascii="Arial" w:hAnsi="Arial" w:cs="Arial"/>
          <w:b/>
          <w:color w:val="000000" w:themeColor="text1"/>
        </w:rPr>
        <w:t>4. Integrasi dengan Siklus PDCA</w:t>
      </w:r>
    </w:p>
    <w:p w14:paraId="43C5B683"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Audit strategi dan digitalisasi monev dapat dipetakan dalam siklus Plan–Do–Check–Act. Tahap Plan mencakup penetapan tujuan, program, indikator, target, dan sumber daya. Tahap Do mencakup pelaksanaan dan pencatatan bukti. Tahap Check mencakup monitoring, analisis capaian, dan evaluasi. Tahap Act mencakup keputusan korektif, standardisasi praktik yang berhasil, serta perencanaan siklus berikutnya.</w:t>
      </w:r>
    </w:p>
    <w:p w14:paraId="3624266A" w14:textId="12F78C65"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Integrasi ini menghindarkan organisasi dari dua ekstrem. Ekstrem pertama adalah perencanaan yang sangat detail tetapi tidak dikendalikan dalam implementasi. Ekstrem kedua adalah aktivitas yang sangat dinamis tetapi tidak memiliki arah dan bukti capaian. Sistem monev menjadi penghubung antara keduanya. Dalam konteks pesantren, siklus ini dapat digunakan untuk program akademik, kepesantrenan, pengasuhan, kesiswaan, SDM, layanan administrasi, sarana prasarana, dan pengembangan kelembagaan.</w:t>
      </w:r>
    </w:p>
    <w:p w14:paraId="3DD1B923" w14:textId="77777777" w:rsidR="00AC00CB" w:rsidRPr="00A84443" w:rsidRDefault="00AC00CB" w:rsidP="00AC00CB">
      <w:pPr>
        <w:spacing w:line="360" w:lineRule="auto"/>
        <w:ind w:firstLine="851"/>
        <w:jc w:val="both"/>
        <w:rPr>
          <w:rFonts w:ascii="Arial" w:hAnsi="Arial" w:cs="Arial"/>
          <w:color w:val="000000" w:themeColor="text1"/>
        </w:rPr>
      </w:pPr>
    </w:p>
    <w:p w14:paraId="23E28BC6" w14:textId="77777777" w:rsidR="00AC00CB" w:rsidRPr="00A84443" w:rsidRDefault="00AC00CB" w:rsidP="00AC00CB">
      <w:pPr>
        <w:spacing w:line="360" w:lineRule="auto"/>
        <w:jc w:val="both"/>
        <w:rPr>
          <w:rFonts w:ascii="Arial" w:hAnsi="Arial" w:cs="Arial"/>
          <w:color w:val="000000" w:themeColor="text1"/>
        </w:rPr>
      </w:pPr>
      <w:r w:rsidRPr="00A84443">
        <w:rPr>
          <w:rFonts w:ascii="Arial" w:hAnsi="Arial" w:cs="Arial"/>
          <w:b/>
          <w:color w:val="000000" w:themeColor="text1"/>
        </w:rPr>
        <w:t>5. Tata Kelola Data dan Etika Digital</w:t>
      </w:r>
    </w:p>
    <w:p w14:paraId="2CDB23C7"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Digitalisasi monitoring juga menghadirkan tanggung jawab baru terkait keamanan dan etika data. Data santri, guru, prestasi, kedisiplinan, dan layanan pendidikan dapat mengandung informasi yang sensitif bagi individu. Karena itu, prinsip minimisasi data perlu diterapkan: sistem hanya menyimpan data yang diperlukan untuk tujuan manajerial. Hak akses harus disesuaikan dengan fungsi, sehingga tidak semua pengguna dapat melihat atau mengubah seluruh data.</w:t>
      </w:r>
    </w:p>
    <w:p w14:paraId="6777BDAC" w14:textId="6DF85E8F"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lastRenderedPageBreak/>
        <w:t>Kebijakan data perlu mencakup siapa yang berwenang menginput, memvalidasi, mengubah, menghapus, dan mengunduh data. Selain itu, diperlukan prosedur pencadangan, pengelolaan kata sandi, dan pencatatan perubahan data. Prinsip amanah dalam manajemen pendidikan Islam dapat menjadi landasan etis bahwa data harus digunakan untuk kepentingan peningkatan mutu, bukan untuk mempermalukan atau menghukum individu secara tidak proporsional.</w:t>
      </w:r>
    </w:p>
    <w:p w14:paraId="6C5088E9" w14:textId="77777777" w:rsidR="00AC00CB" w:rsidRPr="00A84443" w:rsidRDefault="00AC00CB" w:rsidP="00AC00CB">
      <w:pPr>
        <w:spacing w:line="360" w:lineRule="auto"/>
        <w:ind w:firstLine="851"/>
        <w:jc w:val="both"/>
        <w:rPr>
          <w:rFonts w:ascii="Arial" w:hAnsi="Arial" w:cs="Arial"/>
          <w:color w:val="000000" w:themeColor="text1"/>
        </w:rPr>
      </w:pPr>
    </w:p>
    <w:p w14:paraId="77B46B30" w14:textId="77777777" w:rsidR="00AC00CB" w:rsidRPr="00A84443" w:rsidRDefault="00AC00CB" w:rsidP="00AC00CB">
      <w:pPr>
        <w:spacing w:line="360" w:lineRule="auto"/>
        <w:jc w:val="both"/>
        <w:rPr>
          <w:rFonts w:ascii="Arial" w:hAnsi="Arial" w:cs="Arial"/>
          <w:color w:val="000000" w:themeColor="text1"/>
        </w:rPr>
      </w:pPr>
      <w:r w:rsidRPr="00A84443">
        <w:rPr>
          <w:rFonts w:ascii="Arial" w:hAnsi="Arial" w:cs="Arial"/>
          <w:b/>
          <w:color w:val="000000" w:themeColor="text1"/>
        </w:rPr>
        <w:t>6. Model Implementasi Berkelanjutan</w:t>
      </w:r>
    </w:p>
    <w:p w14:paraId="276B5EF2"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Agar sistem dapat berkelanjutan, diperlukan institutionalization. Sistem tidak boleh bergantung pada satu orang yang memahami teknologi. Minimal harus ada administrator utama dan administrator cadangan. Dokumen indikator, SOP input, SOP validasi, kalender monitoring, format rapat evaluasi, dan format action plan perlu distandardisasi. Dengan demikian, pergantian personel tidak menyebabkan sistem berhenti.</w:t>
      </w:r>
    </w:p>
    <w:p w14:paraId="0510731D"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Keberlanjutan juga memerlukan quick wins. Pada tahap awal, pesantren tidak perlu mendigitalisasi seluruh proses sekaligus. Pilih beberapa program prioritas yang memiliki kebutuhan monitoring tinggi dan data relatif mudah diperoleh. Setelah model stabil, sistem dapat diperluas. Strategi bertahap ini mengurangi resistensi, beban adaptasi, dan risiko kegagalan.</w:t>
      </w:r>
    </w:p>
    <w:p w14:paraId="2C27DD9D" w14:textId="631CDDA6"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Dari perspektif manajemen perubahan, keberhasilan digitalisasi ditentukan oleh kombinasi faktor manusia, proses, dan teknologi. Pengelola harus memahami alasan perubahan, memiliki kemampuan menjalankan sistem, mendapatkan dukungan pimpinan, dan melihat manfaat langsung dari penggunaan data. Oleh sebab itu, komunikasi perubahan menjadi bagian penting dari pengabdian.</w:t>
      </w:r>
    </w:p>
    <w:p w14:paraId="65701965" w14:textId="77777777" w:rsidR="00AC00CB" w:rsidRPr="00A84443" w:rsidRDefault="00AC00CB" w:rsidP="00AC00CB">
      <w:pPr>
        <w:spacing w:line="360" w:lineRule="auto"/>
        <w:ind w:firstLine="851"/>
        <w:jc w:val="both"/>
        <w:rPr>
          <w:rFonts w:ascii="Arial" w:hAnsi="Arial" w:cs="Arial"/>
          <w:color w:val="000000" w:themeColor="text1"/>
        </w:rPr>
      </w:pPr>
    </w:p>
    <w:p w14:paraId="106DA72E" w14:textId="77777777" w:rsidR="00AC00CB" w:rsidRPr="00A84443" w:rsidRDefault="00AC00CB" w:rsidP="00AC00CB">
      <w:pPr>
        <w:spacing w:line="360" w:lineRule="auto"/>
        <w:jc w:val="both"/>
        <w:rPr>
          <w:rFonts w:ascii="Arial" w:hAnsi="Arial" w:cs="Arial"/>
          <w:color w:val="000000" w:themeColor="text1"/>
        </w:rPr>
      </w:pPr>
      <w:r w:rsidRPr="00A84443">
        <w:rPr>
          <w:rFonts w:ascii="Arial" w:hAnsi="Arial" w:cs="Arial"/>
          <w:b/>
          <w:color w:val="000000" w:themeColor="text1"/>
        </w:rPr>
        <w:t>7. Model Indikator dan Action Plan</w:t>
      </w:r>
    </w:p>
    <w:p w14:paraId="0A504F1B"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Sebagai instrumen praktis, setiap temuan audit dapat diterjemahkan menjadi action plan. Action plan minimal memuat temuan, akar masalah, tindakan korektif, penanggung jawab, sumber daya, tenggat waktu, indikator penyelesaian, dan status. Format ini membuat rekomendasi evaluasi memiliki pemilik dan batas waktu. Tanpa dua unsur tersebut, rekomendasi cenderung berhenti sebagai catatan rapat.</w:t>
      </w:r>
    </w:p>
    <w:p w14:paraId="4E9269AF" w14:textId="45F77DD3"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 xml:space="preserve">Contoh logika indikator yang dapat diterapkan adalah: indikator program menunjukkan apakah aktivitas inti terlaksana; indikator output menunjukkan produk yang dihasilkan; indikator outcome menunjukkan perubahan; sedangkan indikator tindak lanjut </w:t>
      </w:r>
      <w:r w:rsidRPr="00A84443">
        <w:rPr>
          <w:rFonts w:ascii="Arial" w:hAnsi="Arial" w:cs="Arial"/>
          <w:color w:val="000000" w:themeColor="text1"/>
        </w:rPr>
        <w:lastRenderedPageBreak/>
        <w:t>menunjukkan apakah rekomendasi evaluasi telah diselesaikan. Dengan membedakan empat lapisan tersebut, pimpinan dapat melihat bukan hanya aktivitas, tetapi juga kualitas hasil dan keberlanjutan perbaikannya.</w:t>
      </w:r>
    </w:p>
    <w:p w14:paraId="42A2D846" w14:textId="77777777" w:rsidR="00AC00CB" w:rsidRPr="00A84443" w:rsidRDefault="00AC00CB" w:rsidP="00AC00CB">
      <w:pPr>
        <w:spacing w:line="360" w:lineRule="auto"/>
        <w:ind w:firstLine="851"/>
        <w:jc w:val="both"/>
        <w:rPr>
          <w:rFonts w:ascii="Arial" w:hAnsi="Arial" w:cs="Arial"/>
          <w:color w:val="000000" w:themeColor="text1"/>
        </w:rPr>
      </w:pPr>
    </w:p>
    <w:p w14:paraId="61ED45AC" w14:textId="77777777" w:rsidR="00AC00CB" w:rsidRPr="00A84443" w:rsidRDefault="00AC00CB" w:rsidP="00AC00CB">
      <w:pPr>
        <w:spacing w:line="360" w:lineRule="auto"/>
        <w:jc w:val="both"/>
        <w:rPr>
          <w:rFonts w:ascii="Arial" w:hAnsi="Arial" w:cs="Arial"/>
          <w:color w:val="000000" w:themeColor="text1"/>
        </w:rPr>
      </w:pPr>
      <w:r w:rsidRPr="00A84443">
        <w:rPr>
          <w:rFonts w:ascii="Arial" w:hAnsi="Arial" w:cs="Arial"/>
          <w:b/>
          <w:color w:val="000000" w:themeColor="text1"/>
        </w:rPr>
        <w:t>8. Implikasi bagi Manajemen Pendidikan Islam</w:t>
      </w:r>
    </w:p>
    <w:p w14:paraId="38AA744B"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Penguatan sistem audit dan monev memberikan implikasi langsung bagi fungsi manajemen pendidikan Islam. Pada fungsi perencanaan, indikator membuat tujuan lebih operasional. Pada fungsi pengorganisasian, penanggung jawab menjadi lebih jelas. Pada fungsi pelaksanaan, standar bukti mendorong disiplin dokumentasi. Pada fungsi pengawasan, dashboard menyediakan informasi berkala. Pada fungsi evaluasi, data membantu menilai capaian secara lebih objektif. Pada fungsi pengembangan, hasil evaluasi menjadi dasar perencanaan siklus berikutnya.</w:t>
      </w:r>
    </w:p>
    <w:p w14:paraId="3939A71C" w14:textId="77777777"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Lebih jauh, model ini menunjukkan bahwa digitalisasi dapat dikembangkan secara kompatibel dengan nilai-nilai pesantren. Teknologi tidak perlu menggantikan keteladanan, musyawarah, interaksi kiai-ustaz-santri, atau kultur kepesantrenan. Teknologi justru ditempatkan sebagai alat bantu agar energi pengelola tidak habis pada pencatatan manual dan dapat dialihkan pada pembinaan, pengembangan program, serta pengambilan keputusan.</w:t>
      </w:r>
    </w:p>
    <w:p w14:paraId="7BA819A9" w14:textId="5602B3C6" w:rsidR="00AC00CB" w:rsidRPr="00A84443" w:rsidRDefault="00AC00CB" w:rsidP="00AC00CB">
      <w:pPr>
        <w:spacing w:line="360" w:lineRule="auto"/>
        <w:ind w:firstLine="851"/>
        <w:jc w:val="both"/>
        <w:rPr>
          <w:rFonts w:ascii="Arial" w:hAnsi="Arial" w:cs="Arial"/>
          <w:color w:val="000000" w:themeColor="text1"/>
        </w:rPr>
      </w:pPr>
      <w:r w:rsidRPr="00A84443">
        <w:rPr>
          <w:rFonts w:ascii="Arial" w:hAnsi="Arial" w:cs="Arial"/>
          <w:color w:val="000000" w:themeColor="text1"/>
        </w:rPr>
        <w:t>Dalam perspektif mutu, ukuran keberhasilan akhir bukanlah apakah pesantren memiliki dashboard, melainkan apakah dashboard menghasilkan perilaku manajerial yang lebih baik. Indikator keberhasilan yang lebih substantif meliputi meningkatnya ketepatan waktu laporan, meningkatnya kualitas bukti, semakin cepatnya deteksi masalah, meningkatnya penyelesaian tindak lanjut, serta semakin kuatnya penggunaan data dalam rapat keputusan. Karena itu, evaluasi implementasi perlu dilakukan secara periodik.</w:t>
      </w:r>
    </w:p>
    <w:p w14:paraId="3C6387E5" w14:textId="217D1105" w:rsidR="00694782" w:rsidRPr="00A84443" w:rsidRDefault="00694782" w:rsidP="00094A5F">
      <w:pPr>
        <w:spacing w:line="360" w:lineRule="auto"/>
        <w:ind w:firstLine="709"/>
        <w:jc w:val="both"/>
        <w:rPr>
          <w:rFonts w:ascii="Arial" w:eastAsia="Arial" w:hAnsi="Arial" w:cs="Arial"/>
          <w:color w:val="000000" w:themeColor="text1"/>
        </w:rPr>
      </w:pPr>
    </w:p>
    <w:p w14:paraId="516128C4" w14:textId="77777777" w:rsidR="00694782" w:rsidRPr="00A84443" w:rsidRDefault="00694782" w:rsidP="00694782">
      <w:pPr>
        <w:spacing w:line="360" w:lineRule="auto"/>
        <w:ind w:right="96"/>
        <w:rPr>
          <w:rFonts w:ascii="Arial" w:eastAsia="Arial" w:hAnsi="Arial" w:cs="Arial"/>
          <w:b/>
          <w:color w:val="000000" w:themeColor="text1"/>
          <w:lang w:val="id-ID"/>
        </w:rPr>
      </w:pPr>
      <w:r w:rsidRPr="00A84443">
        <w:rPr>
          <w:rFonts w:ascii="Arial" w:eastAsia="Arial" w:hAnsi="Arial" w:cs="Arial"/>
          <w:b/>
          <w:color w:val="000000" w:themeColor="text1"/>
          <w:lang w:val="id-ID"/>
        </w:rPr>
        <w:t>KESIMPULAN</w:t>
      </w:r>
    </w:p>
    <w:p w14:paraId="6E275241" w14:textId="77777777" w:rsidR="00094A5F" w:rsidRPr="00A84443" w:rsidRDefault="00694782" w:rsidP="00094A5F">
      <w:pPr>
        <w:pStyle w:val="NoSpacing"/>
        <w:spacing w:line="360" w:lineRule="auto"/>
        <w:ind w:firstLine="851"/>
        <w:jc w:val="both"/>
        <w:rPr>
          <w:rFonts w:ascii="Arial" w:hAnsi="Arial" w:cs="Arial"/>
          <w:color w:val="000000" w:themeColor="text1"/>
        </w:rPr>
      </w:pPr>
      <w:r w:rsidRPr="00A84443">
        <w:rPr>
          <w:rFonts w:ascii="Arial" w:eastAsia="Arial" w:hAnsi="Arial" w:cs="Arial"/>
          <w:color w:val="000000" w:themeColor="text1"/>
          <w:lang w:val="id-ID"/>
        </w:rPr>
        <w:t xml:space="preserve"> </w:t>
      </w:r>
      <w:r w:rsidR="00094A5F" w:rsidRPr="00A84443">
        <w:rPr>
          <w:rFonts w:ascii="Arial" w:hAnsi="Arial" w:cs="Arial"/>
          <w:color w:val="000000" w:themeColor="text1"/>
        </w:rPr>
        <w:t>Penguatan manajemen pendidikan Islam di Pondok Pesantren Darunnajah 2 Cipining dapat diarahkan melalui integrasi audit strategi dan digitalisasi monitoring evaluasi. Audit strategi berfungsi sebagai alat diagnosis untuk memastikan keselarasan antara arah kelembagaan, program, indikator, sumber daya, pelaksanaan, dan tindak lanjut. Digitalisasi kemudian berfungsi sebagai infrastruktur informasi yang membantu pencatatan, pemantauan, visualisasi capaian, dan pengendalian tindak lanjut.</w:t>
      </w:r>
    </w:p>
    <w:p w14:paraId="758B7FDF" w14:textId="77777777" w:rsidR="00094A5F" w:rsidRPr="00A84443" w:rsidRDefault="00094A5F" w:rsidP="00094A5F">
      <w:pPr>
        <w:pStyle w:val="NoSpacing"/>
        <w:spacing w:line="360" w:lineRule="auto"/>
        <w:ind w:firstLine="851"/>
        <w:jc w:val="both"/>
        <w:rPr>
          <w:rFonts w:ascii="Arial" w:hAnsi="Arial" w:cs="Arial"/>
          <w:color w:val="000000" w:themeColor="text1"/>
        </w:rPr>
      </w:pPr>
      <w:r w:rsidRPr="00A84443">
        <w:rPr>
          <w:rFonts w:ascii="Arial" w:hAnsi="Arial" w:cs="Arial"/>
          <w:color w:val="000000" w:themeColor="text1"/>
        </w:rPr>
        <w:t xml:space="preserve">Model pengabdian yang ditawarkan terdiri atas asesmen kebutuhan, audit strategi, penyusunan indikator, desain instrumen digital, workshop, simulasi, dan </w:t>
      </w:r>
      <w:r w:rsidRPr="00A84443">
        <w:rPr>
          <w:rFonts w:ascii="Arial" w:hAnsi="Arial" w:cs="Arial"/>
          <w:color w:val="000000" w:themeColor="text1"/>
        </w:rPr>
        <w:lastRenderedPageBreak/>
        <w:t>pendampingan. Keunggulan model ini terletak pada kesederhanaan teknologi, keterlibatan pengelola, dan keterhubungan langsung antara data monitoring dengan keputusan perbaikan. Untuk publikasi final, capaian numerik kegiatan harus dilengkapi berdasarkan data lapangan yang terdokumentasi, termasuk jumlah peserta, hasil pre-test/post-test, tingkat keterisian instrumen, dan tindak lanjut yang benar-benar terlaksana.</w:t>
      </w:r>
    </w:p>
    <w:p w14:paraId="3F210853" w14:textId="53A97594" w:rsidR="00694782" w:rsidRPr="00A84443" w:rsidRDefault="00094A5F" w:rsidP="00094A5F">
      <w:pPr>
        <w:pStyle w:val="NoSpacing"/>
        <w:spacing w:line="360" w:lineRule="auto"/>
        <w:ind w:firstLine="851"/>
        <w:jc w:val="both"/>
        <w:rPr>
          <w:rFonts w:ascii="Arial" w:hAnsi="Arial" w:cs="Arial"/>
          <w:color w:val="000000" w:themeColor="text1"/>
        </w:rPr>
      </w:pPr>
      <w:r w:rsidRPr="00A84443">
        <w:rPr>
          <w:rFonts w:ascii="Arial" w:hAnsi="Arial" w:cs="Arial"/>
          <w:color w:val="000000" w:themeColor="text1"/>
        </w:rPr>
        <w:t>Keberlanjutan program direkomendasikan melalui penetapan kalender monitoring, penunjukan administrator data, standardisasi indikator, rapat evaluasi berkala, pencadangan data, dan audit strategi secara periodik. Dengan mekanisme tersebut, digitalisasi diharapkan tidak menjadi proyek sesaat, tetapi menjadi bagian dari budaya mutu dan tata kelola pesantren</w:t>
      </w:r>
      <w:r w:rsidR="00A84443" w:rsidRPr="00A84443">
        <w:rPr>
          <w:rFonts w:ascii="Arial" w:hAnsi="Arial" w:cs="Arial"/>
          <w:color w:val="000000" w:themeColor="text1"/>
        </w:rPr>
        <w:t>.</w:t>
      </w:r>
    </w:p>
    <w:p w14:paraId="27108EC0" w14:textId="77777777" w:rsidR="00A84443" w:rsidRPr="00A84443" w:rsidRDefault="00A84443" w:rsidP="00094A5F">
      <w:pPr>
        <w:pStyle w:val="NoSpacing"/>
        <w:spacing w:line="360" w:lineRule="auto"/>
        <w:ind w:firstLine="851"/>
        <w:jc w:val="both"/>
        <w:rPr>
          <w:rFonts w:ascii="Arial" w:eastAsia="Arial" w:hAnsi="Arial" w:cs="Arial"/>
          <w:color w:val="000000" w:themeColor="text1"/>
          <w:lang w:val="id-ID"/>
        </w:rPr>
      </w:pPr>
    </w:p>
    <w:p w14:paraId="71491D4F" w14:textId="77777777" w:rsidR="00694782" w:rsidRPr="00A84443" w:rsidRDefault="00694782" w:rsidP="00694782">
      <w:pPr>
        <w:spacing w:line="360" w:lineRule="auto"/>
        <w:jc w:val="both"/>
        <w:rPr>
          <w:rFonts w:ascii="Arial" w:eastAsia="Arial" w:hAnsi="Arial" w:cs="Arial"/>
          <w:b/>
          <w:color w:val="000000" w:themeColor="text1"/>
        </w:rPr>
      </w:pPr>
      <w:r w:rsidRPr="00A84443">
        <w:rPr>
          <w:rFonts w:ascii="Arial" w:eastAsia="Arial" w:hAnsi="Arial" w:cs="Arial"/>
          <w:b/>
          <w:color w:val="000000" w:themeColor="text1"/>
        </w:rPr>
        <w:t>DAFTAR RUJUKAN</w:t>
      </w:r>
    </w:p>
    <w:p w14:paraId="75556384" w14:textId="77777777" w:rsidR="00A84443" w:rsidRPr="00A84443" w:rsidRDefault="00A84443" w:rsidP="00A84443">
      <w:pPr>
        <w:pStyle w:val="NoSpacing"/>
        <w:spacing w:line="360" w:lineRule="auto"/>
        <w:ind w:left="851" w:hanging="851"/>
        <w:jc w:val="both"/>
        <w:rPr>
          <w:rFonts w:ascii="Arial" w:hAnsi="Arial" w:cs="Arial"/>
          <w:color w:val="000000" w:themeColor="text1"/>
        </w:rPr>
      </w:pPr>
      <w:r w:rsidRPr="00A84443">
        <w:rPr>
          <w:rFonts w:ascii="Arial" w:hAnsi="Arial" w:cs="Arial"/>
          <w:color w:val="000000" w:themeColor="text1"/>
        </w:rPr>
        <w:t>Abidin, Z. (2020). Educational Management of Pesantren in Digital Era 4.0. Jurnal Pendidikan Agama Islam, 17(2), 203–216. https://doi.org/10.14421/jpai.2020.172-07.</w:t>
      </w:r>
    </w:p>
    <w:p w14:paraId="67D7B5B6" w14:textId="77777777" w:rsidR="00A84443" w:rsidRPr="00A84443" w:rsidRDefault="00A84443" w:rsidP="00A84443">
      <w:pPr>
        <w:pStyle w:val="NoSpacing"/>
        <w:spacing w:line="360" w:lineRule="auto"/>
        <w:ind w:left="851" w:hanging="851"/>
        <w:jc w:val="both"/>
        <w:rPr>
          <w:rFonts w:ascii="Arial" w:hAnsi="Arial" w:cs="Arial"/>
          <w:color w:val="000000" w:themeColor="text1"/>
        </w:rPr>
      </w:pPr>
      <w:r w:rsidRPr="00A84443">
        <w:rPr>
          <w:rFonts w:ascii="Arial" w:hAnsi="Arial" w:cs="Arial"/>
          <w:color w:val="000000" w:themeColor="text1"/>
        </w:rPr>
        <w:t>Ismail, F., &amp; Rosyidi, M. (2026). Peran Sistem Informasi Manajemen Pendidikan (SIMDIK) dalam meningkatkan kualitas pengelolaan pondok pesantren: Studi literatur review. Jurnal Manajemen Pendidikan, 11(1). https://doi.org/10.34125/jmp.v11i1.1580.</w:t>
      </w:r>
    </w:p>
    <w:p w14:paraId="59630392" w14:textId="77777777" w:rsidR="00A84443" w:rsidRPr="00A84443" w:rsidRDefault="00A84443" w:rsidP="00A84443">
      <w:pPr>
        <w:pStyle w:val="NoSpacing"/>
        <w:spacing w:line="360" w:lineRule="auto"/>
        <w:ind w:left="851" w:hanging="851"/>
        <w:jc w:val="both"/>
        <w:rPr>
          <w:rFonts w:ascii="Arial" w:hAnsi="Arial" w:cs="Arial"/>
          <w:color w:val="000000" w:themeColor="text1"/>
        </w:rPr>
      </w:pPr>
      <w:r w:rsidRPr="00A84443">
        <w:rPr>
          <w:rFonts w:ascii="Arial" w:hAnsi="Arial" w:cs="Arial"/>
          <w:color w:val="000000" w:themeColor="text1"/>
        </w:rPr>
        <w:t>Jamil, Z. A., Nurhuda, Alfian, Ulfah, S. M., Rasidin, &amp; Youssef, A. (2025). Program Evaluation Study on Islamic Religious Education in Pesantren: Addressing Educational Degradation in the Digital Era. Jurnal Pendidikan Agama Islam, 22(1), 122–139. https://doi.org/10.14421/jpai.v22i1.11358.</w:t>
      </w:r>
    </w:p>
    <w:p w14:paraId="468CECED" w14:textId="77777777" w:rsidR="00A84443" w:rsidRPr="00A84443" w:rsidRDefault="00A84443" w:rsidP="00A84443">
      <w:pPr>
        <w:pStyle w:val="NoSpacing"/>
        <w:spacing w:line="360" w:lineRule="auto"/>
        <w:ind w:left="851" w:hanging="851"/>
        <w:jc w:val="both"/>
        <w:rPr>
          <w:rFonts w:ascii="Arial" w:hAnsi="Arial" w:cs="Arial"/>
          <w:color w:val="000000" w:themeColor="text1"/>
        </w:rPr>
      </w:pPr>
      <w:r w:rsidRPr="00A84443">
        <w:rPr>
          <w:rFonts w:ascii="Arial" w:hAnsi="Arial" w:cs="Arial"/>
          <w:color w:val="000000" w:themeColor="text1"/>
        </w:rPr>
        <w:t>Mas'ud. (2026). Digitalizing Quality Management in Islamic Boarding Schools: An Application of the Deming Framework. Al-Tanzim: Jurnal Manajemen Pendidikan Islam.</w:t>
      </w:r>
    </w:p>
    <w:p w14:paraId="276A27BA" w14:textId="77777777" w:rsidR="00A84443" w:rsidRPr="00A84443" w:rsidRDefault="00A84443" w:rsidP="00A84443">
      <w:pPr>
        <w:pStyle w:val="NoSpacing"/>
        <w:spacing w:line="360" w:lineRule="auto"/>
        <w:ind w:left="851" w:hanging="851"/>
        <w:jc w:val="both"/>
        <w:rPr>
          <w:rFonts w:ascii="Arial" w:hAnsi="Arial" w:cs="Arial"/>
          <w:color w:val="000000" w:themeColor="text1"/>
        </w:rPr>
      </w:pPr>
      <w:r w:rsidRPr="00A84443">
        <w:rPr>
          <w:rFonts w:ascii="Arial" w:hAnsi="Arial" w:cs="Arial"/>
          <w:color w:val="000000" w:themeColor="text1"/>
        </w:rPr>
        <w:t>Niswah, S., Asiyah, N., Nasikhin, &amp; Wahyudi. (2024). Technology-Based Education Management in Salaf Islamic Boarding Schools. Evaluasi: Jurnal Manajemen Pendidikan Islam. https://doi.org/10.32478/pzx84n77.</w:t>
      </w:r>
    </w:p>
    <w:p w14:paraId="2E82C611" w14:textId="77777777" w:rsidR="00A84443" w:rsidRPr="00A84443" w:rsidRDefault="00A84443" w:rsidP="00A84443">
      <w:pPr>
        <w:pStyle w:val="NoSpacing"/>
        <w:spacing w:line="360" w:lineRule="auto"/>
        <w:ind w:left="851" w:hanging="851"/>
        <w:jc w:val="both"/>
        <w:rPr>
          <w:rFonts w:ascii="Arial" w:hAnsi="Arial" w:cs="Arial"/>
          <w:color w:val="000000" w:themeColor="text1"/>
        </w:rPr>
      </w:pPr>
      <w:r w:rsidRPr="00A84443">
        <w:rPr>
          <w:rFonts w:ascii="Arial" w:hAnsi="Arial" w:cs="Arial"/>
          <w:color w:val="000000" w:themeColor="text1"/>
        </w:rPr>
        <w:t>Suanto, I., Murhayati, S., &amp; Yuliharti. (2026). The Dynamics of Implementing E-Evaluation in Islamic Boarding Schools: A Solution-Oriented Study. Interdisciplinary Social Studies, 5(2). https://doi.org/10.55324/iss.v5i2.1050.</w:t>
      </w:r>
    </w:p>
    <w:p w14:paraId="69F53631" w14:textId="77777777" w:rsidR="00A84443" w:rsidRPr="00A84443" w:rsidRDefault="00A84443" w:rsidP="00A84443">
      <w:pPr>
        <w:pStyle w:val="NoSpacing"/>
        <w:spacing w:line="360" w:lineRule="auto"/>
        <w:ind w:left="851" w:hanging="851"/>
        <w:jc w:val="both"/>
        <w:rPr>
          <w:rFonts w:ascii="Arial" w:hAnsi="Arial" w:cs="Arial"/>
          <w:color w:val="000000" w:themeColor="text1"/>
        </w:rPr>
      </w:pPr>
      <w:r w:rsidRPr="00A84443">
        <w:rPr>
          <w:rFonts w:ascii="Arial" w:hAnsi="Arial" w:cs="Arial"/>
          <w:color w:val="000000" w:themeColor="text1"/>
        </w:rPr>
        <w:t xml:space="preserve">Triloka, J., Prastiwi, M., Fadila, K., Darmaji, A., &amp; WN, H. (2026). Peningkatan Efisiensi Administrasi Pondok Pesantren melalui Digitalisasi Monitoring dan Pelaporan </w:t>
      </w:r>
      <w:r w:rsidRPr="00A84443">
        <w:rPr>
          <w:rFonts w:ascii="Arial" w:hAnsi="Arial" w:cs="Arial"/>
          <w:color w:val="000000" w:themeColor="text1"/>
        </w:rPr>
        <w:lastRenderedPageBreak/>
        <w:t>Kegiatan Santri Berbasis Website. JPKM Lunik, 4(1). https://doi.org/10.23960/lunik.v4i01.58.</w:t>
      </w:r>
    </w:p>
    <w:p w14:paraId="7F2CE298" w14:textId="77777777" w:rsidR="00A84443" w:rsidRPr="00A84443" w:rsidRDefault="00A84443" w:rsidP="00A84443">
      <w:pPr>
        <w:pStyle w:val="NoSpacing"/>
        <w:spacing w:line="360" w:lineRule="auto"/>
        <w:ind w:left="851" w:hanging="851"/>
        <w:jc w:val="both"/>
        <w:rPr>
          <w:rFonts w:ascii="Arial" w:hAnsi="Arial" w:cs="Arial"/>
          <w:color w:val="000000" w:themeColor="text1"/>
        </w:rPr>
      </w:pPr>
      <w:r w:rsidRPr="00A84443">
        <w:rPr>
          <w:rFonts w:ascii="Arial" w:hAnsi="Arial" w:cs="Arial"/>
          <w:color w:val="000000" w:themeColor="text1"/>
        </w:rPr>
        <w:t>Auf, M. A., Widodo, S. A., Pradipa, R., Huda, S., Nazikhah, R. K., et al. (2025). Value-Based Monitoring and Evaluation in Islamic Education Governance. Indonesian Journal of Innovation Studies, 26(4). https://doi.org/10.21070/ijins.v26i4.1472.</w:t>
      </w:r>
    </w:p>
    <w:p w14:paraId="77FDD787" w14:textId="77777777" w:rsidR="00A84443" w:rsidRPr="00A84443" w:rsidRDefault="00A84443" w:rsidP="00A84443">
      <w:pPr>
        <w:pStyle w:val="NoSpacing"/>
        <w:spacing w:line="360" w:lineRule="auto"/>
        <w:ind w:left="851" w:hanging="851"/>
        <w:jc w:val="both"/>
        <w:rPr>
          <w:rFonts w:ascii="Arial" w:hAnsi="Arial" w:cs="Arial"/>
          <w:color w:val="000000" w:themeColor="text1"/>
        </w:rPr>
      </w:pPr>
      <w:r w:rsidRPr="00A84443">
        <w:rPr>
          <w:rFonts w:ascii="Arial" w:hAnsi="Arial" w:cs="Arial"/>
          <w:color w:val="000000" w:themeColor="text1"/>
        </w:rPr>
        <w:t>Pesantren Darunnajah. (2026). Profil Darunnajah 2 Cipining. Website resmi Pesantren Darunnajah.</w:t>
      </w:r>
    </w:p>
    <w:p w14:paraId="72B6EAE3" w14:textId="60424F0D" w:rsidR="00694782" w:rsidRPr="00A84443" w:rsidRDefault="00A84443" w:rsidP="00A84443">
      <w:pPr>
        <w:pStyle w:val="NoSpacing"/>
        <w:spacing w:line="360" w:lineRule="auto"/>
        <w:ind w:left="851" w:hanging="851"/>
        <w:jc w:val="both"/>
        <w:rPr>
          <w:rFonts w:ascii="Arial" w:eastAsia="Arial" w:hAnsi="Arial" w:cs="Arial"/>
          <w:b/>
          <w:i/>
          <w:color w:val="000000" w:themeColor="text1"/>
        </w:rPr>
      </w:pPr>
      <w:r w:rsidRPr="00A84443">
        <w:rPr>
          <w:rFonts w:ascii="Arial" w:hAnsi="Arial" w:cs="Arial"/>
          <w:color w:val="000000" w:themeColor="text1"/>
        </w:rPr>
        <w:t>Pesantren Darunnajah. (2026). Penerimaan Santri Baru Pondok Pesantren Darunnajah 2 Cipining Bogor. Website resmi Pesantren Darunnajah.</w:t>
      </w:r>
    </w:p>
    <w:p w14:paraId="7FC4CB94" w14:textId="77777777" w:rsidR="00EA1AFA" w:rsidRPr="00A84443" w:rsidRDefault="00EA1AFA">
      <w:pPr>
        <w:rPr>
          <w:color w:val="000000" w:themeColor="text1"/>
        </w:rPr>
      </w:pPr>
    </w:p>
    <w:sectPr w:rsidR="00EA1AFA" w:rsidRPr="00A84443" w:rsidSect="000869BC">
      <w:headerReference w:type="default" r:id="rId10"/>
      <w:footerReference w:type="default" r:id="rId11"/>
      <w:pgSz w:w="11910" w:h="16840"/>
      <w:pgMar w:top="2180" w:right="1580" w:bottom="1700" w:left="1680" w:header="993" w:footer="1510" w:gutter="0"/>
      <w:pgNumType w:start="9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C683F" w14:textId="77777777" w:rsidR="00836773" w:rsidRDefault="00836773">
      <w:r>
        <w:separator/>
      </w:r>
    </w:p>
  </w:endnote>
  <w:endnote w:type="continuationSeparator" w:id="0">
    <w:p w14:paraId="171C934D" w14:textId="77777777" w:rsidR="00836773" w:rsidRDefault="0083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387960"/>
      <w:docPartObj>
        <w:docPartGallery w:val="Page Numbers (Bottom of Page)"/>
        <w:docPartUnique/>
      </w:docPartObj>
    </w:sdtPr>
    <w:sdtEndPr>
      <w:rPr>
        <w:noProof/>
      </w:rPr>
    </w:sdtEndPr>
    <w:sdtContent>
      <w:p w14:paraId="2DD5144F" w14:textId="54C03583" w:rsidR="000869BC" w:rsidRDefault="000869BC">
        <w:pPr>
          <w:pStyle w:val="Footer"/>
        </w:pPr>
        <w:r>
          <w:fldChar w:fldCharType="begin"/>
        </w:r>
        <w:r>
          <w:instrText xml:space="preserve"> PAGE   \* MERGEFORMAT </w:instrText>
        </w:r>
        <w:r>
          <w:fldChar w:fldCharType="separate"/>
        </w:r>
        <w:r>
          <w:rPr>
            <w:noProof/>
          </w:rPr>
          <w:t>2</w:t>
        </w:r>
        <w:r>
          <w:rPr>
            <w:noProof/>
          </w:rPr>
          <w:fldChar w:fldCharType="end"/>
        </w:r>
      </w:p>
    </w:sdtContent>
  </w:sdt>
  <w:p w14:paraId="1BD07F26" w14:textId="008FF5CB" w:rsidR="005E2D45" w:rsidRDefault="0083677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52C7A" w14:textId="77777777" w:rsidR="00836773" w:rsidRDefault="00836773">
      <w:r>
        <w:separator/>
      </w:r>
    </w:p>
  </w:footnote>
  <w:footnote w:type="continuationSeparator" w:id="0">
    <w:p w14:paraId="09469520" w14:textId="77777777" w:rsidR="00836773" w:rsidRDefault="00836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CF4A7" w14:textId="77777777" w:rsidR="005E2D45" w:rsidRDefault="00D8619A">
    <w:pPr>
      <w:pStyle w:val="BodyText"/>
      <w:spacing w:line="14" w:lineRule="auto"/>
      <w:rPr>
        <w:sz w:val="20"/>
      </w:rPr>
    </w:pPr>
    <w:r>
      <w:rPr>
        <w:noProof/>
        <w:lang w:val="id-ID" w:eastAsia="id-ID"/>
      </w:rPr>
      <w:drawing>
        <wp:anchor distT="0" distB="0" distL="0" distR="0" simplePos="0" relativeHeight="251659264" behindDoc="1" locked="0" layoutInCell="1" allowOverlap="1" wp14:anchorId="30F32710" wp14:editId="7B2E5E23">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3319E"/>
    <w:multiLevelType w:val="hybridMultilevel"/>
    <w:tmpl w:val="79DEBB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6AE11858"/>
    <w:multiLevelType w:val="hybridMultilevel"/>
    <w:tmpl w:val="9F80A11A"/>
    <w:lvl w:ilvl="0" w:tplc="6028400C">
      <w:numFmt w:val="bullet"/>
      <w:lvlText w:val="•"/>
      <w:lvlJc w:val="left"/>
      <w:pPr>
        <w:ind w:left="720" w:hanging="360"/>
      </w:pPr>
      <w:rPr>
        <w:rFonts w:ascii="Arial" w:eastAsia="Cambria"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82"/>
    <w:rsid w:val="000869BC"/>
    <w:rsid w:val="00094A5F"/>
    <w:rsid w:val="000E13BF"/>
    <w:rsid w:val="00306190"/>
    <w:rsid w:val="00423C61"/>
    <w:rsid w:val="00694782"/>
    <w:rsid w:val="00832058"/>
    <w:rsid w:val="00836773"/>
    <w:rsid w:val="009F57C7"/>
    <w:rsid w:val="00A84443"/>
    <w:rsid w:val="00AC00CB"/>
    <w:rsid w:val="00D8619A"/>
    <w:rsid w:val="00E36DAE"/>
    <w:rsid w:val="00EA1AFA"/>
    <w:rsid w:val="00F93D55"/>
    <w:rsid w:val="00FE179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46D8"/>
  <w15:chartTrackingRefBased/>
  <w15:docId w15:val="{99D62632-3DBB-49AA-B170-275F63C41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94782"/>
    <w:pPr>
      <w:widowControl w:val="0"/>
      <w:autoSpaceDE w:val="0"/>
      <w:autoSpaceDN w:val="0"/>
      <w:spacing w:after="0" w:line="240" w:lineRule="auto"/>
    </w:pPr>
    <w:rPr>
      <w:rFonts w:ascii="Cambria" w:eastAsia="Cambria" w:hAnsi="Cambria" w:cs="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4782"/>
  </w:style>
  <w:style w:type="character" w:customStyle="1" w:styleId="BodyTextChar">
    <w:name w:val="Body Text Char"/>
    <w:basedOn w:val="DefaultParagraphFont"/>
    <w:link w:val="BodyText"/>
    <w:uiPriority w:val="1"/>
    <w:rsid w:val="00694782"/>
    <w:rPr>
      <w:rFonts w:ascii="Cambria" w:eastAsia="Cambria" w:hAnsi="Cambria" w:cs="Cambria"/>
      <w:lang w:val="en-US"/>
    </w:rPr>
  </w:style>
  <w:style w:type="character" w:styleId="Hyperlink">
    <w:name w:val="Hyperlink"/>
    <w:basedOn w:val="DefaultParagraphFont"/>
    <w:uiPriority w:val="99"/>
    <w:unhideWhenUsed/>
    <w:rsid w:val="00694782"/>
    <w:rPr>
      <w:color w:val="0563C1" w:themeColor="hyperlink"/>
      <w:u w:val="single"/>
    </w:rPr>
  </w:style>
  <w:style w:type="character" w:styleId="UnresolvedMention">
    <w:name w:val="Unresolved Mention"/>
    <w:basedOn w:val="DefaultParagraphFont"/>
    <w:uiPriority w:val="99"/>
    <w:semiHidden/>
    <w:unhideWhenUsed/>
    <w:rsid w:val="00694782"/>
    <w:rPr>
      <w:color w:val="605E5C"/>
      <w:shd w:val="clear" w:color="auto" w:fill="E1DFDD"/>
    </w:rPr>
  </w:style>
  <w:style w:type="character" w:styleId="Emphasis">
    <w:name w:val="Emphasis"/>
    <w:basedOn w:val="DefaultParagraphFont"/>
    <w:uiPriority w:val="20"/>
    <w:qFormat/>
    <w:rsid w:val="009F57C7"/>
    <w:rPr>
      <w:i/>
      <w:iCs/>
    </w:rPr>
  </w:style>
  <w:style w:type="table" w:styleId="TableGrid">
    <w:name w:val="Table Grid"/>
    <w:basedOn w:val="TableNormal"/>
    <w:uiPriority w:val="59"/>
    <w:rsid w:val="00AC00CB"/>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00CB"/>
    <w:pPr>
      <w:ind w:left="720"/>
      <w:contextualSpacing/>
    </w:pPr>
  </w:style>
  <w:style w:type="paragraph" w:styleId="NoSpacing">
    <w:name w:val="No Spacing"/>
    <w:uiPriority w:val="1"/>
    <w:qFormat/>
    <w:rsid w:val="00094A5F"/>
    <w:pPr>
      <w:widowControl w:val="0"/>
      <w:autoSpaceDE w:val="0"/>
      <w:autoSpaceDN w:val="0"/>
      <w:spacing w:after="0" w:line="240" w:lineRule="auto"/>
    </w:pPr>
    <w:rPr>
      <w:rFonts w:ascii="Cambria" w:eastAsia="Cambria" w:hAnsi="Cambria" w:cs="Cambria"/>
      <w:lang w:val="en-US"/>
    </w:rPr>
  </w:style>
  <w:style w:type="paragraph" w:styleId="Header">
    <w:name w:val="header"/>
    <w:basedOn w:val="Normal"/>
    <w:link w:val="HeaderChar"/>
    <w:uiPriority w:val="99"/>
    <w:unhideWhenUsed/>
    <w:rsid w:val="000869BC"/>
    <w:pPr>
      <w:tabs>
        <w:tab w:val="center" w:pos="4680"/>
        <w:tab w:val="right" w:pos="9360"/>
      </w:tabs>
    </w:pPr>
  </w:style>
  <w:style w:type="character" w:customStyle="1" w:styleId="HeaderChar">
    <w:name w:val="Header Char"/>
    <w:basedOn w:val="DefaultParagraphFont"/>
    <w:link w:val="Header"/>
    <w:uiPriority w:val="99"/>
    <w:rsid w:val="000869BC"/>
    <w:rPr>
      <w:rFonts w:ascii="Cambria" w:eastAsia="Cambria" w:hAnsi="Cambria" w:cs="Cambria"/>
      <w:lang w:val="en-US"/>
    </w:rPr>
  </w:style>
  <w:style w:type="paragraph" w:styleId="Footer">
    <w:name w:val="footer"/>
    <w:basedOn w:val="Normal"/>
    <w:link w:val="FooterChar"/>
    <w:uiPriority w:val="99"/>
    <w:unhideWhenUsed/>
    <w:rsid w:val="000869BC"/>
    <w:pPr>
      <w:tabs>
        <w:tab w:val="center" w:pos="4680"/>
        <w:tab w:val="right" w:pos="9360"/>
      </w:tabs>
    </w:pPr>
  </w:style>
  <w:style w:type="character" w:customStyle="1" w:styleId="FooterChar">
    <w:name w:val="Footer Char"/>
    <w:basedOn w:val="DefaultParagraphFont"/>
    <w:link w:val="Footer"/>
    <w:uiPriority w:val="99"/>
    <w:rsid w:val="000869BC"/>
    <w:rPr>
      <w:rFonts w:ascii="Cambria" w:eastAsia="Cambria"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en02964@unpam.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sen03071@unpam.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1565F-2431-48C3-B0AE-12C194B3B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3619</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SMP ISLAM AT TAQWA</dc:creator>
  <cp:keywords/>
  <dc:description/>
  <cp:lastModifiedBy>ADVAN</cp:lastModifiedBy>
  <cp:revision>8</cp:revision>
  <dcterms:created xsi:type="dcterms:W3CDTF">2026-09-07T09:10:00Z</dcterms:created>
  <dcterms:modified xsi:type="dcterms:W3CDTF">2026-09-08T14:30:00Z</dcterms:modified>
</cp:coreProperties>
</file>