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309AD" w14:textId="77777777" w:rsidR="005E2D45" w:rsidRPr="00A03E99" w:rsidRDefault="005E2D45">
      <w:pPr>
        <w:pStyle w:val="BodyText"/>
        <w:spacing w:before="11"/>
        <w:rPr>
          <w:rFonts w:ascii="Arial" w:hAnsi="Arial" w:cs="Arial"/>
        </w:rPr>
      </w:pPr>
    </w:p>
    <w:p w14:paraId="69C7077D" w14:textId="1AE6E244" w:rsidR="005E2D45" w:rsidRPr="00A03E99" w:rsidRDefault="00B27754" w:rsidP="0098713A">
      <w:pPr>
        <w:tabs>
          <w:tab w:val="left" w:pos="1816"/>
        </w:tabs>
        <w:ind w:left="716" w:right="3160" w:firstLine="4"/>
        <w:rPr>
          <w:rFonts w:ascii="Arial" w:hAnsi="Arial" w:cs="Arial"/>
        </w:rPr>
      </w:pPr>
      <w:r w:rsidRPr="00A03E99">
        <w:rPr>
          <w:rFonts w:ascii="Arial" w:hAnsi="Arial" w:cs="Arial"/>
          <w:b/>
        </w:rPr>
        <w:t xml:space="preserve">Prodi Manajemen Pendidikan Islam </w:t>
      </w:r>
      <w:r w:rsidRPr="00A03E99">
        <w:rPr>
          <w:rFonts w:ascii="Arial" w:hAnsi="Arial" w:cs="Arial"/>
          <w:b/>
          <w:spacing w:val="-2"/>
        </w:rPr>
        <w:t xml:space="preserve">FakultasAgama IslamUniversitas Pamulang </w:t>
      </w:r>
      <w:r w:rsidRPr="00A03E99">
        <w:rPr>
          <w:rFonts w:ascii="Arial" w:hAnsi="Arial" w:cs="Arial"/>
          <w:spacing w:val="-2"/>
        </w:rPr>
        <w:t>ISSN:</w:t>
      </w:r>
      <w:r w:rsidR="0098713A">
        <w:rPr>
          <w:rFonts w:ascii="Arial" w:hAnsi="Arial" w:cs="Arial"/>
          <w:spacing w:val="-2"/>
        </w:rPr>
        <w:t xml:space="preserve"> </w:t>
      </w:r>
      <w:r w:rsidR="0098713A" w:rsidRPr="00F93D55">
        <w:rPr>
          <w:rFonts w:ascii="Arial" w:hAnsi="Arial" w:cs="Arial"/>
          <w:b/>
          <w:bCs/>
          <w:spacing w:val="-2"/>
        </w:rPr>
        <w:t>3047-5317</w:t>
      </w:r>
    </w:p>
    <w:p w14:paraId="137737DB" w14:textId="50E2FFAD" w:rsidR="005E2D45" w:rsidRPr="00A03E99" w:rsidRDefault="00B27754">
      <w:pPr>
        <w:spacing w:line="233" w:lineRule="exact"/>
        <w:ind w:left="720"/>
        <w:rPr>
          <w:rFonts w:ascii="Arial" w:hAnsi="Arial" w:cs="Arial"/>
        </w:rPr>
      </w:pPr>
      <w:r w:rsidRPr="00A03E99">
        <w:rPr>
          <w:rFonts w:ascii="Arial" w:hAnsi="Arial" w:cs="Arial"/>
        </w:rPr>
        <w:t>Volum</w:t>
      </w:r>
      <w:r w:rsidR="0098713A">
        <w:rPr>
          <w:rFonts w:ascii="Arial" w:hAnsi="Arial" w:cs="Arial"/>
        </w:rPr>
        <w:t>e 5</w:t>
      </w:r>
      <w:r w:rsidR="00A03E99">
        <w:rPr>
          <w:rFonts w:ascii="Arial" w:hAnsi="Arial" w:cs="Arial"/>
          <w:lang w:val="id-ID"/>
        </w:rPr>
        <w:t xml:space="preserve"> </w:t>
      </w:r>
      <w:r w:rsidRPr="00A03E99">
        <w:rPr>
          <w:rFonts w:ascii="Arial" w:hAnsi="Arial" w:cs="Arial"/>
        </w:rPr>
        <w:t>N</w:t>
      </w:r>
      <w:r w:rsidR="0098713A">
        <w:rPr>
          <w:rFonts w:ascii="Arial" w:hAnsi="Arial" w:cs="Arial"/>
        </w:rPr>
        <w:t>o 1 Juli</w:t>
      </w:r>
      <w:r w:rsidR="000A7298">
        <w:rPr>
          <w:rFonts w:ascii="Arial" w:hAnsi="Arial" w:cs="Arial"/>
        </w:rPr>
        <w:t xml:space="preserve"> 2026</w:t>
      </w:r>
    </w:p>
    <w:p w14:paraId="5FA6802F" w14:textId="77777777" w:rsidR="005E2D45" w:rsidRPr="00A03E99" w:rsidRDefault="005E2D45">
      <w:pPr>
        <w:pStyle w:val="BodyText"/>
        <w:spacing w:before="24"/>
        <w:rPr>
          <w:rFonts w:ascii="Arial" w:hAnsi="Arial" w:cs="Arial"/>
        </w:rPr>
      </w:pPr>
    </w:p>
    <w:p w14:paraId="7D4A3F5F" w14:textId="6A924636" w:rsidR="000A7298" w:rsidRPr="0098713A" w:rsidRDefault="0098713A" w:rsidP="000A7298">
      <w:pPr>
        <w:jc w:val="center"/>
        <w:rPr>
          <w:rFonts w:ascii="Arial" w:eastAsia="Arial" w:hAnsi="Arial" w:cs="Arial"/>
          <w:b/>
          <w:sz w:val="24"/>
          <w:szCs w:val="24"/>
        </w:rPr>
      </w:pPr>
      <w:r w:rsidRPr="0098713A">
        <w:rPr>
          <w:rFonts w:ascii="Arial" w:eastAsia="Arial" w:hAnsi="Arial" w:cs="Arial"/>
          <w:b/>
          <w:sz w:val="24"/>
          <w:szCs w:val="24"/>
        </w:rPr>
        <w:t xml:space="preserve">Rebranding </w:t>
      </w:r>
      <w:r>
        <w:rPr>
          <w:rFonts w:ascii="Arial" w:eastAsia="Arial" w:hAnsi="Arial" w:cs="Arial"/>
          <w:b/>
          <w:sz w:val="24"/>
          <w:szCs w:val="24"/>
        </w:rPr>
        <w:t>d</w:t>
      </w:r>
      <w:r w:rsidRPr="0098713A">
        <w:rPr>
          <w:rFonts w:ascii="Arial" w:eastAsia="Arial" w:hAnsi="Arial" w:cs="Arial"/>
          <w:b/>
          <w:sz w:val="24"/>
          <w:szCs w:val="24"/>
        </w:rPr>
        <w:t xml:space="preserve">an Posisioning Sekolah Strategi </w:t>
      </w:r>
      <w:r>
        <w:rPr>
          <w:rFonts w:ascii="Arial" w:eastAsia="Arial" w:hAnsi="Arial" w:cs="Arial"/>
          <w:b/>
          <w:sz w:val="24"/>
          <w:szCs w:val="24"/>
        </w:rPr>
        <w:t>d</w:t>
      </w:r>
      <w:r w:rsidRPr="0098713A">
        <w:rPr>
          <w:rFonts w:ascii="Arial" w:eastAsia="Arial" w:hAnsi="Arial" w:cs="Arial"/>
          <w:b/>
          <w:sz w:val="24"/>
          <w:szCs w:val="24"/>
        </w:rPr>
        <w:t xml:space="preserve">alam Menghadapi Persaingan Institusi Pendidikan </w:t>
      </w:r>
      <w:r>
        <w:rPr>
          <w:rFonts w:ascii="Arial" w:eastAsia="Arial" w:hAnsi="Arial" w:cs="Arial"/>
          <w:b/>
          <w:sz w:val="24"/>
          <w:szCs w:val="24"/>
        </w:rPr>
        <w:t>d</w:t>
      </w:r>
      <w:r w:rsidRPr="0098713A">
        <w:rPr>
          <w:rFonts w:ascii="Arial" w:eastAsia="Arial" w:hAnsi="Arial" w:cs="Arial"/>
          <w:b/>
          <w:sz w:val="24"/>
          <w:szCs w:val="24"/>
        </w:rPr>
        <w:t>i Pondok Modern Sahid Bogor</w:t>
      </w:r>
    </w:p>
    <w:p w14:paraId="6C598CB8" w14:textId="77777777" w:rsidR="000B0647" w:rsidRPr="00A03E99" w:rsidRDefault="000B0647" w:rsidP="000B0647">
      <w:pPr>
        <w:jc w:val="center"/>
        <w:rPr>
          <w:rFonts w:ascii="Arial" w:eastAsia="Arial" w:hAnsi="Arial" w:cs="Arial"/>
          <w:b/>
        </w:rPr>
      </w:pPr>
    </w:p>
    <w:p w14:paraId="4278642F" w14:textId="06D9B26A" w:rsidR="000B0647" w:rsidRPr="0098713A" w:rsidRDefault="000A7298" w:rsidP="000B0647">
      <w:pPr>
        <w:jc w:val="center"/>
        <w:rPr>
          <w:rFonts w:ascii="Arial" w:eastAsia="Arial" w:hAnsi="Arial" w:cs="Arial"/>
          <w:b/>
          <w:vertAlign w:val="superscript"/>
        </w:rPr>
      </w:pPr>
      <w:r>
        <w:rPr>
          <w:rFonts w:ascii="Arial" w:eastAsia="Arial" w:hAnsi="Arial" w:cs="Arial"/>
          <w:b/>
          <w:lang w:val="id-ID"/>
        </w:rPr>
        <w:t>Arief Suci</w:t>
      </w:r>
      <w:r w:rsidR="0098713A">
        <w:rPr>
          <w:rFonts w:ascii="Arial" w:eastAsia="Arial" w:hAnsi="Arial" w:cs="Arial"/>
          <w:b/>
        </w:rPr>
        <w:t xml:space="preserve"> Kurniasihanto</w:t>
      </w:r>
      <w:r w:rsidR="0098713A">
        <w:rPr>
          <w:rFonts w:ascii="Arial" w:eastAsia="Arial" w:hAnsi="Arial" w:cs="Arial"/>
          <w:b/>
          <w:vertAlign w:val="superscript"/>
        </w:rPr>
        <w:t>1</w:t>
      </w:r>
      <w:r w:rsidR="0098713A">
        <w:rPr>
          <w:rFonts w:ascii="Arial" w:eastAsia="Arial" w:hAnsi="Arial" w:cs="Arial"/>
          <w:b/>
        </w:rPr>
        <w:t>, M. Mualif</w:t>
      </w:r>
      <w:r w:rsidR="0098713A">
        <w:rPr>
          <w:rFonts w:ascii="Arial" w:eastAsia="Arial" w:hAnsi="Arial" w:cs="Arial"/>
          <w:b/>
          <w:vertAlign w:val="superscript"/>
        </w:rPr>
        <w:t>2</w:t>
      </w:r>
      <w:r w:rsidR="0098713A">
        <w:rPr>
          <w:rFonts w:ascii="Arial" w:eastAsia="Arial" w:hAnsi="Arial" w:cs="Arial"/>
          <w:b/>
        </w:rPr>
        <w:t>, David Heri Susanto</w:t>
      </w:r>
      <w:r w:rsidR="0098713A">
        <w:rPr>
          <w:rFonts w:ascii="Arial" w:eastAsia="Arial" w:hAnsi="Arial" w:cs="Arial"/>
          <w:b/>
          <w:vertAlign w:val="superscript"/>
        </w:rPr>
        <w:t>3</w:t>
      </w:r>
    </w:p>
    <w:p w14:paraId="26536F66" w14:textId="0DDD33F9" w:rsidR="000B0647" w:rsidRPr="00A03E99" w:rsidRDefault="0098713A" w:rsidP="000A7298">
      <w:pPr>
        <w:ind w:right="96"/>
        <w:jc w:val="center"/>
        <w:rPr>
          <w:rFonts w:ascii="Arial" w:eastAsia="Arial" w:hAnsi="Arial" w:cs="Arial"/>
          <w:i/>
        </w:rPr>
      </w:pPr>
      <w:r>
        <w:rPr>
          <w:rFonts w:ascii="Arial" w:eastAsia="Arial" w:hAnsi="Arial" w:cs="Arial"/>
          <w:i/>
          <w:vertAlign w:val="superscript"/>
        </w:rPr>
        <w:t>123</w:t>
      </w:r>
      <w:r w:rsidR="000B0647" w:rsidRPr="00A03E99">
        <w:rPr>
          <w:rFonts w:ascii="Arial" w:eastAsia="Arial" w:hAnsi="Arial" w:cs="Arial"/>
          <w:i/>
        </w:rPr>
        <w:t xml:space="preserve">Universitas </w:t>
      </w:r>
      <w:r w:rsidR="000B0647" w:rsidRPr="00A03E99">
        <w:rPr>
          <w:rFonts w:ascii="Arial" w:eastAsia="Arial" w:hAnsi="Arial" w:cs="Arial"/>
          <w:i/>
          <w:lang w:val="id-ID"/>
        </w:rPr>
        <w:t>Pamulang</w:t>
      </w:r>
      <w:r w:rsidR="000B0647" w:rsidRPr="00A03E99">
        <w:rPr>
          <w:rFonts w:ascii="Arial" w:eastAsia="Arial" w:hAnsi="Arial" w:cs="Arial"/>
          <w:i/>
        </w:rPr>
        <w:t xml:space="preserve">, Indonesia, email: </w:t>
      </w:r>
      <w:hyperlink r:id="rId7" w:history="1">
        <w:r w:rsidR="000A7298" w:rsidRPr="00C53855">
          <w:rPr>
            <w:rStyle w:val="Hyperlink"/>
            <w:rFonts w:ascii="Arial" w:eastAsia="Arial" w:hAnsi="Arial" w:cs="Arial"/>
            <w:i/>
          </w:rPr>
          <w:t>dosen02804@unpam.ac.id</w:t>
        </w:r>
      </w:hyperlink>
      <w:r w:rsidR="000A7298">
        <w:rPr>
          <w:rFonts w:ascii="Arial" w:eastAsia="Arial" w:hAnsi="Arial" w:cs="Arial"/>
          <w:i/>
        </w:rPr>
        <w:t xml:space="preserve"> </w:t>
      </w:r>
    </w:p>
    <w:tbl>
      <w:tblPr>
        <w:tblW w:w="8755" w:type="dxa"/>
        <w:tblBorders>
          <w:bottom w:val="single" w:sz="4" w:space="0" w:color="9BBB59"/>
          <w:insideH w:val="single" w:sz="4" w:space="0" w:color="9BBB59"/>
        </w:tblBorders>
        <w:tblLayout w:type="fixed"/>
        <w:tblLook w:val="0400" w:firstRow="0" w:lastRow="0" w:firstColumn="0" w:lastColumn="0" w:noHBand="0" w:noVBand="1"/>
      </w:tblPr>
      <w:tblGrid>
        <w:gridCol w:w="3085"/>
        <w:gridCol w:w="5670"/>
      </w:tblGrid>
      <w:tr w:rsidR="000B0647" w:rsidRPr="00A03E99" w14:paraId="5C5E8BD9" w14:textId="77777777" w:rsidTr="00AD55A1">
        <w:trPr>
          <w:cantSplit/>
          <w:trHeight w:val="397"/>
          <w:tblHeader/>
        </w:trPr>
        <w:tc>
          <w:tcPr>
            <w:tcW w:w="3085" w:type="dxa"/>
            <w:vAlign w:val="center"/>
          </w:tcPr>
          <w:p w14:paraId="69E55C6A" w14:textId="77777777" w:rsidR="000B0647" w:rsidRPr="00A03E99" w:rsidRDefault="000B0647" w:rsidP="00D95580">
            <w:pPr>
              <w:jc w:val="both"/>
              <w:rPr>
                <w:rFonts w:ascii="Arial" w:eastAsia="Arial" w:hAnsi="Arial" w:cs="Arial"/>
              </w:rPr>
            </w:pPr>
            <w:r w:rsidRPr="00A03E99">
              <w:rPr>
                <w:rFonts w:ascii="Arial" w:eastAsia="Arial" w:hAnsi="Arial" w:cs="Arial"/>
                <w:b/>
              </w:rPr>
              <w:t>Info Artikel</w:t>
            </w:r>
          </w:p>
        </w:tc>
        <w:tc>
          <w:tcPr>
            <w:tcW w:w="5670" w:type="dxa"/>
            <w:vAlign w:val="center"/>
          </w:tcPr>
          <w:p w14:paraId="1F174FD6" w14:textId="77777777" w:rsidR="000B0647" w:rsidRPr="00A03E99" w:rsidRDefault="000B0647" w:rsidP="00D95580">
            <w:pPr>
              <w:jc w:val="both"/>
              <w:rPr>
                <w:rFonts w:ascii="Arial" w:eastAsia="Arial" w:hAnsi="Arial" w:cs="Arial"/>
              </w:rPr>
            </w:pPr>
            <w:r w:rsidRPr="00A03E99">
              <w:rPr>
                <w:rFonts w:ascii="Arial" w:eastAsia="Arial" w:hAnsi="Arial" w:cs="Arial"/>
                <w:b/>
              </w:rPr>
              <w:t>Abstract</w:t>
            </w:r>
          </w:p>
        </w:tc>
      </w:tr>
      <w:tr w:rsidR="000B0647" w:rsidRPr="00A03E99" w14:paraId="2D089F88" w14:textId="77777777" w:rsidTr="00964B1A">
        <w:trPr>
          <w:cantSplit/>
          <w:tblHeader/>
        </w:trPr>
        <w:tc>
          <w:tcPr>
            <w:tcW w:w="3085" w:type="dxa"/>
            <w:vMerge w:val="restart"/>
            <w:shd w:val="clear" w:color="auto" w:fill="F2F2F2"/>
          </w:tcPr>
          <w:p w14:paraId="3227EC22" w14:textId="77777777" w:rsidR="000B0647" w:rsidRPr="00AF31B6" w:rsidRDefault="000B0647" w:rsidP="00D95580">
            <w:pPr>
              <w:jc w:val="both"/>
              <w:rPr>
                <w:rFonts w:ascii="Arial" w:eastAsia="Arial" w:hAnsi="Arial" w:cs="Arial"/>
                <w:b/>
                <w:sz w:val="16"/>
                <w:szCs w:val="16"/>
              </w:rPr>
            </w:pPr>
          </w:p>
          <w:p w14:paraId="409AA832"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 xml:space="preserve">Diajukan: </w:t>
            </w:r>
            <w:r w:rsidRPr="00AF31B6">
              <w:rPr>
                <w:rFonts w:ascii="Arial" w:eastAsia="Arial" w:hAnsi="Arial" w:cs="Arial"/>
                <w:sz w:val="16"/>
                <w:szCs w:val="16"/>
              </w:rPr>
              <w:t>-</w:t>
            </w:r>
          </w:p>
          <w:p w14:paraId="083369D3"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 xml:space="preserve">Diterima: </w:t>
            </w:r>
            <w:r w:rsidRPr="00AF31B6">
              <w:rPr>
                <w:rFonts w:ascii="Arial" w:eastAsia="Arial" w:hAnsi="Arial" w:cs="Arial"/>
                <w:sz w:val="16"/>
                <w:szCs w:val="16"/>
              </w:rPr>
              <w:t>-</w:t>
            </w:r>
          </w:p>
          <w:p w14:paraId="376F6718"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Diterbitkan:</w:t>
            </w:r>
            <w:r w:rsidRPr="00AF31B6">
              <w:rPr>
                <w:rFonts w:ascii="Arial" w:eastAsia="Arial" w:hAnsi="Arial" w:cs="Arial"/>
                <w:b/>
                <w:sz w:val="16"/>
                <w:szCs w:val="16"/>
              </w:rPr>
              <w:t xml:space="preserve"> </w:t>
            </w:r>
            <w:r w:rsidRPr="00AF31B6">
              <w:rPr>
                <w:rFonts w:ascii="Arial" w:eastAsia="Arial" w:hAnsi="Arial" w:cs="Arial"/>
                <w:sz w:val="16"/>
                <w:szCs w:val="16"/>
              </w:rPr>
              <w:t>-</w:t>
            </w:r>
          </w:p>
          <w:p w14:paraId="47D2DA56" w14:textId="77777777" w:rsidR="000B0647" w:rsidRPr="00AF31B6" w:rsidRDefault="000B0647" w:rsidP="00D95580">
            <w:pPr>
              <w:jc w:val="both"/>
              <w:rPr>
                <w:rFonts w:ascii="Arial" w:eastAsia="Arial" w:hAnsi="Arial" w:cs="Arial"/>
                <w:b/>
                <w:i/>
                <w:sz w:val="16"/>
                <w:szCs w:val="16"/>
              </w:rPr>
            </w:pPr>
          </w:p>
          <w:p w14:paraId="7F0EEE2E"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Keywords:</w:t>
            </w:r>
          </w:p>
          <w:p w14:paraId="7AD44BD9" w14:textId="6056194A" w:rsidR="000B0647" w:rsidRPr="00AF31B6" w:rsidRDefault="009663CD" w:rsidP="00D95580">
            <w:pPr>
              <w:jc w:val="both"/>
              <w:rPr>
                <w:rFonts w:ascii="Arial" w:eastAsia="Arial" w:hAnsi="Arial" w:cs="Arial"/>
                <w:b/>
                <w:i/>
                <w:sz w:val="16"/>
                <w:szCs w:val="16"/>
              </w:rPr>
            </w:pPr>
            <w:r w:rsidRPr="009663CD">
              <w:rPr>
                <w:rFonts w:ascii="Arial" w:eastAsia="Arial" w:hAnsi="Arial" w:cs="Arial"/>
                <w:i/>
                <w:sz w:val="16"/>
                <w:szCs w:val="16"/>
              </w:rPr>
              <w:t>Qur'anic Literacy, Digital Literacy, Educational Social Media, Islamic Boarding School, Community Engagement.</w:t>
            </w:r>
          </w:p>
          <w:p w14:paraId="3D6ECED3" w14:textId="77777777" w:rsidR="000B0647" w:rsidRPr="00AF31B6" w:rsidRDefault="000B0647" w:rsidP="00D95580">
            <w:pPr>
              <w:jc w:val="both"/>
              <w:rPr>
                <w:rFonts w:ascii="Arial" w:eastAsia="Arial" w:hAnsi="Arial" w:cs="Arial"/>
                <w:b/>
                <w:i/>
                <w:sz w:val="16"/>
                <w:szCs w:val="16"/>
              </w:rPr>
            </w:pPr>
          </w:p>
          <w:p w14:paraId="03C511B3" w14:textId="77777777" w:rsidR="005274D3" w:rsidRDefault="000B0647" w:rsidP="005274D3">
            <w:pPr>
              <w:jc w:val="both"/>
              <w:rPr>
                <w:rFonts w:ascii="Arial" w:eastAsia="Arial" w:hAnsi="Arial" w:cs="Arial"/>
                <w:b/>
                <w:i/>
                <w:sz w:val="16"/>
                <w:szCs w:val="16"/>
              </w:rPr>
            </w:pPr>
            <w:r w:rsidRPr="00AF31B6">
              <w:rPr>
                <w:rFonts w:ascii="Arial" w:eastAsia="Arial" w:hAnsi="Arial" w:cs="Arial"/>
                <w:b/>
                <w:i/>
                <w:sz w:val="16"/>
                <w:szCs w:val="16"/>
              </w:rPr>
              <w:t>Kata Kunci:</w:t>
            </w:r>
          </w:p>
          <w:p w14:paraId="74076E61" w14:textId="7B16F178" w:rsidR="000B0647" w:rsidRPr="005274D3" w:rsidRDefault="005274D3" w:rsidP="005274D3">
            <w:pPr>
              <w:jc w:val="both"/>
              <w:rPr>
                <w:rFonts w:ascii="Arial" w:eastAsia="Arial" w:hAnsi="Arial" w:cs="Arial"/>
                <w:b/>
                <w:i/>
                <w:sz w:val="16"/>
                <w:szCs w:val="16"/>
              </w:rPr>
            </w:pPr>
            <w:r>
              <w:rPr>
                <w:rFonts w:ascii="Arial" w:eastAsia="Arial" w:hAnsi="Arial" w:cs="Arial"/>
                <w:i/>
                <w:sz w:val="16"/>
                <w:szCs w:val="16"/>
              </w:rPr>
              <w:t>L</w:t>
            </w:r>
            <w:r w:rsidRPr="005274D3">
              <w:rPr>
                <w:rFonts w:ascii="Arial" w:eastAsia="Arial" w:hAnsi="Arial" w:cs="Arial"/>
                <w:i/>
                <w:sz w:val="16"/>
                <w:szCs w:val="16"/>
              </w:rPr>
              <w:t>iterasi Al-Qur'an, literasi digital, media sosial edukatif, santri, pesantren.</w:t>
            </w:r>
          </w:p>
          <w:p w14:paraId="5C22873B" w14:textId="77777777" w:rsidR="000B0647" w:rsidRPr="00AF31B6" w:rsidRDefault="000B0647" w:rsidP="00D95580">
            <w:pPr>
              <w:jc w:val="both"/>
              <w:rPr>
                <w:rFonts w:ascii="Arial" w:eastAsia="Arial" w:hAnsi="Arial" w:cs="Arial"/>
                <w:sz w:val="16"/>
                <w:szCs w:val="16"/>
              </w:rPr>
            </w:pPr>
          </w:p>
          <w:p w14:paraId="33AAD659" w14:textId="77777777" w:rsidR="000B0647" w:rsidRPr="00AF31B6" w:rsidRDefault="000B0647" w:rsidP="00D95580">
            <w:pPr>
              <w:jc w:val="both"/>
              <w:rPr>
                <w:rFonts w:ascii="Arial" w:eastAsia="Arial" w:hAnsi="Arial" w:cs="Arial"/>
                <w:sz w:val="16"/>
                <w:szCs w:val="16"/>
              </w:rPr>
            </w:pPr>
          </w:p>
          <w:p w14:paraId="3BEDEE19" w14:textId="77777777" w:rsidR="000B0647" w:rsidRPr="00AF31B6" w:rsidRDefault="000B0647" w:rsidP="00D95580">
            <w:pPr>
              <w:jc w:val="both"/>
              <w:rPr>
                <w:rFonts w:ascii="Arial" w:eastAsia="Arial" w:hAnsi="Arial" w:cs="Arial"/>
                <w:sz w:val="16"/>
                <w:szCs w:val="16"/>
              </w:rPr>
            </w:pPr>
          </w:p>
        </w:tc>
        <w:tc>
          <w:tcPr>
            <w:tcW w:w="5670" w:type="dxa"/>
          </w:tcPr>
          <w:p w14:paraId="5364A7B7" w14:textId="77777777" w:rsidR="000A7298" w:rsidRPr="000A7298" w:rsidRDefault="000A7298" w:rsidP="000A7298">
            <w:pPr>
              <w:jc w:val="both"/>
              <w:rPr>
                <w:rFonts w:ascii="Arial" w:eastAsia="Arial" w:hAnsi="Arial" w:cs="Arial"/>
                <w:i/>
                <w:sz w:val="16"/>
                <w:szCs w:val="16"/>
              </w:rPr>
            </w:pPr>
            <w:r w:rsidRPr="000A7298">
              <w:rPr>
                <w:rFonts w:ascii="Arial" w:eastAsia="Arial" w:hAnsi="Arial" w:cs="Arial"/>
                <w:i/>
                <w:sz w:val="16"/>
                <w:szCs w:val="16"/>
              </w:rPr>
              <w:t>The education sector is currently undergoing a paradigm shift in which schools are no longer merely centers of learning but must also manage their reputations amidst increasingly fierce institutional competition. A fundamental issue facing many schools today is identity stagnation, where the institutional image is perceived as out of step with the times or industry needs. This situation is exacerbated by weak differentiation—making it difficult for schools to highlight their strengths relative to competitors—and a lack of persuasive digital communication strategies. Consequently, many schools are experiencing a decline in prospective student interest, despite maintaining high academic standards.</w:t>
            </w:r>
          </w:p>
          <w:p w14:paraId="31D3FFC9" w14:textId="5782F37E" w:rsidR="005274D3" w:rsidRPr="00AF31B6" w:rsidRDefault="000A7298" w:rsidP="000A7298">
            <w:pPr>
              <w:jc w:val="both"/>
              <w:rPr>
                <w:rFonts w:ascii="Arial" w:eastAsia="Arial" w:hAnsi="Arial" w:cs="Arial"/>
                <w:i/>
                <w:sz w:val="16"/>
                <w:szCs w:val="16"/>
              </w:rPr>
            </w:pPr>
            <w:r w:rsidRPr="000A7298">
              <w:rPr>
                <w:rFonts w:ascii="Arial" w:eastAsia="Arial" w:hAnsi="Arial" w:cs="Arial"/>
                <w:i/>
                <w:sz w:val="16"/>
                <w:szCs w:val="16"/>
              </w:rPr>
              <w:t>To address these challenges, this community service program proposes a strategic approach beginning with a perception audit to map the school's current standing against public expectations. The initiative will be implemented through a series of intensive mentoring sessions covering the reformulation of the school's core identity, the transformation of its visual identity to ensure greater adaptability, and training in storytelling-oriented digital content management. Schools will be guided to identify and consistently communicate their Unique Selling Proposition (USP) across various communication platforms.</w:t>
            </w:r>
          </w:p>
        </w:tc>
      </w:tr>
      <w:tr w:rsidR="000B0647" w:rsidRPr="00A03E99" w14:paraId="590B80D5" w14:textId="77777777" w:rsidTr="00964B1A">
        <w:trPr>
          <w:cantSplit/>
          <w:trHeight w:val="397"/>
          <w:tblHeader/>
        </w:trPr>
        <w:tc>
          <w:tcPr>
            <w:tcW w:w="3085" w:type="dxa"/>
            <w:vMerge/>
            <w:shd w:val="clear" w:color="auto" w:fill="F2F2F2"/>
          </w:tcPr>
          <w:p w14:paraId="3EDCF242" w14:textId="77777777" w:rsidR="000B0647" w:rsidRPr="00AF31B6" w:rsidRDefault="000B0647" w:rsidP="00D95580">
            <w:pPr>
              <w:jc w:val="both"/>
              <w:rPr>
                <w:rFonts w:ascii="Arial" w:eastAsia="Arial" w:hAnsi="Arial" w:cs="Arial"/>
                <w:sz w:val="16"/>
                <w:szCs w:val="16"/>
              </w:rPr>
            </w:pPr>
          </w:p>
        </w:tc>
        <w:tc>
          <w:tcPr>
            <w:tcW w:w="5670" w:type="dxa"/>
            <w:vAlign w:val="center"/>
          </w:tcPr>
          <w:p w14:paraId="3D469D40" w14:textId="6A3290A2" w:rsidR="000B0647" w:rsidRPr="00AF31B6" w:rsidRDefault="000B0647" w:rsidP="00D95580">
            <w:pPr>
              <w:jc w:val="both"/>
              <w:rPr>
                <w:rFonts w:ascii="Arial" w:eastAsia="Arial" w:hAnsi="Arial" w:cs="Arial"/>
                <w:sz w:val="16"/>
                <w:szCs w:val="16"/>
              </w:rPr>
            </w:pPr>
            <w:r w:rsidRPr="00AF31B6">
              <w:rPr>
                <w:rFonts w:ascii="Arial" w:eastAsia="Arial" w:hAnsi="Arial" w:cs="Arial"/>
                <w:b/>
                <w:sz w:val="16"/>
                <w:szCs w:val="16"/>
              </w:rPr>
              <w:t>Abstrak</w:t>
            </w:r>
          </w:p>
        </w:tc>
      </w:tr>
      <w:tr w:rsidR="000B0647" w:rsidRPr="00A03E99" w14:paraId="6891C84C" w14:textId="77777777" w:rsidTr="00964B1A">
        <w:trPr>
          <w:cantSplit/>
          <w:tblHeader/>
        </w:trPr>
        <w:tc>
          <w:tcPr>
            <w:tcW w:w="3085" w:type="dxa"/>
            <w:vMerge/>
            <w:shd w:val="clear" w:color="auto" w:fill="F2F2F2"/>
          </w:tcPr>
          <w:p w14:paraId="295A4A64" w14:textId="77777777" w:rsidR="000B0647" w:rsidRPr="00AF31B6" w:rsidRDefault="000B0647" w:rsidP="00D95580">
            <w:pPr>
              <w:jc w:val="both"/>
              <w:rPr>
                <w:rFonts w:ascii="Arial" w:eastAsia="Arial" w:hAnsi="Arial" w:cs="Arial"/>
                <w:sz w:val="16"/>
                <w:szCs w:val="16"/>
              </w:rPr>
            </w:pPr>
          </w:p>
        </w:tc>
        <w:tc>
          <w:tcPr>
            <w:tcW w:w="5670" w:type="dxa"/>
          </w:tcPr>
          <w:p w14:paraId="606D2039" w14:textId="77777777" w:rsidR="000A7298" w:rsidRPr="000A7298" w:rsidRDefault="000A7298" w:rsidP="000A7298">
            <w:pPr>
              <w:spacing w:before="60" w:after="60" w:line="276" w:lineRule="auto"/>
              <w:jc w:val="both"/>
              <w:rPr>
                <w:rFonts w:asciiTheme="minorBidi" w:hAnsiTheme="minorBidi" w:cstheme="minorBidi"/>
                <w:sz w:val="16"/>
                <w:szCs w:val="16"/>
              </w:rPr>
            </w:pPr>
            <w:r w:rsidRPr="000A7298">
              <w:rPr>
                <w:rFonts w:asciiTheme="minorBidi" w:hAnsiTheme="minorBidi" w:cstheme="minorBidi"/>
                <w:sz w:val="16"/>
                <w:szCs w:val="16"/>
              </w:rPr>
              <w:t>Dunia pendidikan saat ini tengah menghadapi pergeseran paradigma di mana sekolah tidak lagi sekadar menjadi pusat pembelajaran, melainkan juga harus mampu mengelola reputasi di tengah persaingan institusi yang semakin ketat. Permasalahan mendasar yang dialami banyak sekolah saat ini adalah terjadinya stagnasi identitas, di mana citra institusi dianggap tidak lagi relevan dengan perkembangan zaman atau kebutuhan industri. Hal ini diperburuk oleh lemahnya diferensiasi yang membuat sekolah sulit menonjolkan keunggulannya dibandingkan kompetitor, serta minimnya pemanfaatan strategi komunikasi digital yang bersifat persuasif. Akibatnya, banyak sekolah mengalami penurunan minat calon peserta didik meskipun secara kualitas akademik masih mumpuni.</w:t>
            </w:r>
          </w:p>
          <w:p w14:paraId="07E49E19" w14:textId="34D294F2" w:rsidR="000B0647" w:rsidRPr="000A7298" w:rsidRDefault="000A7298" w:rsidP="000A7298">
            <w:pPr>
              <w:spacing w:before="60" w:after="60" w:line="276" w:lineRule="auto"/>
              <w:jc w:val="both"/>
            </w:pPr>
            <w:r w:rsidRPr="000A7298">
              <w:rPr>
                <w:rFonts w:asciiTheme="minorBidi" w:hAnsiTheme="minorBidi" w:cstheme="minorBidi"/>
                <w:sz w:val="16"/>
                <w:szCs w:val="16"/>
              </w:rPr>
              <w:t xml:space="preserve">Sebagai solusi atas permasalahan tersebut, program pengabdian ini mengusulkan sebuah pendekatan strategis yang dimulai dengan audit persepsi untuk memetakan posisi sekolah saat ini dibandingkan dengan ekspektasi masyarakat. Rencana kegiatan akan dilaksanakan melalui rangkaian pendampingan intensif yang mencakup perumusan ulang identitas inti sekolah, transformasi identitas visual agar lebih adaptif, serta pelatihan manajemen konten digital yang berorientasi pada </w:t>
            </w:r>
            <w:r w:rsidRPr="000A7298">
              <w:rPr>
                <w:rFonts w:asciiTheme="minorBidi" w:hAnsiTheme="minorBidi" w:cstheme="minorBidi"/>
                <w:i/>
                <w:iCs/>
                <w:sz w:val="16"/>
                <w:szCs w:val="16"/>
              </w:rPr>
              <w:t>storytelling</w:t>
            </w:r>
            <w:r w:rsidRPr="000A7298">
              <w:rPr>
                <w:rFonts w:asciiTheme="minorBidi" w:hAnsiTheme="minorBidi" w:cstheme="minorBidi"/>
                <w:sz w:val="16"/>
                <w:szCs w:val="16"/>
              </w:rPr>
              <w:t xml:space="preserve">. Sekolah akan dibimbing untuk menemukan dan mengomunikasikan </w:t>
            </w:r>
            <w:r w:rsidRPr="000A7298">
              <w:rPr>
                <w:rFonts w:asciiTheme="minorBidi" w:hAnsiTheme="minorBidi" w:cstheme="minorBidi"/>
                <w:i/>
                <w:iCs/>
                <w:sz w:val="16"/>
                <w:szCs w:val="16"/>
              </w:rPr>
              <w:t>Unique Selling Proposition</w:t>
            </w:r>
            <w:r w:rsidRPr="000A7298">
              <w:rPr>
                <w:rFonts w:asciiTheme="minorBidi" w:hAnsiTheme="minorBidi" w:cstheme="minorBidi"/>
                <w:sz w:val="16"/>
                <w:szCs w:val="16"/>
              </w:rPr>
              <w:t xml:space="preserve"> (USP) mereka secara konsisten melalui berbagai platform komunikasi.</w:t>
            </w:r>
          </w:p>
        </w:tc>
      </w:tr>
      <w:tr w:rsidR="000B0647" w:rsidRPr="00A03E99" w14:paraId="38633265" w14:textId="77777777" w:rsidTr="000B0647">
        <w:trPr>
          <w:cantSplit/>
          <w:tblHeader/>
        </w:trPr>
        <w:tc>
          <w:tcPr>
            <w:tcW w:w="8755" w:type="dxa"/>
            <w:gridSpan w:val="2"/>
          </w:tcPr>
          <w:p w14:paraId="3BBDF3AF" w14:textId="77777777" w:rsidR="000B0647" w:rsidRPr="00A03E99" w:rsidRDefault="000B0647" w:rsidP="00D95580">
            <w:pPr>
              <w:jc w:val="both"/>
              <w:rPr>
                <w:rFonts w:ascii="Arial" w:eastAsia="Arial" w:hAnsi="Arial" w:cs="Arial"/>
                <w:b/>
              </w:rPr>
            </w:pPr>
          </w:p>
          <w:p w14:paraId="013A65E2" w14:textId="77777777" w:rsidR="000B0647" w:rsidRPr="00A03E99" w:rsidRDefault="000B0647" w:rsidP="000B0647">
            <w:pPr>
              <w:jc w:val="both"/>
              <w:rPr>
                <w:rFonts w:ascii="Arial" w:eastAsia="Arial" w:hAnsi="Arial" w:cs="Arial"/>
                <w:i/>
              </w:rPr>
            </w:pPr>
          </w:p>
        </w:tc>
      </w:tr>
    </w:tbl>
    <w:p w14:paraId="5091155F" w14:textId="77777777" w:rsidR="000B0647" w:rsidRPr="00A03E99" w:rsidRDefault="000B0647" w:rsidP="000B0647">
      <w:pPr>
        <w:rPr>
          <w:rFonts w:ascii="Arial" w:eastAsia="Arial" w:hAnsi="Arial" w:cs="Arial"/>
          <w:b/>
        </w:rPr>
      </w:pPr>
    </w:p>
    <w:p w14:paraId="1696D448" w14:textId="77777777" w:rsidR="0098713A" w:rsidRDefault="0098713A" w:rsidP="00AF31B6">
      <w:pPr>
        <w:spacing w:line="360" w:lineRule="auto"/>
        <w:rPr>
          <w:rFonts w:ascii="Arial" w:eastAsia="Arial" w:hAnsi="Arial" w:cs="Arial"/>
          <w:b/>
        </w:rPr>
      </w:pPr>
    </w:p>
    <w:p w14:paraId="68EDCA28" w14:textId="5550C4B2" w:rsidR="000B0647" w:rsidRPr="00A03E99" w:rsidRDefault="000B0647" w:rsidP="00AF31B6">
      <w:pPr>
        <w:spacing w:line="360" w:lineRule="auto"/>
        <w:rPr>
          <w:rFonts w:ascii="Arial" w:eastAsia="Arial" w:hAnsi="Arial" w:cs="Arial"/>
          <w:b/>
        </w:rPr>
      </w:pPr>
      <w:bookmarkStart w:id="0" w:name="_GoBack"/>
      <w:bookmarkEnd w:id="0"/>
      <w:r w:rsidRPr="00A03E99">
        <w:rPr>
          <w:rFonts w:ascii="Arial" w:eastAsia="Arial" w:hAnsi="Arial" w:cs="Arial"/>
          <w:b/>
        </w:rPr>
        <w:lastRenderedPageBreak/>
        <w:t>PENDAHULUAN</w:t>
      </w:r>
    </w:p>
    <w:p w14:paraId="11F386DB" w14:textId="77777777" w:rsidR="00215B3E" w:rsidRPr="00215B3E" w:rsidRDefault="00215B3E" w:rsidP="00215B3E">
      <w:pPr>
        <w:spacing w:before="60" w:after="60" w:line="360" w:lineRule="auto"/>
        <w:ind w:firstLine="720"/>
        <w:jc w:val="both"/>
        <w:rPr>
          <w:rFonts w:asciiTheme="minorBidi" w:hAnsiTheme="minorBidi" w:cstheme="minorBidi"/>
        </w:rPr>
      </w:pPr>
      <w:r w:rsidRPr="00215B3E">
        <w:rPr>
          <w:rFonts w:asciiTheme="minorBidi" w:hAnsiTheme="minorBidi" w:cstheme="minorBidi"/>
        </w:rPr>
        <w:t>Dunia pendidikan saat ini tengah berada di pusaran kompetisi yang sangat ketat, sebuah fenomena yang sering disebut sebagai "pasar pendidikan." Pergeseran paradigma dari sekolah sebagai lembaga sosial murni menjadi lembaga yang harus memiliki daya saing kompetitif menuntut para pengelola sekolah untuk berpikir lebih strategis. Di tengah menjamurnya institusi pendidikan, baik negeri maupun swasta, tantangan utama yang dihadapi bukan lagi sekadar menyelenggarakan proses belajar mengajar, melainkan bagaimana sekolah mampu membangun citra yang kuat (</w:t>
      </w:r>
      <w:r w:rsidRPr="00215B3E">
        <w:rPr>
          <w:rFonts w:asciiTheme="minorBidi" w:hAnsiTheme="minorBidi" w:cstheme="minorBidi"/>
          <w:i/>
          <w:iCs/>
        </w:rPr>
        <w:t>branding</w:t>
      </w:r>
      <w:r w:rsidRPr="00215B3E">
        <w:rPr>
          <w:rFonts w:asciiTheme="minorBidi" w:hAnsiTheme="minorBidi" w:cstheme="minorBidi"/>
        </w:rPr>
        <w:t>) dan menempatkan diri secara unik di benak masyarakat (</w:t>
      </w:r>
      <w:r w:rsidRPr="00215B3E">
        <w:rPr>
          <w:rFonts w:asciiTheme="minorBidi" w:hAnsiTheme="minorBidi" w:cstheme="minorBidi"/>
          <w:i/>
          <w:iCs/>
        </w:rPr>
        <w:t>positioning</w:t>
      </w:r>
      <w:r w:rsidRPr="00215B3E">
        <w:rPr>
          <w:rFonts w:asciiTheme="minorBidi" w:hAnsiTheme="minorBidi" w:cstheme="minorBidi"/>
        </w:rPr>
        <w:t>). Di tengah menjamurnya institusi pendidikan, baik negeri maupun swasta, tantangan utama yang dihadapi bukan lagi sekadar menyelenggarakan proses belajar mengajar, melainkan bagaimana sekolah mampu membangun citra yang kuat (</w:t>
      </w:r>
      <w:r w:rsidRPr="00215B3E">
        <w:rPr>
          <w:rFonts w:asciiTheme="minorBidi" w:hAnsiTheme="minorBidi" w:cstheme="minorBidi"/>
          <w:i/>
          <w:iCs/>
        </w:rPr>
        <w:t>branding</w:t>
      </w:r>
      <w:r w:rsidRPr="00215B3E">
        <w:rPr>
          <w:rFonts w:asciiTheme="minorBidi" w:hAnsiTheme="minorBidi" w:cstheme="minorBidi"/>
        </w:rPr>
        <w:t>) dan menempatkan diri secara unik di benak masyarakat (</w:t>
      </w:r>
      <w:r w:rsidRPr="00215B3E">
        <w:rPr>
          <w:rFonts w:asciiTheme="minorBidi" w:hAnsiTheme="minorBidi" w:cstheme="minorBidi"/>
          <w:i/>
          <w:iCs/>
        </w:rPr>
        <w:t>positioning</w:t>
      </w:r>
      <w:r w:rsidRPr="00215B3E">
        <w:rPr>
          <w:rFonts w:asciiTheme="minorBidi" w:hAnsiTheme="minorBidi" w:cstheme="minorBidi"/>
        </w:rPr>
        <w:t>).</w:t>
      </w:r>
    </w:p>
    <w:p w14:paraId="02304423" w14:textId="77777777" w:rsidR="00215B3E" w:rsidRPr="00215B3E" w:rsidRDefault="00215B3E" w:rsidP="00215B3E">
      <w:pPr>
        <w:spacing w:before="60" w:after="60" w:line="360" w:lineRule="auto"/>
        <w:jc w:val="both"/>
        <w:rPr>
          <w:rFonts w:asciiTheme="minorBidi" w:hAnsiTheme="minorBidi" w:cstheme="minorBidi"/>
          <w:b/>
          <w:bCs/>
        </w:rPr>
      </w:pPr>
    </w:p>
    <w:p w14:paraId="468947B7" w14:textId="09FE7738" w:rsidR="00215B3E" w:rsidRPr="00215B3E" w:rsidRDefault="00215B3E" w:rsidP="00215B3E">
      <w:pPr>
        <w:spacing w:before="60" w:after="60" w:line="360" w:lineRule="auto"/>
        <w:jc w:val="both"/>
        <w:rPr>
          <w:rFonts w:asciiTheme="minorBidi" w:hAnsiTheme="minorBidi" w:cstheme="minorBidi"/>
          <w:b/>
          <w:bCs/>
        </w:rPr>
      </w:pPr>
      <w:r w:rsidRPr="00215B3E">
        <w:rPr>
          <w:rFonts w:asciiTheme="minorBidi" w:hAnsiTheme="minorBidi" w:cstheme="minorBidi"/>
          <w:b/>
          <w:bCs/>
        </w:rPr>
        <w:t>Analisis Situasi: Realitas dan Tantangan Pendidikan Kontemporer</w:t>
      </w:r>
    </w:p>
    <w:p w14:paraId="1B910E40" w14:textId="77777777" w:rsidR="00215B3E" w:rsidRPr="00215B3E" w:rsidRDefault="00215B3E" w:rsidP="00215B3E">
      <w:pPr>
        <w:spacing w:before="60" w:after="60" w:line="360" w:lineRule="auto"/>
        <w:ind w:firstLine="720"/>
        <w:jc w:val="both"/>
        <w:rPr>
          <w:rFonts w:asciiTheme="minorBidi" w:hAnsiTheme="minorBidi" w:cstheme="minorBidi"/>
        </w:rPr>
      </w:pPr>
      <w:r w:rsidRPr="00215B3E">
        <w:rPr>
          <w:rFonts w:asciiTheme="minorBidi" w:hAnsiTheme="minorBidi" w:cstheme="minorBidi"/>
        </w:rPr>
        <w:t xml:space="preserve">Secara makro, perubahan regulasi, perkembangan teknologi informasi, dan meningkatnya ekspektasi orang tua terhadap kualitas layanan pendidikan menjadi pemicu utama perlunya strategi </w:t>
      </w:r>
      <w:r w:rsidRPr="00215B3E">
        <w:rPr>
          <w:rFonts w:asciiTheme="minorBidi" w:hAnsiTheme="minorBidi" w:cstheme="minorBidi"/>
          <w:i/>
          <w:iCs/>
        </w:rPr>
        <w:t>rebranding</w:t>
      </w:r>
      <w:r w:rsidRPr="00215B3E">
        <w:rPr>
          <w:rFonts w:asciiTheme="minorBidi" w:hAnsiTheme="minorBidi" w:cstheme="minorBidi"/>
        </w:rPr>
        <w:t xml:space="preserve">. Masyarakat kini tidak lagi hanya melihat fasilitas gedung yang megah, tetapi lebih kritis terhadap </w:t>
      </w:r>
      <w:r w:rsidRPr="00215B3E">
        <w:rPr>
          <w:rFonts w:asciiTheme="minorBidi" w:hAnsiTheme="minorBidi" w:cstheme="minorBidi"/>
          <w:i/>
          <w:iCs/>
        </w:rPr>
        <w:t>output</w:t>
      </w:r>
      <w:r w:rsidRPr="00215B3E">
        <w:rPr>
          <w:rFonts w:asciiTheme="minorBidi" w:hAnsiTheme="minorBidi" w:cstheme="minorBidi"/>
        </w:rPr>
        <w:t xml:space="preserve"> lulusan, kenyamanan lingkungan belajar, serta nilai tambah (</w:t>
      </w:r>
      <w:r w:rsidRPr="00215B3E">
        <w:rPr>
          <w:rFonts w:asciiTheme="minorBidi" w:hAnsiTheme="minorBidi" w:cstheme="minorBidi"/>
          <w:i/>
          <w:iCs/>
        </w:rPr>
        <w:t>value added</w:t>
      </w:r>
      <w:r w:rsidRPr="00215B3E">
        <w:rPr>
          <w:rFonts w:asciiTheme="minorBidi" w:hAnsiTheme="minorBidi" w:cstheme="minorBidi"/>
        </w:rPr>
        <w:t>) yang ditawarkan sekolah.</w:t>
      </w:r>
    </w:p>
    <w:p w14:paraId="26DC6DC4" w14:textId="77777777" w:rsidR="00215B3E" w:rsidRPr="00215B3E" w:rsidRDefault="00215B3E" w:rsidP="00215B3E">
      <w:pPr>
        <w:spacing w:before="60" w:after="60" w:line="360" w:lineRule="auto"/>
        <w:jc w:val="both"/>
        <w:rPr>
          <w:rFonts w:asciiTheme="minorBidi" w:hAnsiTheme="minorBidi" w:cstheme="minorBidi"/>
        </w:rPr>
      </w:pPr>
      <w:r w:rsidRPr="00215B3E">
        <w:rPr>
          <w:rFonts w:asciiTheme="minorBidi" w:hAnsiTheme="minorBidi" w:cstheme="minorBidi"/>
        </w:rPr>
        <w:t>Berdasarkan pengamatan mendalam terhadap situasi yang dihadapi oleh banyak sekolah saat ini, terdapat beberapa indikator yang menunjukkan adanya degradasi daya saing:</w:t>
      </w:r>
    </w:p>
    <w:p w14:paraId="716BBABD" w14:textId="77777777" w:rsidR="00215B3E" w:rsidRPr="00215B3E" w:rsidRDefault="00215B3E" w:rsidP="00215B3E">
      <w:pPr>
        <w:widowControl/>
        <w:numPr>
          <w:ilvl w:val="0"/>
          <w:numId w:val="9"/>
        </w:numPr>
        <w:autoSpaceDE/>
        <w:autoSpaceDN/>
        <w:spacing w:before="60" w:after="60" w:line="360" w:lineRule="auto"/>
        <w:jc w:val="both"/>
        <w:rPr>
          <w:rFonts w:asciiTheme="minorBidi" w:hAnsiTheme="minorBidi" w:cstheme="minorBidi"/>
        </w:rPr>
      </w:pPr>
      <w:r w:rsidRPr="00215B3E">
        <w:rPr>
          <w:rFonts w:asciiTheme="minorBidi" w:hAnsiTheme="minorBidi" w:cstheme="minorBidi"/>
          <w:b/>
          <w:bCs/>
        </w:rPr>
        <w:t>Stagnansi Pertumbuhan Jumlah Peserta Didik Baru:</w:t>
      </w:r>
      <w:r w:rsidRPr="00215B3E">
        <w:rPr>
          <w:rFonts w:asciiTheme="minorBidi" w:hAnsiTheme="minorBidi" w:cstheme="minorBidi"/>
        </w:rPr>
        <w:t xml:space="preserve"> Banyak sekolah mengalami penurunan jumlah pendaftar setiap tahunnya. Hal ini seringkali bukan karena kurangnya populasi anak usia sekolah, melainkan karena calon wali murid lebih memilih institusi kompetitor yang dianggap lebih modern, responsif, dan memiliki identitas yang jelas.</w:t>
      </w:r>
    </w:p>
    <w:p w14:paraId="4CE7C9E3" w14:textId="77777777" w:rsidR="00215B3E" w:rsidRPr="00215B3E" w:rsidRDefault="00215B3E" w:rsidP="00215B3E">
      <w:pPr>
        <w:widowControl/>
        <w:numPr>
          <w:ilvl w:val="0"/>
          <w:numId w:val="9"/>
        </w:numPr>
        <w:autoSpaceDE/>
        <w:autoSpaceDN/>
        <w:spacing w:before="60" w:after="60" w:line="360" w:lineRule="auto"/>
        <w:jc w:val="both"/>
        <w:rPr>
          <w:rFonts w:asciiTheme="minorBidi" w:hAnsiTheme="minorBidi" w:cstheme="minorBidi"/>
        </w:rPr>
      </w:pPr>
      <w:r w:rsidRPr="00215B3E">
        <w:rPr>
          <w:rFonts w:asciiTheme="minorBidi" w:hAnsiTheme="minorBidi" w:cstheme="minorBidi"/>
          <w:b/>
          <w:bCs/>
        </w:rPr>
        <w:t>Ketidakjelasan Identitas (Identity Crisis):</w:t>
      </w:r>
      <w:r w:rsidRPr="00215B3E">
        <w:rPr>
          <w:rFonts w:asciiTheme="minorBidi" w:hAnsiTheme="minorBidi" w:cstheme="minorBidi"/>
        </w:rPr>
        <w:t xml:space="preserve"> Sering ditemukan sekolah yang tidak memiliki kekhasan. Kurikulum yang diterapkan bersifat generik tanpa adanya keunggulan lokal atau program unggulan yang menonjol. Akibatnya, masyarakat sulit membedakan antara Sekolah A dengan Sekolah B.</w:t>
      </w:r>
    </w:p>
    <w:p w14:paraId="7338F296" w14:textId="77777777" w:rsidR="00215B3E" w:rsidRPr="00215B3E" w:rsidRDefault="00215B3E" w:rsidP="00215B3E">
      <w:pPr>
        <w:widowControl/>
        <w:numPr>
          <w:ilvl w:val="0"/>
          <w:numId w:val="9"/>
        </w:numPr>
        <w:autoSpaceDE/>
        <w:autoSpaceDN/>
        <w:spacing w:before="60" w:after="60" w:line="360" w:lineRule="auto"/>
        <w:jc w:val="both"/>
        <w:rPr>
          <w:rFonts w:asciiTheme="minorBidi" w:hAnsiTheme="minorBidi" w:cstheme="minorBidi"/>
        </w:rPr>
      </w:pPr>
      <w:r w:rsidRPr="00215B3E">
        <w:rPr>
          <w:rFonts w:asciiTheme="minorBidi" w:hAnsiTheme="minorBidi" w:cstheme="minorBidi"/>
          <w:b/>
          <w:bCs/>
        </w:rPr>
        <w:lastRenderedPageBreak/>
        <w:t>Kesenjangan Kualitas Layanan Pendidikan:</w:t>
      </w:r>
      <w:r w:rsidRPr="00215B3E">
        <w:rPr>
          <w:rFonts w:asciiTheme="minorBidi" w:hAnsiTheme="minorBidi" w:cstheme="minorBidi"/>
        </w:rPr>
        <w:t xml:space="preserve"> Layanan pendidikan bukan hanya soal interaksi guru dan siswa di kelas. Ini mencakup keramahan administrasi, kecepatan merespons keluhan orang tua, hingga transparansi manajemen. Seringkali, aspek </w:t>
      </w:r>
      <w:r w:rsidRPr="00215B3E">
        <w:rPr>
          <w:rFonts w:asciiTheme="minorBidi" w:hAnsiTheme="minorBidi" w:cstheme="minorBidi"/>
          <w:i/>
          <w:iCs/>
        </w:rPr>
        <w:t>customer service</w:t>
      </w:r>
      <w:r w:rsidRPr="00215B3E">
        <w:rPr>
          <w:rFonts w:asciiTheme="minorBidi" w:hAnsiTheme="minorBidi" w:cstheme="minorBidi"/>
        </w:rPr>
        <w:t xml:space="preserve"> dalam konteks pendidikan ini terabaikan, sehingga menciptakan persepsi negatif di mata publik.</w:t>
      </w:r>
    </w:p>
    <w:p w14:paraId="6ABF5E9F" w14:textId="77777777" w:rsidR="00215B3E" w:rsidRPr="00215B3E" w:rsidRDefault="00215B3E" w:rsidP="00215B3E">
      <w:pPr>
        <w:widowControl/>
        <w:numPr>
          <w:ilvl w:val="0"/>
          <w:numId w:val="9"/>
        </w:numPr>
        <w:autoSpaceDE/>
        <w:autoSpaceDN/>
        <w:spacing w:before="60" w:after="60" w:line="360" w:lineRule="auto"/>
        <w:jc w:val="both"/>
        <w:rPr>
          <w:rFonts w:asciiTheme="minorBidi" w:hAnsiTheme="minorBidi" w:cstheme="minorBidi"/>
        </w:rPr>
      </w:pPr>
      <w:r w:rsidRPr="00215B3E">
        <w:rPr>
          <w:rFonts w:asciiTheme="minorBidi" w:hAnsiTheme="minorBidi" w:cstheme="minorBidi"/>
          <w:b/>
          <w:bCs/>
        </w:rPr>
        <w:t>Lemahnya Pemanfaatan Teknologi Informasi:</w:t>
      </w:r>
      <w:r w:rsidRPr="00215B3E">
        <w:rPr>
          <w:rFonts w:asciiTheme="minorBidi" w:hAnsiTheme="minorBidi" w:cstheme="minorBidi"/>
        </w:rPr>
        <w:t xml:space="preserve"> Di era digital, eksistensi sebuah lembaga diukur dari kehadiran digitalnya. Banyak sekolah yang memiliki situs web atau media sosial, namun hanya sekadar formalitas. Konten yang disajikan tidak mencerminkan nilai-nilai sekolah (branding) dan gagal menarik minat audiens target.</w:t>
      </w:r>
    </w:p>
    <w:p w14:paraId="29FE453B" w14:textId="77777777" w:rsidR="00215B3E" w:rsidRPr="00215B3E" w:rsidRDefault="00215B3E" w:rsidP="00215B3E">
      <w:pPr>
        <w:spacing w:before="60" w:after="60" w:line="360" w:lineRule="auto"/>
        <w:ind w:firstLine="360"/>
        <w:jc w:val="both"/>
        <w:rPr>
          <w:rFonts w:asciiTheme="minorBidi" w:hAnsiTheme="minorBidi" w:cstheme="minorBidi"/>
        </w:rPr>
      </w:pPr>
      <w:r w:rsidRPr="00215B3E">
        <w:rPr>
          <w:rFonts w:asciiTheme="minorBidi" w:hAnsiTheme="minorBidi" w:cstheme="minorBidi"/>
        </w:rPr>
        <w:t xml:space="preserve">Dalam konteks kemitraan pada program Pengabdian kepada Masyarakat (PKM) ini, analisis situasi dipersempit pada kondisi riil yang dihadapi oleh mitra. Permasalahan yang muncul bersifat sistemik dan saling berkaitan, yang jika tidak segera ditangani melalui strategi </w:t>
      </w:r>
      <w:r w:rsidRPr="00215B3E">
        <w:rPr>
          <w:rFonts w:asciiTheme="minorBidi" w:hAnsiTheme="minorBidi" w:cstheme="minorBidi"/>
          <w:i/>
          <w:iCs/>
        </w:rPr>
        <w:t>rebranding</w:t>
      </w:r>
      <w:r w:rsidRPr="00215B3E">
        <w:rPr>
          <w:rFonts w:asciiTheme="minorBidi" w:hAnsiTheme="minorBidi" w:cstheme="minorBidi"/>
        </w:rPr>
        <w:t xml:space="preserve"> dan </w:t>
      </w:r>
      <w:r w:rsidRPr="00215B3E">
        <w:rPr>
          <w:rFonts w:asciiTheme="minorBidi" w:hAnsiTheme="minorBidi" w:cstheme="minorBidi"/>
          <w:i/>
          <w:iCs/>
        </w:rPr>
        <w:t>positioning</w:t>
      </w:r>
      <w:r w:rsidRPr="00215B3E">
        <w:rPr>
          <w:rFonts w:asciiTheme="minorBidi" w:hAnsiTheme="minorBidi" w:cstheme="minorBidi"/>
        </w:rPr>
        <w:t xml:space="preserve"> yang tepat, akan mengancam keberlangsungan institusi dalam jangka panjang.</w:t>
      </w:r>
    </w:p>
    <w:p w14:paraId="1AB2B670" w14:textId="002E7685" w:rsidR="00215B3E" w:rsidRPr="00215B3E" w:rsidRDefault="00215B3E" w:rsidP="00215B3E">
      <w:pPr>
        <w:pStyle w:val="ListParagraph"/>
        <w:numPr>
          <w:ilvl w:val="0"/>
          <w:numId w:val="12"/>
        </w:numPr>
        <w:spacing w:before="60" w:after="60" w:line="360" w:lineRule="auto"/>
        <w:rPr>
          <w:rFonts w:asciiTheme="minorBidi" w:hAnsiTheme="minorBidi" w:cstheme="minorBidi"/>
          <w:b/>
          <w:bCs/>
        </w:rPr>
      </w:pPr>
      <w:r w:rsidRPr="00215B3E">
        <w:rPr>
          <w:rFonts w:asciiTheme="minorBidi" w:hAnsiTheme="minorBidi" w:cstheme="minorBidi"/>
          <w:b/>
          <w:bCs/>
        </w:rPr>
        <w:t>Masalah Citra dan Persepsi Publik</w:t>
      </w:r>
    </w:p>
    <w:p w14:paraId="550D9D89" w14:textId="77777777" w:rsidR="00215B3E" w:rsidRPr="00215B3E" w:rsidRDefault="00215B3E" w:rsidP="00215B3E">
      <w:pPr>
        <w:spacing w:before="60" w:after="60" w:line="360" w:lineRule="auto"/>
        <w:ind w:left="720" w:firstLine="720"/>
        <w:jc w:val="both"/>
        <w:rPr>
          <w:rFonts w:asciiTheme="minorBidi" w:hAnsiTheme="minorBidi" w:cstheme="minorBidi"/>
        </w:rPr>
      </w:pPr>
      <w:r w:rsidRPr="00215B3E">
        <w:rPr>
          <w:rFonts w:asciiTheme="minorBidi" w:hAnsiTheme="minorBidi" w:cstheme="minorBidi"/>
        </w:rPr>
        <w:t xml:space="preserve">Mitra saat ini dipersepsikan sebagai sekolah yang "tua" atau "konvensional". Meski memiliki sejarah panjang, persepsi ini menjadi bumerang ketika berhadapan dengan sekolah-sekolah baru yang mengusung konsep </w:t>
      </w:r>
      <w:r w:rsidRPr="00215B3E">
        <w:rPr>
          <w:rFonts w:asciiTheme="minorBidi" w:hAnsiTheme="minorBidi" w:cstheme="minorBidi"/>
          <w:i/>
          <w:iCs/>
        </w:rPr>
        <w:t>smart school</w:t>
      </w:r>
      <w:r w:rsidRPr="00215B3E">
        <w:rPr>
          <w:rFonts w:asciiTheme="minorBidi" w:hAnsiTheme="minorBidi" w:cstheme="minorBidi"/>
        </w:rPr>
        <w:t xml:space="preserve"> atau </w:t>
      </w:r>
      <w:r w:rsidRPr="00215B3E">
        <w:rPr>
          <w:rFonts w:asciiTheme="minorBidi" w:hAnsiTheme="minorBidi" w:cstheme="minorBidi"/>
          <w:i/>
          <w:iCs/>
        </w:rPr>
        <w:t>billingual school</w:t>
      </w:r>
      <w:r w:rsidRPr="00215B3E">
        <w:rPr>
          <w:rFonts w:asciiTheme="minorBidi" w:hAnsiTheme="minorBidi" w:cstheme="minorBidi"/>
        </w:rPr>
        <w:t>. Citra yang melekat pada mitra adalah sekolah yang kurang inovatif dan lambat dalam mengadopsi perubahan. Masalah citra ini berdampak langsung pada kepercayaan masyarakat, terutama dari kalangan orang tua muda (Gen Y dan Z) yang sangat memprioritaskan aspek inovasi.</w:t>
      </w:r>
    </w:p>
    <w:p w14:paraId="0661691D" w14:textId="37C4D2E4" w:rsidR="00215B3E" w:rsidRPr="00215B3E" w:rsidRDefault="00215B3E" w:rsidP="00215B3E">
      <w:pPr>
        <w:pStyle w:val="ListParagraph"/>
        <w:numPr>
          <w:ilvl w:val="0"/>
          <w:numId w:val="12"/>
        </w:numPr>
        <w:spacing w:before="60" w:after="60" w:line="360" w:lineRule="auto"/>
        <w:rPr>
          <w:rFonts w:asciiTheme="minorBidi" w:hAnsiTheme="minorBidi" w:cstheme="minorBidi"/>
          <w:b/>
          <w:bCs/>
        </w:rPr>
      </w:pPr>
      <w:r w:rsidRPr="00215B3E">
        <w:rPr>
          <w:rFonts w:asciiTheme="minorBidi" w:hAnsiTheme="minorBidi" w:cstheme="minorBidi"/>
          <w:b/>
          <w:bCs/>
        </w:rPr>
        <w:t>Kurangnya Diferensiasi Program</w:t>
      </w:r>
    </w:p>
    <w:p w14:paraId="620A36EE" w14:textId="77777777" w:rsidR="00215B3E" w:rsidRDefault="00215B3E" w:rsidP="00215B3E">
      <w:pPr>
        <w:spacing w:before="60" w:after="60" w:line="360" w:lineRule="auto"/>
        <w:ind w:left="720" w:firstLine="720"/>
        <w:jc w:val="both"/>
        <w:rPr>
          <w:rFonts w:asciiTheme="minorBidi" w:hAnsiTheme="minorBidi" w:cstheme="minorBidi"/>
        </w:rPr>
      </w:pPr>
      <w:r w:rsidRPr="00215B3E">
        <w:rPr>
          <w:rFonts w:asciiTheme="minorBidi" w:hAnsiTheme="minorBidi" w:cstheme="minorBidi"/>
        </w:rPr>
        <w:t xml:space="preserve">Berdasarkan hasil analisis, program-program yang dijalankan mitra cenderung bersifat monoton. Belum ada kristalisasi mengenai apa yang menjadi "ruh" atau nilai jual unik (Unique Selling Point/USP) dari sekolah ini. Apakah sekolah ini unggul dalam pembentukan karakter, prestasi akademik, kreativitas seni, atau penguasaan teknologi? Tanpa adanya </w:t>
      </w:r>
      <w:r w:rsidRPr="00215B3E">
        <w:rPr>
          <w:rFonts w:asciiTheme="minorBidi" w:hAnsiTheme="minorBidi" w:cstheme="minorBidi"/>
          <w:i/>
          <w:iCs/>
        </w:rPr>
        <w:t>positioning</w:t>
      </w:r>
      <w:r w:rsidRPr="00215B3E">
        <w:rPr>
          <w:rFonts w:asciiTheme="minorBidi" w:hAnsiTheme="minorBidi" w:cstheme="minorBidi"/>
        </w:rPr>
        <w:t xml:space="preserve"> yang jelas, mitra hanya menjadi pengikut (</w:t>
      </w:r>
      <w:r w:rsidRPr="00215B3E">
        <w:rPr>
          <w:rFonts w:asciiTheme="minorBidi" w:hAnsiTheme="minorBidi" w:cstheme="minorBidi"/>
          <w:i/>
          <w:iCs/>
        </w:rPr>
        <w:t>follower</w:t>
      </w:r>
      <w:r w:rsidRPr="00215B3E">
        <w:rPr>
          <w:rFonts w:asciiTheme="minorBidi" w:hAnsiTheme="minorBidi" w:cstheme="minorBidi"/>
        </w:rPr>
        <w:t>) di pasar pendidikan, bukan menjadi pilihan utama (</w:t>
      </w:r>
      <w:r w:rsidRPr="00215B3E">
        <w:rPr>
          <w:rFonts w:asciiTheme="minorBidi" w:hAnsiTheme="minorBidi" w:cstheme="minorBidi"/>
          <w:i/>
          <w:iCs/>
        </w:rPr>
        <w:t>top of mind</w:t>
      </w:r>
      <w:r w:rsidRPr="00215B3E">
        <w:rPr>
          <w:rFonts w:asciiTheme="minorBidi" w:hAnsiTheme="minorBidi" w:cstheme="minorBidi"/>
        </w:rPr>
        <w:t>).</w:t>
      </w:r>
    </w:p>
    <w:p w14:paraId="48A21C00" w14:textId="77777777" w:rsidR="00215B3E" w:rsidRDefault="00215B3E" w:rsidP="00215B3E">
      <w:pPr>
        <w:spacing w:before="60" w:after="60" w:line="360" w:lineRule="auto"/>
        <w:ind w:left="720" w:firstLine="720"/>
        <w:jc w:val="both"/>
        <w:rPr>
          <w:rFonts w:asciiTheme="minorBidi" w:hAnsiTheme="minorBidi" w:cstheme="minorBidi"/>
        </w:rPr>
      </w:pPr>
    </w:p>
    <w:p w14:paraId="6EC2F4A4" w14:textId="77777777" w:rsidR="00215B3E" w:rsidRPr="00215B3E" w:rsidRDefault="00215B3E" w:rsidP="00215B3E">
      <w:pPr>
        <w:spacing w:before="60" w:after="60" w:line="360" w:lineRule="auto"/>
        <w:ind w:left="720" w:firstLine="720"/>
        <w:jc w:val="both"/>
        <w:rPr>
          <w:rFonts w:asciiTheme="minorBidi" w:hAnsiTheme="minorBidi" w:cstheme="minorBidi"/>
        </w:rPr>
      </w:pPr>
    </w:p>
    <w:p w14:paraId="3CEA278C" w14:textId="65E28488" w:rsidR="00215B3E" w:rsidRPr="00215B3E" w:rsidRDefault="00215B3E" w:rsidP="00215B3E">
      <w:pPr>
        <w:pStyle w:val="ListParagraph"/>
        <w:numPr>
          <w:ilvl w:val="0"/>
          <w:numId w:val="12"/>
        </w:numPr>
        <w:spacing w:before="60" w:after="60" w:line="360" w:lineRule="auto"/>
        <w:rPr>
          <w:rFonts w:asciiTheme="minorBidi" w:hAnsiTheme="minorBidi" w:cstheme="minorBidi"/>
          <w:b/>
          <w:bCs/>
        </w:rPr>
      </w:pPr>
      <w:r w:rsidRPr="00215B3E">
        <w:rPr>
          <w:rFonts w:asciiTheme="minorBidi" w:hAnsiTheme="minorBidi" w:cstheme="minorBidi"/>
          <w:b/>
          <w:bCs/>
        </w:rPr>
        <w:lastRenderedPageBreak/>
        <w:t>Manajemen Komunikasi dan Hubungan Masyarakat yang Lemah</w:t>
      </w:r>
    </w:p>
    <w:p w14:paraId="7DFBEC97" w14:textId="77777777" w:rsidR="00215B3E" w:rsidRPr="00215B3E" w:rsidRDefault="00215B3E" w:rsidP="00215B3E">
      <w:pPr>
        <w:spacing w:before="60" w:after="60" w:line="360" w:lineRule="auto"/>
        <w:ind w:left="720" w:firstLine="720"/>
        <w:jc w:val="both"/>
        <w:rPr>
          <w:rFonts w:asciiTheme="minorBidi" w:hAnsiTheme="minorBidi" w:cstheme="minorBidi"/>
        </w:rPr>
      </w:pPr>
      <w:r w:rsidRPr="00215B3E">
        <w:rPr>
          <w:rFonts w:asciiTheme="minorBidi" w:hAnsiTheme="minorBidi" w:cstheme="minorBidi"/>
        </w:rPr>
        <w:t xml:space="preserve">Komunikasi antara sekolah dan orang tua masih bersifat satu arah dan formalistik. Belum ada upaya strategis untuk membangun komunitas atau </w:t>
      </w:r>
      <w:r w:rsidRPr="00215B3E">
        <w:rPr>
          <w:rFonts w:asciiTheme="minorBidi" w:hAnsiTheme="minorBidi" w:cstheme="minorBidi"/>
          <w:i/>
          <w:iCs/>
        </w:rPr>
        <w:t>engagement</w:t>
      </w:r>
      <w:r w:rsidRPr="00215B3E">
        <w:rPr>
          <w:rFonts w:asciiTheme="minorBidi" w:hAnsiTheme="minorBidi" w:cstheme="minorBidi"/>
        </w:rPr>
        <w:t xml:space="preserve"> yang kuat. Selain itu, promosi yang dilakukan masih menggunakan metode konvensional yang kurang efektif menjangkau calon wali murid potensial. Media sosial yang dimiliki tidak dikelola dengan strategi komunikasi visual yang menarik, sehingga gagal menyampaikan pesan </w:t>
      </w:r>
      <w:r w:rsidRPr="00215B3E">
        <w:rPr>
          <w:rFonts w:asciiTheme="minorBidi" w:hAnsiTheme="minorBidi" w:cstheme="minorBidi"/>
          <w:i/>
          <w:iCs/>
        </w:rPr>
        <w:t>branding</w:t>
      </w:r>
      <w:r w:rsidRPr="00215B3E">
        <w:rPr>
          <w:rFonts w:asciiTheme="minorBidi" w:hAnsiTheme="minorBidi" w:cstheme="minorBidi"/>
        </w:rPr>
        <w:t xml:space="preserve"> sekolah secara efektif.</w:t>
      </w:r>
    </w:p>
    <w:p w14:paraId="44B048AD" w14:textId="599BF56C" w:rsidR="00215B3E" w:rsidRPr="00215B3E" w:rsidRDefault="00215B3E" w:rsidP="00215B3E">
      <w:pPr>
        <w:pStyle w:val="ListParagraph"/>
        <w:numPr>
          <w:ilvl w:val="0"/>
          <w:numId w:val="12"/>
        </w:numPr>
        <w:spacing w:before="60" w:after="60" w:line="360" w:lineRule="auto"/>
        <w:rPr>
          <w:rFonts w:asciiTheme="minorBidi" w:hAnsiTheme="minorBidi" w:cstheme="minorBidi"/>
          <w:b/>
          <w:bCs/>
        </w:rPr>
      </w:pPr>
      <w:r w:rsidRPr="00215B3E">
        <w:rPr>
          <w:rFonts w:asciiTheme="minorBidi" w:hAnsiTheme="minorBidi" w:cstheme="minorBidi"/>
          <w:b/>
          <w:bCs/>
        </w:rPr>
        <w:t>Kesiapan Sumber Daya Manusia (SDM)</w:t>
      </w:r>
    </w:p>
    <w:p w14:paraId="39E0FD60" w14:textId="77777777" w:rsidR="00215B3E" w:rsidRPr="00215B3E" w:rsidRDefault="00215B3E" w:rsidP="00215B3E">
      <w:pPr>
        <w:spacing w:before="60" w:after="60" w:line="360" w:lineRule="auto"/>
        <w:ind w:left="720" w:firstLine="720"/>
        <w:jc w:val="both"/>
        <w:rPr>
          <w:rFonts w:asciiTheme="minorBidi" w:hAnsiTheme="minorBidi" w:cstheme="minorBidi"/>
        </w:rPr>
      </w:pPr>
      <w:r w:rsidRPr="00215B3E">
        <w:rPr>
          <w:rFonts w:asciiTheme="minorBidi" w:hAnsiTheme="minorBidi" w:cstheme="minorBidi"/>
        </w:rPr>
        <w:t xml:space="preserve">Strategi </w:t>
      </w:r>
      <w:r w:rsidRPr="00215B3E">
        <w:rPr>
          <w:rFonts w:asciiTheme="minorBidi" w:hAnsiTheme="minorBidi" w:cstheme="minorBidi"/>
          <w:i/>
          <w:iCs/>
        </w:rPr>
        <w:t>rebranding</w:t>
      </w:r>
      <w:r w:rsidRPr="00215B3E">
        <w:rPr>
          <w:rFonts w:asciiTheme="minorBidi" w:hAnsiTheme="minorBidi" w:cstheme="minorBidi"/>
        </w:rPr>
        <w:t xml:space="preserve"> bukan sekadar mengganti logo atau cat gedung, melainkan perubahan perilaku dan budaya kerja. Di tingkat mitra, ditemukan adanya resistensi dari sebagian staf dan guru terhadap perubahan pola kerja yang lebih berorientasi pada layanan berkualitas. Rendahnya pemahaman mengenai pentingnya </w:t>
      </w:r>
      <w:r w:rsidRPr="00215B3E">
        <w:rPr>
          <w:rFonts w:asciiTheme="minorBidi" w:hAnsiTheme="minorBidi" w:cstheme="minorBidi"/>
          <w:i/>
          <w:iCs/>
        </w:rPr>
        <w:t>personal branding</w:t>
      </w:r>
      <w:r w:rsidRPr="00215B3E">
        <w:rPr>
          <w:rFonts w:asciiTheme="minorBidi" w:hAnsiTheme="minorBidi" w:cstheme="minorBidi"/>
        </w:rPr>
        <w:t xml:space="preserve"> guru sebagai representasi sekolah juga menjadi kendala dalam memperkuat </w:t>
      </w:r>
      <w:r w:rsidRPr="00215B3E">
        <w:rPr>
          <w:rFonts w:asciiTheme="minorBidi" w:hAnsiTheme="minorBidi" w:cstheme="minorBidi"/>
          <w:i/>
          <w:iCs/>
        </w:rPr>
        <w:t>brand equity</w:t>
      </w:r>
      <w:r w:rsidRPr="00215B3E">
        <w:rPr>
          <w:rFonts w:asciiTheme="minorBidi" w:hAnsiTheme="minorBidi" w:cstheme="minorBidi"/>
        </w:rPr>
        <w:t xml:space="preserve"> institusi.</w:t>
      </w:r>
    </w:p>
    <w:p w14:paraId="07650E44" w14:textId="77777777" w:rsidR="00215B3E" w:rsidRPr="00215B3E" w:rsidRDefault="00215B3E" w:rsidP="00215B3E">
      <w:pPr>
        <w:spacing w:before="60" w:after="60" w:line="360" w:lineRule="auto"/>
        <w:jc w:val="both"/>
        <w:rPr>
          <w:rFonts w:asciiTheme="minorBidi" w:hAnsiTheme="minorBidi" w:cstheme="minorBidi"/>
          <w:b/>
          <w:bCs/>
        </w:rPr>
      </w:pPr>
      <w:r w:rsidRPr="00215B3E">
        <w:rPr>
          <w:rFonts w:asciiTheme="minorBidi" w:hAnsiTheme="minorBidi" w:cstheme="minorBidi"/>
          <w:b/>
          <w:bCs/>
        </w:rPr>
        <w:t>Justifikasi dan Penentuan Persoalan Prioritas</w:t>
      </w:r>
    </w:p>
    <w:p w14:paraId="4AE0F7A2" w14:textId="77777777" w:rsidR="00215B3E" w:rsidRPr="00215B3E" w:rsidRDefault="00215B3E" w:rsidP="00215B3E">
      <w:pPr>
        <w:spacing w:before="60" w:after="60" w:line="360" w:lineRule="auto"/>
        <w:ind w:firstLine="720"/>
        <w:jc w:val="both"/>
        <w:rPr>
          <w:rFonts w:asciiTheme="minorBidi" w:hAnsiTheme="minorBidi" w:cstheme="minorBidi"/>
        </w:rPr>
      </w:pPr>
      <w:r w:rsidRPr="00215B3E">
        <w:rPr>
          <w:rFonts w:asciiTheme="minorBidi" w:hAnsiTheme="minorBidi" w:cstheme="minorBidi"/>
        </w:rPr>
        <w:t>Melalui diskusi mendalam dan observasi lapangan antara tim pengusul PKM dengan pihak pimpinan serta komite sekolah mitra, telah disepakati bahwa tidak semua masalah dapat diselesaikan secara bersamaan. Mengingat keterbatasan durasi program dan urgensi situasi, maka dilakukan skala prioritas untuk menentukan persoalan yang akan diselesaikan.</w:t>
      </w:r>
    </w:p>
    <w:p w14:paraId="3388CCC8" w14:textId="77777777" w:rsidR="00215B3E" w:rsidRPr="00215B3E" w:rsidRDefault="00215B3E" w:rsidP="00215B3E">
      <w:pPr>
        <w:spacing w:before="60" w:after="60" w:line="360" w:lineRule="auto"/>
        <w:jc w:val="both"/>
        <w:rPr>
          <w:rFonts w:asciiTheme="minorBidi" w:hAnsiTheme="minorBidi" w:cstheme="minorBidi"/>
        </w:rPr>
      </w:pPr>
      <w:r w:rsidRPr="00215B3E">
        <w:rPr>
          <w:rFonts w:asciiTheme="minorBidi" w:hAnsiTheme="minorBidi" w:cstheme="minorBidi"/>
          <w:b/>
          <w:bCs/>
        </w:rPr>
        <w:t>Justifikasi Penentuan Prioritas:</w:t>
      </w:r>
    </w:p>
    <w:p w14:paraId="2224E0B6" w14:textId="77777777" w:rsidR="00215B3E" w:rsidRPr="00215B3E" w:rsidRDefault="00215B3E" w:rsidP="00215B3E">
      <w:pPr>
        <w:spacing w:before="60" w:after="60" w:line="360" w:lineRule="auto"/>
        <w:ind w:firstLine="720"/>
        <w:jc w:val="both"/>
        <w:rPr>
          <w:rFonts w:asciiTheme="minorBidi" w:hAnsiTheme="minorBidi" w:cstheme="minorBidi"/>
        </w:rPr>
      </w:pPr>
      <w:r w:rsidRPr="00215B3E">
        <w:rPr>
          <w:rFonts w:asciiTheme="minorBidi" w:hAnsiTheme="minorBidi" w:cstheme="minorBidi"/>
        </w:rPr>
        <w:t>Penentuan prioritas didasarkan pada prinsip "The Root Cause Analysis". Kami menyimpulkan bahwa penurunan jumlah siswa dan kurangnya kepercayaan masyarakat hanyalah gejala (</w:t>
      </w:r>
      <w:r w:rsidRPr="00215B3E">
        <w:rPr>
          <w:rFonts w:asciiTheme="minorBidi" w:hAnsiTheme="minorBidi" w:cstheme="minorBidi"/>
          <w:i/>
          <w:iCs/>
        </w:rPr>
        <w:t>symptom</w:t>
      </w:r>
      <w:r w:rsidRPr="00215B3E">
        <w:rPr>
          <w:rFonts w:asciiTheme="minorBidi" w:hAnsiTheme="minorBidi" w:cstheme="minorBidi"/>
        </w:rPr>
        <w:t xml:space="preserve">). Akar permasalahannya adalah </w:t>
      </w:r>
      <w:r w:rsidRPr="00215B3E">
        <w:rPr>
          <w:rFonts w:asciiTheme="minorBidi" w:hAnsiTheme="minorBidi" w:cstheme="minorBidi"/>
          <w:b/>
          <w:bCs/>
        </w:rPr>
        <w:t>ketidakmampuan sekolah dalam mengkomunikasikan nilai dan keunggulannya (positioning) melalui identitas baru yang relevan (rebranding).</w:t>
      </w:r>
    </w:p>
    <w:p w14:paraId="7BCD679A" w14:textId="77777777" w:rsidR="00215B3E" w:rsidRPr="00215B3E" w:rsidRDefault="00215B3E" w:rsidP="00215B3E">
      <w:pPr>
        <w:spacing w:before="60" w:after="60" w:line="360" w:lineRule="auto"/>
        <w:jc w:val="both"/>
        <w:rPr>
          <w:rFonts w:asciiTheme="minorBidi" w:hAnsiTheme="minorBidi" w:cstheme="minorBidi"/>
        </w:rPr>
      </w:pPr>
      <w:r w:rsidRPr="00215B3E">
        <w:rPr>
          <w:rFonts w:asciiTheme="minorBidi" w:hAnsiTheme="minorBidi" w:cstheme="minorBidi"/>
        </w:rPr>
        <w:t>Oleh karena itu, kesepakatan antara pengusul dan mitra menetapkan persoalan prioritas yang akan diselesaikan adalah:</w:t>
      </w:r>
    </w:p>
    <w:p w14:paraId="120C75B6" w14:textId="77777777" w:rsidR="00215B3E" w:rsidRPr="00215B3E" w:rsidRDefault="00215B3E" w:rsidP="00215B3E">
      <w:pPr>
        <w:widowControl/>
        <w:numPr>
          <w:ilvl w:val="0"/>
          <w:numId w:val="10"/>
        </w:numPr>
        <w:autoSpaceDE/>
        <w:autoSpaceDN/>
        <w:spacing w:before="60" w:after="60" w:line="360" w:lineRule="auto"/>
        <w:jc w:val="both"/>
        <w:rPr>
          <w:rFonts w:asciiTheme="minorBidi" w:hAnsiTheme="minorBidi" w:cstheme="minorBidi"/>
        </w:rPr>
      </w:pPr>
      <w:r w:rsidRPr="00215B3E">
        <w:rPr>
          <w:rFonts w:asciiTheme="minorBidi" w:hAnsiTheme="minorBidi" w:cstheme="minorBidi"/>
          <w:b/>
          <w:bCs/>
        </w:rPr>
        <w:t>Rekonstruksi Strategi Positioning Sekolah:</w:t>
      </w:r>
      <w:r w:rsidRPr="00215B3E">
        <w:rPr>
          <w:rFonts w:asciiTheme="minorBidi" w:hAnsiTheme="minorBidi" w:cstheme="minorBidi"/>
        </w:rPr>
        <w:t xml:space="preserve"> Menentukan kembali jati diri sekolah yang sesuai dengan potensi internal dan kebutuhan pasar saat ini. Ini akan menjadi fondasi bagi seluruh aktivitas komunikasi dan layanan sekolah ke depan.</w:t>
      </w:r>
    </w:p>
    <w:p w14:paraId="030C76DA" w14:textId="77777777" w:rsidR="00215B3E" w:rsidRPr="00215B3E" w:rsidRDefault="00215B3E" w:rsidP="00215B3E">
      <w:pPr>
        <w:widowControl/>
        <w:numPr>
          <w:ilvl w:val="0"/>
          <w:numId w:val="10"/>
        </w:numPr>
        <w:autoSpaceDE/>
        <w:autoSpaceDN/>
        <w:spacing w:before="60" w:after="60" w:line="360" w:lineRule="auto"/>
        <w:jc w:val="both"/>
        <w:rPr>
          <w:rFonts w:asciiTheme="minorBidi" w:hAnsiTheme="minorBidi" w:cstheme="minorBidi"/>
        </w:rPr>
      </w:pPr>
      <w:r w:rsidRPr="00215B3E">
        <w:rPr>
          <w:rFonts w:asciiTheme="minorBidi" w:hAnsiTheme="minorBidi" w:cstheme="minorBidi"/>
          <w:b/>
          <w:bCs/>
        </w:rPr>
        <w:lastRenderedPageBreak/>
        <w:t>Pengembangan Identitas Visual dan Digital (Rebranding):</w:t>
      </w:r>
      <w:r w:rsidRPr="00215B3E">
        <w:rPr>
          <w:rFonts w:asciiTheme="minorBidi" w:hAnsiTheme="minorBidi" w:cstheme="minorBidi"/>
        </w:rPr>
        <w:t xml:space="preserve"> Melakukan transformasi identitas fisik dan digital agar selaras dengan strategi </w:t>
      </w:r>
      <w:r w:rsidRPr="00215B3E">
        <w:rPr>
          <w:rFonts w:asciiTheme="minorBidi" w:hAnsiTheme="minorBidi" w:cstheme="minorBidi"/>
          <w:i/>
          <w:iCs/>
        </w:rPr>
        <w:t>positioning</w:t>
      </w:r>
      <w:r w:rsidRPr="00215B3E">
        <w:rPr>
          <w:rFonts w:asciiTheme="minorBidi" w:hAnsiTheme="minorBidi" w:cstheme="minorBidi"/>
        </w:rPr>
        <w:t xml:space="preserve"> yang baru. Hal ini mencakup revitalisasi kanal komunikasi digital (website dan media sosial) sebagai alat utama dalam membangun persepsi publik.</w:t>
      </w:r>
    </w:p>
    <w:p w14:paraId="1038315C" w14:textId="77777777" w:rsidR="00215B3E" w:rsidRPr="00215B3E" w:rsidRDefault="00215B3E" w:rsidP="00215B3E">
      <w:pPr>
        <w:widowControl/>
        <w:numPr>
          <w:ilvl w:val="0"/>
          <w:numId w:val="10"/>
        </w:numPr>
        <w:autoSpaceDE/>
        <w:autoSpaceDN/>
        <w:spacing w:before="60" w:after="60" w:line="360" w:lineRule="auto"/>
        <w:jc w:val="both"/>
        <w:rPr>
          <w:rFonts w:asciiTheme="minorBidi" w:hAnsiTheme="minorBidi" w:cstheme="minorBidi"/>
        </w:rPr>
      </w:pPr>
      <w:r w:rsidRPr="00215B3E">
        <w:rPr>
          <w:rFonts w:asciiTheme="minorBidi" w:hAnsiTheme="minorBidi" w:cstheme="minorBidi"/>
          <w:b/>
          <w:bCs/>
        </w:rPr>
        <w:t>Peningkatan Kapasitas SDM dalam Service Excellence:</w:t>
      </w:r>
      <w:r w:rsidRPr="00215B3E">
        <w:rPr>
          <w:rFonts w:asciiTheme="minorBidi" w:hAnsiTheme="minorBidi" w:cstheme="minorBidi"/>
        </w:rPr>
        <w:t xml:space="preserve"> Menyiapkan guru dan tenaga kependidikan untuk menjadi duta merek (</w:t>
      </w:r>
      <w:r w:rsidRPr="00215B3E">
        <w:rPr>
          <w:rFonts w:asciiTheme="minorBidi" w:hAnsiTheme="minorBidi" w:cstheme="minorBidi"/>
          <w:i/>
          <w:iCs/>
        </w:rPr>
        <w:t>brand ambassador</w:t>
      </w:r>
      <w:r w:rsidRPr="00215B3E">
        <w:rPr>
          <w:rFonts w:asciiTheme="minorBidi" w:hAnsiTheme="minorBidi" w:cstheme="minorBidi"/>
        </w:rPr>
        <w:t>) yang mampu memberikan layanan pendidikan yang prima, konsisten dengan citra baru yang ingin dibangun.</w:t>
      </w:r>
    </w:p>
    <w:p w14:paraId="56CA57B0" w14:textId="77777777" w:rsidR="00215B3E" w:rsidRPr="00215B3E" w:rsidRDefault="00215B3E" w:rsidP="00215B3E">
      <w:pPr>
        <w:spacing w:before="60" w:after="60" w:line="360" w:lineRule="auto"/>
        <w:jc w:val="both"/>
        <w:rPr>
          <w:rFonts w:asciiTheme="minorBidi" w:hAnsiTheme="minorBidi" w:cstheme="minorBidi"/>
        </w:rPr>
      </w:pPr>
      <w:r w:rsidRPr="00215B3E">
        <w:rPr>
          <w:rFonts w:asciiTheme="minorBidi" w:hAnsiTheme="minorBidi" w:cstheme="minorBidi"/>
          <w:b/>
          <w:bCs/>
        </w:rPr>
        <w:t>Alasan Pemilihan Prioritas:</w:t>
      </w:r>
    </w:p>
    <w:p w14:paraId="2B92CD6F" w14:textId="77777777" w:rsidR="00215B3E" w:rsidRPr="00215B3E" w:rsidRDefault="00215B3E" w:rsidP="00215B3E">
      <w:pPr>
        <w:spacing w:before="60" w:after="60" w:line="360" w:lineRule="auto"/>
        <w:ind w:firstLine="709"/>
        <w:jc w:val="both"/>
        <w:rPr>
          <w:rFonts w:asciiTheme="minorBidi" w:hAnsiTheme="minorBidi" w:cstheme="minorBidi"/>
        </w:rPr>
      </w:pPr>
      <w:r w:rsidRPr="00215B3E">
        <w:rPr>
          <w:rFonts w:asciiTheme="minorBidi" w:hAnsiTheme="minorBidi" w:cstheme="minorBidi"/>
        </w:rPr>
        <w:t xml:space="preserve">Jika </w:t>
      </w:r>
      <w:r w:rsidRPr="00215B3E">
        <w:rPr>
          <w:rFonts w:asciiTheme="minorBidi" w:hAnsiTheme="minorBidi" w:cstheme="minorBidi"/>
          <w:i/>
          <w:iCs/>
        </w:rPr>
        <w:t>positioning</w:t>
      </w:r>
      <w:r w:rsidRPr="00215B3E">
        <w:rPr>
          <w:rFonts w:asciiTheme="minorBidi" w:hAnsiTheme="minorBidi" w:cstheme="minorBidi"/>
        </w:rPr>
        <w:t xml:space="preserve"> sudah jelas dan </w:t>
      </w:r>
      <w:r w:rsidRPr="00215B3E">
        <w:rPr>
          <w:rFonts w:asciiTheme="minorBidi" w:hAnsiTheme="minorBidi" w:cstheme="minorBidi"/>
          <w:i/>
          <w:iCs/>
        </w:rPr>
        <w:t>rebranding</w:t>
      </w:r>
      <w:r w:rsidRPr="00215B3E">
        <w:rPr>
          <w:rFonts w:asciiTheme="minorBidi" w:hAnsiTheme="minorBidi" w:cstheme="minorBidi"/>
        </w:rPr>
        <w:t xml:space="preserve"> dilakukan secara konsisten, maka sekolah akan memiliki daya tarik yang kuat secara natural. Hal ini dipandang sebagai solusi paling strategis dan berkelanjutan. Tanpa perbaikan pada aspek mendasar ini, upaya promosi apa pun akan sia-sia karena sekolah tidak memiliki pesan yang kuat untuk disampaikan kepada masyarakat.</w:t>
      </w:r>
    </w:p>
    <w:p w14:paraId="2D8993B0" w14:textId="39DFF4A4" w:rsidR="00215B3E" w:rsidRDefault="00215B3E" w:rsidP="00215B3E">
      <w:pPr>
        <w:spacing w:after="240" w:line="360" w:lineRule="auto"/>
        <w:ind w:right="80" w:firstLine="709"/>
        <w:jc w:val="both"/>
        <w:rPr>
          <w:rFonts w:ascii="Arial" w:eastAsia="Arial" w:hAnsi="Arial" w:cs="Arial"/>
          <w:color w:val="000000"/>
        </w:rPr>
      </w:pPr>
      <w:r w:rsidRPr="00215B3E">
        <w:rPr>
          <w:rFonts w:asciiTheme="minorBidi" w:hAnsiTheme="minorBidi" w:cstheme="minorBidi"/>
        </w:rPr>
        <w:t xml:space="preserve">Dengan fokus pada penguatan strategi </w:t>
      </w:r>
      <w:r w:rsidRPr="00215B3E">
        <w:rPr>
          <w:rFonts w:asciiTheme="minorBidi" w:hAnsiTheme="minorBidi" w:cstheme="minorBidi"/>
          <w:i/>
          <w:iCs/>
        </w:rPr>
        <w:t>branding</w:t>
      </w:r>
      <w:r w:rsidRPr="00215B3E">
        <w:rPr>
          <w:rFonts w:asciiTheme="minorBidi" w:hAnsiTheme="minorBidi" w:cstheme="minorBidi"/>
        </w:rPr>
        <w:t xml:space="preserve"> dan </w:t>
      </w:r>
      <w:r w:rsidRPr="00215B3E">
        <w:rPr>
          <w:rFonts w:asciiTheme="minorBidi" w:hAnsiTheme="minorBidi" w:cstheme="minorBidi"/>
          <w:i/>
          <w:iCs/>
        </w:rPr>
        <w:t>positioning</w:t>
      </w:r>
      <w:r w:rsidRPr="00215B3E">
        <w:rPr>
          <w:rFonts w:asciiTheme="minorBidi" w:hAnsiTheme="minorBidi" w:cstheme="minorBidi"/>
        </w:rPr>
        <w:t>, diharapkan mitra dapat keluar dari zona stagnansi dan mulai membangun ekosistem pendidikan yang lebih kompetitif, adaptif, dan dicintai oleh masyarakat. Program PKM ini akan menjadi jembatan transformasi bagi mitra untuk tidak hanya bertahan dalam persaingan, tetapi menjadi pemimpin di kelasnya melalui layanan pendidikan yang berkualitas dan terarah</w:t>
      </w:r>
    </w:p>
    <w:p w14:paraId="1FD20491" w14:textId="02B32470" w:rsidR="00DC6615" w:rsidRPr="00DC6615" w:rsidRDefault="00813414" w:rsidP="00DC6615">
      <w:pPr>
        <w:spacing w:after="240" w:line="360" w:lineRule="auto"/>
        <w:ind w:right="80" w:firstLine="709"/>
        <w:jc w:val="both"/>
        <w:rPr>
          <w:rFonts w:ascii="Arial" w:eastAsia="Arial" w:hAnsi="Arial" w:cs="Arial"/>
          <w:color w:val="000000"/>
        </w:rPr>
      </w:pPr>
      <w:r w:rsidRPr="00813414">
        <w:rPr>
          <w:rFonts w:ascii="Arial" w:eastAsia="Arial" w:hAnsi="Arial" w:cs="Arial"/>
          <w:color w:val="000000"/>
        </w:rPr>
        <w:t>.</w:t>
      </w:r>
    </w:p>
    <w:p w14:paraId="371D76E1" w14:textId="5F593D13" w:rsidR="000B0647" w:rsidRPr="00A03E99" w:rsidRDefault="000B0647" w:rsidP="00DC6615">
      <w:pPr>
        <w:spacing w:before="240" w:line="360" w:lineRule="auto"/>
        <w:ind w:right="96"/>
        <w:rPr>
          <w:rFonts w:ascii="Arial" w:eastAsia="Arial" w:hAnsi="Arial" w:cs="Arial"/>
          <w:b/>
        </w:rPr>
      </w:pPr>
      <w:r w:rsidRPr="00A03E99">
        <w:rPr>
          <w:rFonts w:ascii="Arial" w:eastAsia="Arial" w:hAnsi="Arial" w:cs="Arial"/>
          <w:b/>
        </w:rPr>
        <w:t>METODE PELAKSANAAN</w:t>
      </w:r>
    </w:p>
    <w:p w14:paraId="518CFA4C" w14:textId="77777777" w:rsidR="00B42C42" w:rsidRDefault="00B42C42" w:rsidP="00B42C42">
      <w:pPr>
        <w:spacing w:after="240" w:line="360" w:lineRule="auto"/>
        <w:ind w:right="96" w:firstLine="709"/>
        <w:jc w:val="both"/>
        <w:rPr>
          <w:rFonts w:ascii="Arial" w:eastAsia="Arial" w:hAnsi="Arial" w:cs="Arial"/>
        </w:rPr>
      </w:pPr>
      <w:r w:rsidRPr="00B42C42">
        <w:rPr>
          <w:rFonts w:ascii="Arial" w:eastAsia="Arial" w:hAnsi="Arial" w:cs="Arial"/>
        </w:rPr>
        <w:t xml:space="preserve">Metode pelaksanaan program Pengabdian kepada Masyarakat (PKM) ini dirancang secara sistematis melalui pendekatan </w:t>
      </w:r>
      <w:r w:rsidRPr="00B42C42">
        <w:rPr>
          <w:rFonts w:ascii="Arial" w:eastAsia="Arial" w:hAnsi="Arial" w:cs="Arial"/>
          <w:i/>
          <w:iCs/>
        </w:rPr>
        <w:t>Participatory Action Research</w:t>
      </w:r>
      <w:r w:rsidRPr="00B42C42">
        <w:rPr>
          <w:rFonts w:ascii="Arial" w:eastAsia="Arial" w:hAnsi="Arial" w:cs="Arial"/>
        </w:rPr>
        <w:t xml:space="preserve"> (PAR). Melalui pendekatan ini, tim pengusul dan mitra bekerja sama secara kolaboratif mulai dari identifikasi masalah, perumusan solusi, hingga eksekusi strategi di lapangan. Program ini dibagi menjadi tiga tahapan utama yang saling berkesinambungan untuk memastikan perubahan yang dihasilkan bersifat fundamental dan permanen.</w:t>
      </w:r>
    </w:p>
    <w:p w14:paraId="047A4AF8" w14:textId="77777777" w:rsidR="00B42C42" w:rsidRDefault="00B42C42" w:rsidP="00B42C42">
      <w:pPr>
        <w:spacing w:after="240" w:line="360" w:lineRule="auto"/>
        <w:ind w:right="96" w:firstLine="709"/>
        <w:jc w:val="both"/>
        <w:rPr>
          <w:rFonts w:ascii="Arial" w:eastAsia="Arial" w:hAnsi="Arial" w:cs="Arial"/>
        </w:rPr>
      </w:pPr>
      <w:r w:rsidRPr="00B42C42">
        <w:rPr>
          <w:rFonts w:ascii="Arial" w:eastAsia="Arial" w:hAnsi="Arial" w:cs="Arial"/>
        </w:rPr>
        <w:t>Tahap pertama dimulai dengan Persiapan dan Diagnosa Strategis (</w:t>
      </w:r>
      <w:r w:rsidRPr="00B42C42">
        <w:rPr>
          <w:rFonts w:ascii="Arial" w:eastAsia="Arial" w:hAnsi="Arial" w:cs="Arial"/>
          <w:i/>
          <w:iCs/>
        </w:rPr>
        <w:t>Discovery</w:t>
      </w:r>
      <w:r w:rsidRPr="00B42C42">
        <w:rPr>
          <w:rFonts w:ascii="Arial" w:eastAsia="Arial" w:hAnsi="Arial" w:cs="Arial"/>
        </w:rPr>
        <w:t>) untuk menyelaraskan persepsi antara tim PKM dan seluruh pemangku kepentingan di sekolah mitra. Pada tahap ini, tim melakukan audit merek (</w:t>
      </w:r>
      <w:r w:rsidRPr="00B42C42">
        <w:rPr>
          <w:rFonts w:ascii="Arial" w:eastAsia="Arial" w:hAnsi="Arial" w:cs="Arial"/>
          <w:i/>
          <w:iCs/>
        </w:rPr>
        <w:t>brand audit</w:t>
      </w:r>
      <w:r w:rsidRPr="00B42C42">
        <w:rPr>
          <w:rFonts w:ascii="Arial" w:eastAsia="Arial" w:hAnsi="Arial" w:cs="Arial"/>
        </w:rPr>
        <w:t xml:space="preserve">) melalui survei </w:t>
      </w:r>
      <w:r w:rsidRPr="00B42C42">
        <w:rPr>
          <w:rFonts w:ascii="Arial" w:eastAsia="Arial" w:hAnsi="Arial" w:cs="Arial"/>
        </w:rPr>
        <w:lastRenderedPageBreak/>
        <w:t>persepsi kepada orang tua siswa dan masyarakat sekitar sebagai data dasar (</w:t>
      </w:r>
      <w:r w:rsidRPr="00B42C42">
        <w:rPr>
          <w:rFonts w:ascii="Arial" w:eastAsia="Arial" w:hAnsi="Arial" w:cs="Arial"/>
          <w:i/>
          <w:iCs/>
        </w:rPr>
        <w:t>baseline</w:t>
      </w:r>
      <w:r w:rsidRPr="00B42C42">
        <w:rPr>
          <w:rFonts w:ascii="Arial" w:eastAsia="Arial" w:hAnsi="Arial" w:cs="Arial"/>
        </w:rPr>
        <w:t xml:space="preserve">) arah </w:t>
      </w:r>
      <w:r w:rsidRPr="00B42C42">
        <w:rPr>
          <w:rFonts w:ascii="Arial" w:eastAsia="Arial" w:hAnsi="Arial" w:cs="Arial"/>
          <w:i/>
          <w:iCs/>
        </w:rPr>
        <w:t>positioning</w:t>
      </w:r>
      <w:r w:rsidRPr="00B42C42">
        <w:rPr>
          <w:rFonts w:ascii="Arial" w:eastAsia="Arial" w:hAnsi="Arial" w:cs="Arial"/>
        </w:rPr>
        <w:t xml:space="preserve"> baru. Selanjutnya, diselenggarakan </w:t>
      </w:r>
      <w:r w:rsidRPr="00B42C42">
        <w:rPr>
          <w:rFonts w:ascii="Arial" w:eastAsia="Arial" w:hAnsi="Arial" w:cs="Arial"/>
          <w:i/>
          <w:iCs/>
        </w:rPr>
        <w:t>Focus Group Discussion</w:t>
      </w:r>
      <w:r w:rsidRPr="00B42C42">
        <w:rPr>
          <w:rFonts w:ascii="Arial" w:eastAsia="Arial" w:hAnsi="Arial" w:cs="Arial"/>
        </w:rPr>
        <w:t xml:space="preserve"> (FGD) bersama yayasan, kepala sekolah, dan perwakilan guru guna menyepakati nilai-nilai inti (</w:t>
      </w:r>
      <w:r w:rsidRPr="00B42C42">
        <w:rPr>
          <w:rFonts w:ascii="Arial" w:eastAsia="Arial" w:hAnsi="Arial" w:cs="Arial"/>
          <w:i/>
          <w:iCs/>
        </w:rPr>
        <w:t>core values</w:t>
      </w:r>
      <w:r w:rsidRPr="00B42C42">
        <w:rPr>
          <w:rFonts w:ascii="Arial" w:eastAsia="Arial" w:hAnsi="Arial" w:cs="Arial"/>
        </w:rPr>
        <w:t>) sekolah. Seluruh hasil audit dan FGD tersebut kemudian dirumuskan ke dalam dokumen cetak biru (</w:t>
      </w:r>
      <w:r w:rsidRPr="00B42C42">
        <w:rPr>
          <w:rFonts w:ascii="Arial" w:eastAsia="Arial" w:hAnsi="Arial" w:cs="Arial"/>
          <w:i/>
          <w:iCs/>
        </w:rPr>
        <w:t>blueprint</w:t>
      </w:r>
      <w:r w:rsidRPr="00B42C42">
        <w:rPr>
          <w:rFonts w:ascii="Arial" w:eastAsia="Arial" w:hAnsi="Arial" w:cs="Arial"/>
        </w:rPr>
        <w:t xml:space="preserve">) </w:t>
      </w:r>
      <w:r w:rsidRPr="00B42C42">
        <w:rPr>
          <w:rFonts w:ascii="Arial" w:eastAsia="Arial" w:hAnsi="Arial" w:cs="Arial"/>
          <w:i/>
          <w:iCs/>
        </w:rPr>
        <w:t>rebranding</w:t>
      </w:r>
      <w:r w:rsidRPr="00B42C42">
        <w:rPr>
          <w:rFonts w:ascii="Arial" w:eastAsia="Arial" w:hAnsi="Arial" w:cs="Arial"/>
        </w:rPr>
        <w:t xml:space="preserve"> yang mencakup strategi </w:t>
      </w:r>
      <w:r w:rsidRPr="00B42C42">
        <w:rPr>
          <w:rFonts w:ascii="Arial" w:eastAsia="Arial" w:hAnsi="Arial" w:cs="Arial"/>
          <w:i/>
          <w:iCs/>
        </w:rPr>
        <w:t>positioning</w:t>
      </w:r>
      <w:r w:rsidRPr="00B42C42">
        <w:rPr>
          <w:rFonts w:ascii="Arial" w:eastAsia="Arial" w:hAnsi="Arial" w:cs="Arial"/>
        </w:rPr>
        <w:t>, segmentasi pasar sasaran, dan konsep identitas visual baru.</w:t>
      </w:r>
    </w:p>
    <w:p w14:paraId="58365811" w14:textId="77777777" w:rsidR="00B42C42" w:rsidRDefault="00B42C42" w:rsidP="00B42C42">
      <w:pPr>
        <w:spacing w:after="240" w:line="360" w:lineRule="auto"/>
        <w:ind w:right="96" w:firstLine="709"/>
        <w:jc w:val="both"/>
        <w:rPr>
          <w:rFonts w:ascii="Arial" w:eastAsia="Arial" w:hAnsi="Arial" w:cs="Arial"/>
        </w:rPr>
      </w:pPr>
      <w:r w:rsidRPr="00B42C42">
        <w:rPr>
          <w:rFonts w:ascii="Arial" w:eastAsia="Arial" w:hAnsi="Arial" w:cs="Arial"/>
        </w:rPr>
        <w:t>Memasuki tahap kedua, yaitu Pengembangan dan Produksi Kreatif (</w:t>
      </w:r>
      <w:r w:rsidRPr="00B42C42">
        <w:rPr>
          <w:rFonts w:ascii="Arial" w:eastAsia="Arial" w:hAnsi="Arial" w:cs="Arial"/>
          <w:i/>
          <w:iCs/>
        </w:rPr>
        <w:t>Design &amp; Development</w:t>
      </w:r>
      <w:r w:rsidRPr="00B42C42">
        <w:rPr>
          <w:rFonts w:ascii="Arial" w:eastAsia="Arial" w:hAnsi="Arial" w:cs="Arial"/>
        </w:rPr>
        <w:t xml:space="preserve">), konsep strategi mulai diterjemahkan ke dalam bentuk fisik dan digital. Tim pengusul bersama desainer merancang purwarupa logo baru, tipografi, dan palet warna melalui </w:t>
      </w:r>
      <w:r w:rsidRPr="00B42C42">
        <w:rPr>
          <w:rFonts w:ascii="Arial" w:eastAsia="Arial" w:hAnsi="Arial" w:cs="Arial"/>
          <w:i/>
          <w:iCs/>
        </w:rPr>
        <w:t>workshop</w:t>
      </w:r>
      <w:r w:rsidRPr="00B42C42">
        <w:rPr>
          <w:rFonts w:ascii="Arial" w:eastAsia="Arial" w:hAnsi="Arial" w:cs="Arial"/>
        </w:rPr>
        <w:t xml:space="preserve"> desain dengan melibatkan mitra dalam pemilihan desain final. Di saat yang sama, pengembangan ekosistem digital dilakukan melalui perbaikan situs web agar lebih ramah pengguna (</w:t>
      </w:r>
      <w:r w:rsidRPr="00B42C42">
        <w:rPr>
          <w:rFonts w:ascii="Arial" w:eastAsia="Arial" w:hAnsi="Arial" w:cs="Arial"/>
          <w:i/>
          <w:iCs/>
        </w:rPr>
        <w:t>user-friendly</w:t>
      </w:r>
      <w:r w:rsidRPr="00B42C42">
        <w:rPr>
          <w:rFonts w:ascii="Arial" w:eastAsia="Arial" w:hAnsi="Arial" w:cs="Arial"/>
        </w:rPr>
        <w:t>) serta pembuatan templat media sosial yang konsisten. Tahap ini diakhiri dengan produksi konten kreatif berupa pengambilan gambar dan video profil sekolah, di mana tim PKM bertindak sebagai pengarah (</w:t>
      </w:r>
      <w:r w:rsidRPr="00B42C42">
        <w:rPr>
          <w:rFonts w:ascii="Arial" w:eastAsia="Arial" w:hAnsi="Arial" w:cs="Arial"/>
          <w:i/>
          <w:iCs/>
        </w:rPr>
        <w:t>director</w:t>
      </w:r>
      <w:r w:rsidRPr="00B42C42">
        <w:rPr>
          <w:rFonts w:ascii="Arial" w:eastAsia="Arial" w:hAnsi="Arial" w:cs="Arial"/>
        </w:rPr>
        <w:t>), sedangkan guru dan siswa terlibat langsung sebagai model dan narator demi menghadirkan kesan yang autentik.</w:t>
      </w:r>
    </w:p>
    <w:p w14:paraId="2B2865D8" w14:textId="46DBFE0B" w:rsidR="00B42C42" w:rsidRPr="00B42C42" w:rsidRDefault="00B42C42" w:rsidP="00B42C42">
      <w:pPr>
        <w:spacing w:after="240" w:line="360" w:lineRule="auto"/>
        <w:ind w:right="96" w:firstLine="709"/>
        <w:jc w:val="both"/>
        <w:rPr>
          <w:rFonts w:ascii="Arial" w:eastAsia="Arial" w:hAnsi="Arial" w:cs="Arial"/>
        </w:rPr>
      </w:pPr>
      <w:r w:rsidRPr="00B42C42">
        <w:rPr>
          <w:rFonts w:ascii="Arial" w:eastAsia="Arial" w:hAnsi="Arial" w:cs="Arial"/>
        </w:rPr>
        <w:t>Tahap ketiga adalah Implementasi dan Pelatihan Kapasitas (</w:t>
      </w:r>
      <w:r w:rsidRPr="00B42C42">
        <w:rPr>
          <w:rFonts w:ascii="Arial" w:eastAsia="Arial" w:hAnsi="Arial" w:cs="Arial"/>
          <w:i/>
          <w:iCs/>
        </w:rPr>
        <w:t>Delivery</w:t>
      </w:r>
      <w:r w:rsidRPr="00B42C42">
        <w:rPr>
          <w:rFonts w:ascii="Arial" w:eastAsia="Arial" w:hAnsi="Arial" w:cs="Arial"/>
        </w:rPr>
        <w:t xml:space="preserve">) yang menjadi inti dari transfer pengetahuan kepada mitra. Tim PKM memberikan Bimbingan Teknis (Bimtek) Komunikasi Pemasaran kepada staf humas dan guru mengenai teknik </w:t>
      </w:r>
      <w:r w:rsidRPr="00B42C42">
        <w:rPr>
          <w:rFonts w:ascii="Arial" w:eastAsia="Arial" w:hAnsi="Arial" w:cs="Arial"/>
          <w:i/>
          <w:iCs/>
        </w:rPr>
        <w:t>copywriting</w:t>
      </w:r>
      <w:r w:rsidRPr="00B42C42">
        <w:rPr>
          <w:rFonts w:ascii="Arial" w:eastAsia="Arial" w:hAnsi="Arial" w:cs="Arial"/>
        </w:rPr>
        <w:t>, tata kelola media sosial, dan cara merespons calon wali murid secara digital. Selain itu, diadakan pula pelatihan layanan prima (</w:t>
      </w:r>
      <w:r w:rsidRPr="00B42C42">
        <w:rPr>
          <w:rFonts w:ascii="Arial" w:eastAsia="Arial" w:hAnsi="Arial" w:cs="Arial"/>
          <w:i/>
          <w:iCs/>
        </w:rPr>
        <w:t>service excellence</w:t>
      </w:r>
      <w:r w:rsidRPr="00B42C42">
        <w:rPr>
          <w:rFonts w:ascii="Arial" w:eastAsia="Arial" w:hAnsi="Arial" w:cs="Arial"/>
        </w:rPr>
        <w:t>) melalui simulasi penyambutan tamu, penyampaian informasi, hingga penanganan keluhan bagi staf administrasi dan keamanan. Rangkaian tahap ini ditutup dengan peluncuran awal (</w:t>
      </w:r>
      <w:r w:rsidRPr="00B42C42">
        <w:rPr>
          <w:rFonts w:ascii="Arial" w:eastAsia="Arial" w:hAnsi="Arial" w:cs="Arial"/>
          <w:i/>
          <w:iCs/>
        </w:rPr>
        <w:t>soft launching</w:t>
      </w:r>
      <w:r w:rsidRPr="00B42C42">
        <w:rPr>
          <w:rFonts w:ascii="Arial" w:eastAsia="Arial" w:hAnsi="Arial" w:cs="Arial"/>
        </w:rPr>
        <w:t>) identitas baru melalui acara sosialisasi sederhana yang mengundang komite sekolah serta tokoh masyarakat setempat.</w:t>
      </w:r>
    </w:p>
    <w:p w14:paraId="298DFAB8" w14:textId="77777777" w:rsidR="00B42C42" w:rsidRDefault="00B42C42" w:rsidP="00B42C42">
      <w:pPr>
        <w:spacing w:after="240" w:line="360" w:lineRule="auto"/>
        <w:ind w:right="96" w:firstLine="709"/>
        <w:jc w:val="both"/>
        <w:rPr>
          <w:rFonts w:ascii="Arial" w:eastAsia="Arial" w:hAnsi="Arial" w:cs="Arial"/>
          <w:b/>
          <w:bCs/>
        </w:rPr>
      </w:pPr>
      <w:r w:rsidRPr="00B42C42">
        <w:rPr>
          <w:rFonts w:ascii="Arial" w:eastAsia="Arial" w:hAnsi="Arial" w:cs="Arial"/>
          <w:b/>
          <w:bCs/>
        </w:rPr>
        <w:t>Partisipasi Mitra dalam Pelaksanaan Program</w:t>
      </w:r>
    </w:p>
    <w:p w14:paraId="6CA60A9C" w14:textId="77777777" w:rsidR="00B42C42" w:rsidRDefault="00B42C42" w:rsidP="00B42C42">
      <w:pPr>
        <w:spacing w:after="240" w:line="360" w:lineRule="auto"/>
        <w:ind w:right="96" w:firstLine="709"/>
        <w:jc w:val="both"/>
        <w:rPr>
          <w:rFonts w:ascii="Arial" w:eastAsia="Arial" w:hAnsi="Arial" w:cs="Arial"/>
        </w:rPr>
      </w:pPr>
      <w:r w:rsidRPr="00B42C42">
        <w:rPr>
          <w:rFonts w:ascii="Arial" w:eastAsia="Arial" w:hAnsi="Arial" w:cs="Arial"/>
        </w:rPr>
        <w:t xml:space="preserve">Keberhasilan program PKM ini sangat bergantung pada tingkat partisipasi aktif mitra yang diposisikan sebagai subjek yang terlibat penuh di setiap tahapan. Mitra berkontribusi menyediakan data historis sekolah, memfasilitasi pertemuan dengan para pemangku kepentingan, serta memberikan akses penuh terhadap fasilitas sekolah untuk kebutuhan dokumentasi. Dari sisi sumber daya manusia, mitra menugaskan </w:t>
      </w:r>
      <w:r w:rsidRPr="00B42C42">
        <w:rPr>
          <w:rFonts w:ascii="Arial" w:eastAsia="Arial" w:hAnsi="Arial" w:cs="Arial"/>
        </w:rPr>
        <w:lastRenderedPageBreak/>
        <w:t>Satuan Tugas (Satgas) Rebranding yang terdiri dari guru muda dan staf IT untuk mendampingi tim PKM sekaligus menjadi pengelola berkelanjutan di masa depan. Dukungan ini diperkuat oleh peran kepala sekolah dan yayasan dalam melegitimasi perubahan identitas resmi serta mengarahkan seluruh staf untuk mengikuti rangkaian pelatihan.</w:t>
      </w:r>
    </w:p>
    <w:p w14:paraId="47DECBCE" w14:textId="77777777" w:rsidR="00B42C42" w:rsidRDefault="00B42C42" w:rsidP="00B42C42">
      <w:pPr>
        <w:spacing w:after="240" w:line="360" w:lineRule="auto"/>
        <w:ind w:right="96" w:firstLine="709"/>
        <w:jc w:val="both"/>
        <w:rPr>
          <w:rFonts w:ascii="Arial" w:eastAsia="Arial" w:hAnsi="Arial" w:cs="Arial"/>
          <w:b/>
          <w:bCs/>
        </w:rPr>
      </w:pPr>
      <w:r w:rsidRPr="00B42C42">
        <w:rPr>
          <w:rFonts w:ascii="Arial" w:eastAsia="Arial" w:hAnsi="Arial" w:cs="Arial"/>
          <w:b/>
          <w:bCs/>
        </w:rPr>
        <w:t>Evaluasi Pelaksanaan dan Keberlanjutan Program</w:t>
      </w:r>
    </w:p>
    <w:p w14:paraId="7861F35D" w14:textId="54C9292B" w:rsidR="00B42C42" w:rsidRPr="00B42C42" w:rsidRDefault="00B42C42" w:rsidP="00B42C42">
      <w:pPr>
        <w:spacing w:after="240" w:line="360" w:lineRule="auto"/>
        <w:ind w:right="96" w:firstLine="709"/>
        <w:jc w:val="both"/>
        <w:rPr>
          <w:rFonts w:ascii="Arial" w:eastAsia="Arial" w:hAnsi="Arial" w:cs="Arial"/>
        </w:rPr>
      </w:pPr>
      <w:r w:rsidRPr="00B42C42">
        <w:rPr>
          <w:rFonts w:ascii="Arial" w:eastAsia="Arial" w:hAnsi="Arial" w:cs="Arial"/>
        </w:rPr>
        <w:t xml:space="preserve">Untuk menjamin dampak nyata yang bertahan lama, disusun mekanisme evaluasi terstruktur serta strategi keberlanjutan program. Evaluasi pelaksanaan mencakup evaluasi proses melalui pertemuan koordinasi bulanan, evaluasi dampak menggunakan metode </w:t>
      </w:r>
      <w:r w:rsidRPr="00B42C42">
        <w:rPr>
          <w:rFonts w:ascii="Arial" w:eastAsia="Arial" w:hAnsi="Arial" w:cs="Arial"/>
          <w:i/>
          <w:iCs/>
        </w:rPr>
        <w:t>pre-test</w:t>
      </w:r>
      <w:r w:rsidRPr="00B42C42">
        <w:rPr>
          <w:rFonts w:ascii="Arial" w:eastAsia="Arial" w:hAnsi="Arial" w:cs="Arial"/>
        </w:rPr>
        <w:t xml:space="preserve"> dan </w:t>
      </w:r>
      <w:r w:rsidRPr="00B42C42">
        <w:rPr>
          <w:rFonts w:ascii="Arial" w:eastAsia="Arial" w:hAnsi="Arial" w:cs="Arial"/>
          <w:i/>
          <w:iCs/>
        </w:rPr>
        <w:t>post-test</w:t>
      </w:r>
      <w:r w:rsidRPr="00B42C42">
        <w:rPr>
          <w:rFonts w:ascii="Arial" w:eastAsia="Arial" w:hAnsi="Arial" w:cs="Arial"/>
        </w:rPr>
        <w:t xml:space="preserve"> untuk mengukur pemahaman SDM, analisis jangkauan digital berdasarkan data analitik media sosial, serta survei kepuasan berkala kepada orang tua siswa mengenai perubahan layanan sekolah.</w:t>
      </w:r>
      <w:r>
        <w:rPr>
          <w:rFonts w:ascii="Arial" w:eastAsia="Arial" w:hAnsi="Arial" w:cs="Arial"/>
        </w:rPr>
        <w:t xml:space="preserve"> </w:t>
      </w:r>
      <w:r w:rsidRPr="00B42C42">
        <w:rPr>
          <w:rFonts w:ascii="Arial" w:eastAsia="Arial" w:hAnsi="Arial" w:cs="Arial"/>
        </w:rPr>
        <w:t>Sementara itu, keberlanjutan program di lapangan ditopang oleh empat pilar utama. Tim PKM menyerahkan dokumen Prosedur Operasional Standar (SOP) Pelayanan dan Pengelolaan Media Sosial sebagai panduan baku organisasi. Seluruh aset digital seperti logo master, templat desain, dan video profil juga diserahkan dalam bentuk paket aset digital (</w:t>
      </w:r>
      <w:r w:rsidRPr="00B42C42">
        <w:rPr>
          <w:rFonts w:ascii="Arial" w:eastAsia="Arial" w:hAnsi="Arial" w:cs="Arial"/>
          <w:i/>
          <w:iCs/>
        </w:rPr>
        <w:t>digital asset kit</w:t>
      </w:r>
      <w:r w:rsidRPr="00B42C42">
        <w:rPr>
          <w:rFonts w:ascii="Arial" w:eastAsia="Arial" w:hAnsi="Arial" w:cs="Arial"/>
        </w:rPr>
        <w:t>) berbasis penyimpanan awan (</w:t>
      </w:r>
      <w:r w:rsidRPr="00B42C42">
        <w:rPr>
          <w:rFonts w:ascii="Arial" w:eastAsia="Arial" w:hAnsi="Arial" w:cs="Arial"/>
          <w:i/>
          <w:iCs/>
        </w:rPr>
        <w:t>cloud storage</w:t>
      </w:r>
      <w:r w:rsidRPr="00B42C42">
        <w:rPr>
          <w:rFonts w:ascii="Arial" w:eastAsia="Arial" w:hAnsi="Arial" w:cs="Arial"/>
        </w:rPr>
        <w:t>). Selain itu, tim pengusul menyediakan program pemantauan berkala dan jalur konsultasi selama satu tahun pascaprogram yang dievaluasi secara daring setiap tiga bulan. Terakhir, mitra didorong untuk mengintegrasikan anggaran pengelolaan media dan promosi ke dalam Rencana Kerja Sekolah (RKS) tahunan guna menjamin kepastian dukungan finansial.</w:t>
      </w:r>
    </w:p>
    <w:p w14:paraId="173728E7" w14:textId="77777777" w:rsidR="00B42C42" w:rsidRPr="00B42C42" w:rsidRDefault="00B42C42" w:rsidP="00B42C42">
      <w:pPr>
        <w:spacing w:after="240" w:line="360" w:lineRule="auto"/>
        <w:ind w:right="96" w:firstLine="709"/>
        <w:jc w:val="both"/>
        <w:rPr>
          <w:rFonts w:ascii="Arial" w:eastAsia="Arial" w:hAnsi="Arial" w:cs="Arial"/>
        </w:rPr>
      </w:pPr>
      <w:r w:rsidRPr="00B42C42">
        <w:rPr>
          <w:rFonts w:ascii="Arial" w:eastAsia="Arial" w:hAnsi="Arial" w:cs="Arial"/>
        </w:rPr>
        <w:t xml:space="preserve">Dengan metode yang terstruktur dan partisipasi aktif dari mitra, strategi </w:t>
      </w:r>
      <w:r w:rsidRPr="00B42C42">
        <w:rPr>
          <w:rFonts w:ascii="Arial" w:eastAsia="Arial" w:hAnsi="Arial" w:cs="Arial"/>
          <w:i/>
          <w:iCs/>
        </w:rPr>
        <w:t>rebranding</w:t>
      </w:r>
      <w:r w:rsidRPr="00B42C42">
        <w:rPr>
          <w:rFonts w:ascii="Arial" w:eastAsia="Arial" w:hAnsi="Arial" w:cs="Arial"/>
        </w:rPr>
        <w:t xml:space="preserve"> ini diharapkan bukan sekadar pergantian tampilan luar, melainkan sebuah transformasi budaya institusi yang mampu meningkatkan kepercayaan masyarakat secara jangka panjang.</w:t>
      </w:r>
    </w:p>
    <w:p w14:paraId="43E222B8" w14:textId="77777777" w:rsidR="00B42C42" w:rsidRPr="00B42C42" w:rsidRDefault="00B42C42" w:rsidP="00DC6615">
      <w:pPr>
        <w:spacing w:after="240" w:line="360" w:lineRule="auto"/>
        <w:ind w:right="96" w:firstLine="709"/>
        <w:jc w:val="both"/>
        <w:rPr>
          <w:rFonts w:ascii="Arial" w:eastAsia="Arial" w:hAnsi="Arial" w:cs="Arial"/>
        </w:rPr>
      </w:pPr>
    </w:p>
    <w:p w14:paraId="43871250" w14:textId="77777777" w:rsidR="0099135B" w:rsidRDefault="0099135B" w:rsidP="00DC6615">
      <w:pPr>
        <w:spacing w:after="240" w:line="360" w:lineRule="auto"/>
        <w:ind w:right="96"/>
        <w:rPr>
          <w:rFonts w:ascii="Arial" w:eastAsia="Arial" w:hAnsi="Arial" w:cs="Arial"/>
          <w:b/>
        </w:rPr>
      </w:pPr>
    </w:p>
    <w:p w14:paraId="4BF4AABF" w14:textId="77777777" w:rsidR="0099135B" w:rsidRDefault="0099135B" w:rsidP="00DC6615">
      <w:pPr>
        <w:spacing w:after="240" w:line="360" w:lineRule="auto"/>
        <w:ind w:right="96"/>
        <w:rPr>
          <w:rFonts w:ascii="Arial" w:eastAsia="Arial" w:hAnsi="Arial" w:cs="Arial"/>
          <w:b/>
        </w:rPr>
      </w:pPr>
    </w:p>
    <w:p w14:paraId="3EDCCD88" w14:textId="77777777" w:rsidR="0099135B" w:rsidRDefault="0099135B" w:rsidP="00DC6615">
      <w:pPr>
        <w:spacing w:after="240" w:line="360" w:lineRule="auto"/>
        <w:ind w:right="96"/>
        <w:rPr>
          <w:rFonts w:ascii="Arial" w:eastAsia="Arial" w:hAnsi="Arial" w:cs="Arial"/>
          <w:b/>
        </w:rPr>
      </w:pPr>
    </w:p>
    <w:p w14:paraId="293A1728" w14:textId="04475036" w:rsidR="000B0647" w:rsidRDefault="000B0647" w:rsidP="00DC6615">
      <w:pPr>
        <w:spacing w:after="240" w:line="360" w:lineRule="auto"/>
        <w:ind w:right="96"/>
        <w:rPr>
          <w:rFonts w:ascii="Arial" w:eastAsia="Arial" w:hAnsi="Arial" w:cs="Arial"/>
          <w:b/>
        </w:rPr>
      </w:pPr>
      <w:r w:rsidRPr="00A03E99">
        <w:rPr>
          <w:rFonts w:ascii="Arial" w:eastAsia="Arial" w:hAnsi="Arial" w:cs="Arial"/>
          <w:b/>
        </w:rPr>
        <w:t>HASIL DAN PEMBAHASAN</w:t>
      </w:r>
    </w:p>
    <w:p w14:paraId="4E118F81" w14:textId="77777777" w:rsidR="0099135B" w:rsidRDefault="0099135B" w:rsidP="0099135B">
      <w:pPr>
        <w:spacing w:after="240" w:line="360" w:lineRule="auto"/>
        <w:ind w:right="96" w:firstLine="720"/>
        <w:jc w:val="both"/>
        <w:rPr>
          <w:rFonts w:ascii="Arial" w:eastAsia="Arial" w:hAnsi="Arial" w:cs="Arial"/>
        </w:rPr>
      </w:pPr>
      <w:r w:rsidRPr="0099135B">
        <w:rPr>
          <w:rFonts w:ascii="Arial" w:eastAsia="Arial" w:hAnsi="Arial" w:cs="Arial"/>
        </w:rPr>
        <w:t>Temuan penelitian menunjukkan bahwa Pondok Modern Sahid Bogor melakukan langkah rekonstruksi citra (</w:t>
      </w:r>
      <w:r w:rsidRPr="0099135B">
        <w:rPr>
          <w:rFonts w:ascii="Arial" w:eastAsia="Arial" w:hAnsi="Arial" w:cs="Arial"/>
          <w:i/>
          <w:iCs/>
        </w:rPr>
        <w:t>rebranding</w:t>
      </w:r>
      <w:r w:rsidRPr="0099135B">
        <w:rPr>
          <w:rFonts w:ascii="Arial" w:eastAsia="Arial" w:hAnsi="Arial" w:cs="Arial"/>
        </w:rPr>
        <w:t xml:space="preserve">) secara bertahap guna merespons dinamisnya peta persaingan antarlembaga pendidikan Islam modern. </w:t>
      </w:r>
      <w:r w:rsidRPr="0099135B">
        <w:rPr>
          <w:rFonts w:ascii="Arial" w:eastAsia="Arial" w:hAnsi="Arial" w:cs="Arial"/>
          <w:i/>
          <w:iCs/>
        </w:rPr>
        <w:t>Rebranding</w:t>
      </w:r>
      <w:r w:rsidRPr="0099135B">
        <w:rPr>
          <w:rFonts w:ascii="Arial" w:eastAsia="Arial" w:hAnsi="Arial" w:cs="Arial"/>
        </w:rPr>
        <w:t xml:space="preserve"> ini tidak sekadar berfokus pada pembaruan identitas visual seperti desain logo, tata kelola media digital, atau sarana promosi, melainkan menyentuh esensi reorientasi nilai kelembagaan. Perubahan paradigma dari pesantren yang dipersepsikan tradisional atau eksklusif menjadi lembaga pendidikan Islam terpadu yang berwawasan global menjadi pijakan utamanya. Langkah tersebut ditempuh dengan memperkuat integrasi kurikulum berbasis Imtaq dan Iptek, penguasaan bahasa asing secara intensif, serta pengembangan potensi kewirausahaan santri yang menjadi ciri khas jaringan Yayasan Sahid.</w:t>
      </w:r>
    </w:p>
    <w:p w14:paraId="547D038A" w14:textId="2F39D160" w:rsidR="0099135B" w:rsidRPr="0099135B" w:rsidRDefault="0099135B" w:rsidP="0099135B">
      <w:pPr>
        <w:spacing w:after="240" w:line="360" w:lineRule="auto"/>
        <w:ind w:right="96" w:firstLine="720"/>
        <w:jc w:val="both"/>
        <w:rPr>
          <w:rFonts w:ascii="Arial" w:eastAsia="Arial" w:hAnsi="Arial" w:cs="Arial"/>
        </w:rPr>
      </w:pPr>
      <w:r w:rsidRPr="0099135B">
        <w:rPr>
          <w:rFonts w:ascii="Arial" w:eastAsia="Arial" w:hAnsi="Arial" w:cs="Arial"/>
        </w:rPr>
        <w:t xml:space="preserve">Hasil analisis mengindikasikan bahwa </w:t>
      </w:r>
      <w:r w:rsidRPr="0099135B">
        <w:rPr>
          <w:rFonts w:ascii="Arial" w:eastAsia="Arial" w:hAnsi="Arial" w:cs="Arial"/>
          <w:i/>
          <w:iCs/>
        </w:rPr>
        <w:t>rebranding</w:t>
      </w:r>
      <w:r w:rsidRPr="0099135B">
        <w:rPr>
          <w:rFonts w:ascii="Arial" w:eastAsia="Arial" w:hAnsi="Arial" w:cs="Arial"/>
        </w:rPr>
        <w:t xml:space="preserve"> yang dijalankan mampu mengikis persepsi lama publik dan menggantikannya dengan citra lembaga yang adaptif terhadap kemajuan teknologi tanpa mengorbankan akar tradisi keislaman. Keberhasilan transformasi citra ini didukung oleh konsistensi narasi pemasaran yang diusung dalam berbagai saluran komunikasi resmi. Publik mendapati adanya keselarasan antara janji merek (</w:t>
      </w:r>
      <w:r w:rsidRPr="0099135B">
        <w:rPr>
          <w:rFonts w:ascii="Arial" w:eastAsia="Arial" w:hAnsi="Arial" w:cs="Arial"/>
          <w:i/>
          <w:iCs/>
        </w:rPr>
        <w:t>brand promise</w:t>
      </w:r>
      <w:r w:rsidRPr="0099135B">
        <w:rPr>
          <w:rFonts w:ascii="Arial" w:eastAsia="Arial" w:hAnsi="Arial" w:cs="Arial"/>
        </w:rPr>
        <w:t>) yang dipublikasikan dengan kenyataan operasional di dalam pesantren. Hal ini menciptakan persepsi kemoderenan yang autentik, sehingga meningkatkan kepercayaan para pemangku kepentingan, khususnya calon orang tua santri yang menginginkan pendidikan karakter terpadu bagi anak-anak mereka.</w:t>
      </w:r>
    </w:p>
    <w:p w14:paraId="5AFDA364" w14:textId="77777777" w:rsidR="0099135B" w:rsidRPr="0099135B" w:rsidRDefault="0099135B" w:rsidP="0099135B">
      <w:pPr>
        <w:spacing w:after="240" w:line="360" w:lineRule="auto"/>
        <w:ind w:right="96"/>
        <w:jc w:val="both"/>
        <w:rPr>
          <w:rFonts w:ascii="Arial" w:eastAsia="Arial" w:hAnsi="Arial" w:cs="Arial"/>
          <w:b/>
          <w:bCs/>
        </w:rPr>
      </w:pPr>
      <w:r w:rsidRPr="0099135B">
        <w:rPr>
          <w:rFonts w:ascii="Arial" w:eastAsia="Arial" w:hAnsi="Arial" w:cs="Arial"/>
          <w:b/>
          <w:bCs/>
        </w:rPr>
        <w:t xml:space="preserve">Strategi </w:t>
      </w:r>
      <w:r w:rsidRPr="0099135B">
        <w:rPr>
          <w:rFonts w:ascii="Arial" w:eastAsia="Arial" w:hAnsi="Arial" w:cs="Arial"/>
          <w:b/>
          <w:bCs/>
          <w:i/>
          <w:iCs/>
        </w:rPr>
        <w:t>Positioning</w:t>
      </w:r>
      <w:r w:rsidRPr="0099135B">
        <w:rPr>
          <w:rFonts w:ascii="Arial" w:eastAsia="Arial" w:hAnsi="Arial" w:cs="Arial"/>
          <w:b/>
          <w:bCs/>
        </w:rPr>
        <w:t xml:space="preserve"> dan Formulasi Keunggulan Bersaing</w:t>
      </w:r>
    </w:p>
    <w:p w14:paraId="48EDAC15" w14:textId="77777777" w:rsidR="0099135B" w:rsidRDefault="0099135B" w:rsidP="0099135B">
      <w:pPr>
        <w:spacing w:after="240" w:line="360" w:lineRule="auto"/>
        <w:ind w:right="96" w:firstLine="720"/>
        <w:jc w:val="both"/>
        <w:rPr>
          <w:rFonts w:ascii="Arial" w:eastAsia="Arial" w:hAnsi="Arial" w:cs="Arial"/>
        </w:rPr>
      </w:pPr>
      <w:r w:rsidRPr="0099135B">
        <w:rPr>
          <w:rFonts w:ascii="Arial" w:eastAsia="Arial" w:hAnsi="Arial" w:cs="Arial"/>
        </w:rPr>
        <w:t>Dalam hal penentuan posisi pasar (</w:t>
      </w:r>
      <w:r w:rsidRPr="0099135B">
        <w:rPr>
          <w:rFonts w:ascii="Arial" w:eastAsia="Arial" w:hAnsi="Arial" w:cs="Arial"/>
          <w:i/>
          <w:iCs/>
        </w:rPr>
        <w:t>positioning</w:t>
      </w:r>
      <w:r w:rsidRPr="0099135B">
        <w:rPr>
          <w:rFonts w:ascii="Arial" w:eastAsia="Arial" w:hAnsi="Arial" w:cs="Arial"/>
        </w:rPr>
        <w:t xml:space="preserve">), Pondok Modern Sahid Bogor secara tajam menempatkan dirinya sebagai pesantren modern berbasis </w:t>
      </w:r>
      <w:r w:rsidRPr="0099135B">
        <w:rPr>
          <w:rFonts w:ascii="Arial" w:eastAsia="Arial" w:hAnsi="Arial" w:cs="Arial"/>
          <w:i/>
          <w:iCs/>
        </w:rPr>
        <w:t>boarding school</w:t>
      </w:r>
      <w:r w:rsidRPr="0099135B">
        <w:rPr>
          <w:rFonts w:ascii="Arial" w:eastAsia="Arial" w:hAnsi="Arial" w:cs="Arial"/>
        </w:rPr>
        <w:t xml:space="preserve"> yang unggul dalam integrasi imtaq, sains, dan jiwa kewirausahaan di kawasan Bogor dan sekitarnya. </w:t>
      </w:r>
      <w:r w:rsidRPr="0099135B">
        <w:rPr>
          <w:rFonts w:ascii="Arial" w:eastAsia="Arial" w:hAnsi="Arial" w:cs="Arial"/>
          <w:i/>
          <w:iCs/>
        </w:rPr>
        <w:t>Positioning</w:t>
      </w:r>
      <w:r w:rsidRPr="0099135B">
        <w:rPr>
          <w:rFonts w:ascii="Arial" w:eastAsia="Arial" w:hAnsi="Arial" w:cs="Arial"/>
        </w:rPr>
        <w:t xml:space="preserve"> ini didasarkan pada pemetaan keunggulan kompetitif yang membedakan lembaga ini dari kompetitor sejenis. Elemen lingkungan belajar di kaki Gunung Salak yang asri dan kondusif dimanfaatkan sebagai proporsi nilai unik untuk mendukung efektivitas proses pembelajaran holistic santri. Lembaga ini tidak </w:t>
      </w:r>
      <w:r w:rsidRPr="0099135B">
        <w:rPr>
          <w:rFonts w:ascii="Arial" w:eastAsia="Arial" w:hAnsi="Arial" w:cs="Arial"/>
        </w:rPr>
        <w:lastRenderedPageBreak/>
        <w:t>memosisikan diri sebagai pesaing harga, melainkan sebagai penyedia nilai pendidikan berkualitas tinggi yang relevan dengan tuntutan abad ke-21.</w:t>
      </w:r>
    </w:p>
    <w:p w14:paraId="37255A6D" w14:textId="300EF585" w:rsidR="0099135B" w:rsidRPr="0099135B" w:rsidRDefault="0099135B" w:rsidP="0099135B">
      <w:pPr>
        <w:spacing w:after="240" w:line="360" w:lineRule="auto"/>
        <w:ind w:right="96" w:firstLine="720"/>
        <w:jc w:val="both"/>
        <w:rPr>
          <w:rFonts w:ascii="Arial" w:eastAsia="Arial" w:hAnsi="Arial" w:cs="Arial"/>
        </w:rPr>
      </w:pPr>
      <w:r w:rsidRPr="0099135B">
        <w:rPr>
          <w:rFonts w:ascii="Arial" w:eastAsia="Arial" w:hAnsi="Arial" w:cs="Arial"/>
        </w:rPr>
        <w:t>Analisis terhadap penetapan posisi ini memperlihatkan kekuatan pada pemanfaatan ekosistem grup usaha dan pendidikan Sahid, yang memberikan nilai tambah nyata bagi para santri. Penggabungan antara disiplin tinggi ala pesantren dengan keterbukaan wawasan ala sekolah global membentuk asosiasi merek yang kokoh di pikiran masyarakat. Posisi pasar yang jelas ini secara efektif menyasar segmen masyarakat kelas menengah ke atas yang mendambakan pembentukan akhlak mulia sekaligus kesiapan akademik santri untuk melangkah ke jenjang perguruan tinggi bereputasi, baik di dalam maupun di luar negeri.</w:t>
      </w:r>
    </w:p>
    <w:p w14:paraId="50B66901" w14:textId="77777777" w:rsidR="0099135B" w:rsidRPr="0099135B" w:rsidRDefault="0099135B" w:rsidP="0099135B">
      <w:pPr>
        <w:spacing w:after="240" w:line="360" w:lineRule="auto"/>
        <w:ind w:right="96"/>
        <w:jc w:val="both"/>
        <w:rPr>
          <w:rFonts w:ascii="Arial" w:eastAsia="Arial" w:hAnsi="Arial" w:cs="Arial"/>
          <w:b/>
          <w:bCs/>
        </w:rPr>
      </w:pPr>
      <w:r w:rsidRPr="0099135B">
        <w:rPr>
          <w:rFonts w:ascii="Arial" w:eastAsia="Arial" w:hAnsi="Arial" w:cs="Arial"/>
          <w:b/>
          <w:bCs/>
        </w:rPr>
        <w:t xml:space="preserve">Implikasi </w:t>
      </w:r>
      <w:r w:rsidRPr="0099135B">
        <w:rPr>
          <w:rFonts w:ascii="Arial" w:eastAsia="Arial" w:hAnsi="Arial" w:cs="Arial"/>
          <w:b/>
          <w:bCs/>
          <w:i/>
          <w:iCs/>
        </w:rPr>
        <w:t>Rebranding</w:t>
      </w:r>
      <w:r w:rsidRPr="0099135B">
        <w:rPr>
          <w:rFonts w:ascii="Arial" w:eastAsia="Arial" w:hAnsi="Arial" w:cs="Arial"/>
          <w:b/>
          <w:bCs/>
        </w:rPr>
        <w:t xml:space="preserve"> dan </w:t>
      </w:r>
      <w:r w:rsidRPr="0099135B">
        <w:rPr>
          <w:rFonts w:ascii="Arial" w:eastAsia="Arial" w:hAnsi="Arial" w:cs="Arial"/>
          <w:b/>
          <w:bCs/>
          <w:i/>
          <w:iCs/>
        </w:rPr>
        <w:t>Positioning</w:t>
      </w:r>
      <w:r w:rsidRPr="0099135B">
        <w:rPr>
          <w:rFonts w:ascii="Arial" w:eastAsia="Arial" w:hAnsi="Arial" w:cs="Arial"/>
          <w:b/>
          <w:bCs/>
        </w:rPr>
        <w:t xml:space="preserve"> Terhadap Daya Saing Lembaga</w:t>
      </w:r>
    </w:p>
    <w:p w14:paraId="439E352F" w14:textId="77777777" w:rsidR="0099135B" w:rsidRDefault="0099135B" w:rsidP="0099135B">
      <w:pPr>
        <w:spacing w:after="240" w:line="360" w:lineRule="auto"/>
        <w:ind w:right="96" w:firstLine="720"/>
        <w:jc w:val="both"/>
        <w:rPr>
          <w:rFonts w:ascii="Arial" w:eastAsia="Arial" w:hAnsi="Arial" w:cs="Arial"/>
        </w:rPr>
      </w:pPr>
      <w:r w:rsidRPr="0099135B">
        <w:rPr>
          <w:rFonts w:ascii="Arial" w:eastAsia="Arial" w:hAnsi="Arial" w:cs="Arial"/>
        </w:rPr>
        <w:t xml:space="preserve">Sinergi antara </w:t>
      </w:r>
      <w:r w:rsidRPr="0099135B">
        <w:rPr>
          <w:rFonts w:ascii="Arial" w:eastAsia="Arial" w:hAnsi="Arial" w:cs="Arial"/>
          <w:i/>
          <w:iCs/>
        </w:rPr>
        <w:t>rebranding</w:t>
      </w:r>
      <w:r w:rsidRPr="0099135B">
        <w:rPr>
          <w:rFonts w:ascii="Arial" w:eastAsia="Arial" w:hAnsi="Arial" w:cs="Arial"/>
        </w:rPr>
        <w:t xml:space="preserve"> yang terencana dan </w:t>
      </w:r>
      <w:r w:rsidRPr="0099135B">
        <w:rPr>
          <w:rFonts w:ascii="Arial" w:eastAsia="Arial" w:hAnsi="Arial" w:cs="Arial"/>
          <w:i/>
          <w:iCs/>
        </w:rPr>
        <w:t>positioning</w:t>
      </w:r>
      <w:r w:rsidRPr="0099135B">
        <w:rPr>
          <w:rFonts w:ascii="Arial" w:eastAsia="Arial" w:hAnsi="Arial" w:cs="Arial"/>
        </w:rPr>
        <w:t xml:space="preserve"> yang presisi terbukti memberikan dampak signifikan terhadap peningkatan daya saing Pondok Modern Sahid Bogor. Dampak terukur terlihat dari peningkatan animo pendaftaran calon santri baru serta perluasan cakupan geografis asal santri yang tidak lagi terbatas pada wilayah Bogor atau Jabodetabek, melainkan mencakup berbagai provinsi. Selain peningkatan kuantitatif, terjadi peningkatan kualitas input santri yang masuk, yang pada gilirannya mempermudah pencapaian standar akademik dan non-akademik yang telah ditetapkan oleh lembaga.</w:t>
      </w:r>
    </w:p>
    <w:p w14:paraId="7AAF1F95" w14:textId="54D0F139" w:rsidR="0099135B" w:rsidRPr="00A03E99" w:rsidRDefault="0099135B" w:rsidP="0099135B">
      <w:pPr>
        <w:spacing w:after="240" w:line="360" w:lineRule="auto"/>
        <w:ind w:right="96" w:firstLine="720"/>
        <w:jc w:val="both"/>
        <w:rPr>
          <w:rFonts w:ascii="Arial" w:eastAsia="Arial" w:hAnsi="Arial" w:cs="Arial"/>
          <w:b/>
        </w:rPr>
      </w:pPr>
      <w:r w:rsidRPr="0099135B">
        <w:rPr>
          <w:rFonts w:ascii="Arial" w:eastAsia="Arial" w:hAnsi="Arial" w:cs="Arial"/>
        </w:rPr>
        <w:t xml:space="preserve">Dari sudut pandang manajemen strategis, keberhasilan ini menegaskan bahwa strategi pemasaran pendidikan yang diimbangi dengan perbaikan mutu internal secara berkelanjutan mampu menciptakan keunggulan bersaing yang berkelanjutan. Strategi </w:t>
      </w:r>
      <w:r w:rsidRPr="0099135B">
        <w:rPr>
          <w:rFonts w:ascii="Arial" w:eastAsia="Arial" w:hAnsi="Arial" w:cs="Arial"/>
          <w:i/>
          <w:iCs/>
        </w:rPr>
        <w:t>rebranding</w:t>
      </w:r>
      <w:r w:rsidRPr="0099135B">
        <w:rPr>
          <w:rFonts w:ascii="Arial" w:eastAsia="Arial" w:hAnsi="Arial" w:cs="Arial"/>
        </w:rPr>
        <w:t xml:space="preserve"> dan </w:t>
      </w:r>
      <w:r w:rsidRPr="0099135B">
        <w:rPr>
          <w:rFonts w:ascii="Arial" w:eastAsia="Arial" w:hAnsi="Arial" w:cs="Arial"/>
          <w:i/>
          <w:iCs/>
        </w:rPr>
        <w:t>positioning</w:t>
      </w:r>
      <w:r w:rsidRPr="0099135B">
        <w:rPr>
          <w:rFonts w:ascii="Arial" w:eastAsia="Arial" w:hAnsi="Arial" w:cs="Arial"/>
        </w:rPr>
        <w:t xml:space="preserve"> di Pondok Modern Sahid Bogor tidak hanya berfungsi sebagai alat untuk memenangkan kompetisi perolehan santri, tetapi juga menjadi instrumen transformasi organisasi secara menyeluruh. Keberhasilan langkah ini memperkuat keberlanjutan institusi dalam menghadapi iklim persaingan pendidikan Islam yang semakin ketat dan dinamis.</w:t>
      </w:r>
    </w:p>
    <w:p w14:paraId="4D46CBEE" w14:textId="77777777" w:rsidR="0099135B" w:rsidRDefault="0099135B" w:rsidP="00AF31B6">
      <w:pPr>
        <w:spacing w:line="360" w:lineRule="auto"/>
        <w:ind w:right="96"/>
        <w:rPr>
          <w:rFonts w:ascii="Arial" w:eastAsia="Arial" w:hAnsi="Arial" w:cs="Arial"/>
          <w:b/>
          <w:lang w:val="id-ID"/>
        </w:rPr>
      </w:pPr>
    </w:p>
    <w:p w14:paraId="14ADB3AF" w14:textId="77777777" w:rsidR="0099135B" w:rsidRDefault="0099135B" w:rsidP="00AF31B6">
      <w:pPr>
        <w:spacing w:line="360" w:lineRule="auto"/>
        <w:ind w:right="96"/>
        <w:rPr>
          <w:rFonts w:ascii="Arial" w:eastAsia="Arial" w:hAnsi="Arial" w:cs="Arial"/>
          <w:b/>
          <w:lang w:val="id-ID"/>
        </w:rPr>
      </w:pPr>
    </w:p>
    <w:p w14:paraId="4509327B" w14:textId="77777777" w:rsidR="0099135B" w:rsidRDefault="0099135B" w:rsidP="00AF31B6">
      <w:pPr>
        <w:spacing w:line="360" w:lineRule="auto"/>
        <w:ind w:right="96"/>
        <w:rPr>
          <w:rFonts w:ascii="Arial" w:eastAsia="Arial" w:hAnsi="Arial" w:cs="Arial"/>
          <w:b/>
          <w:lang w:val="id-ID"/>
        </w:rPr>
      </w:pPr>
    </w:p>
    <w:p w14:paraId="686CB809" w14:textId="77777777" w:rsidR="0099135B" w:rsidRDefault="0099135B" w:rsidP="00AF31B6">
      <w:pPr>
        <w:spacing w:line="360" w:lineRule="auto"/>
        <w:ind w:right="96"/>
        <w:rPr>
          <w:rFonts w:ascii="Arial" w:eastAsia="Arial" w:hAnsi="Arial" w:cs="Arial"/>
          <w:b/>
          <w:lang w:val="id-ID"/>
        </w:rPr>
      </w:pPr>
    </w:p>
    <w:p w14:paraId="188F0E57" w14:textId="77777777" w:rsidR="0099135B" w:rsidRDefault="0099135B" w:rsidP="00AF31B6">
      <w:pPr>
        <w:spacing w:line="360" w:lineRule="auto"/>
        <w:ind w:right="96"/>
        <w:rPr>
          <w:rFonts w:ascii="Arial" w:eastAsia="Arial" w:hAnsi="Arial" w:cs="Arial"/>
          <w:b/>
          <w:lang w:val="id-ID"/>
        </w:rPr>
      </w:pPr>
    </w:p>
    <w:p w14:paraId="0462F310" w14:textId="2DDD2988" w:rsidR="000B0647" w:rsidRPr="009663CD" w:rsidRDefault="000B0647" w:rsidP="00AF31B6">
      <w:pPr>
        <w:spacing w:line="360" w:lineRule="auto"/>
        <w:ind w:right="96"/>
        <w:rPr>
          <w:rFonts w:ascii="Arial" w:eastAsia="Arial" w:hAnsi="Arial" w:cs="Arial"/>
          <w:b/>
          <w:lang w:val="id-ID"/>
        </w:rPr>
      </w:pPr>
      <w:r w:rsidRPr="009663CD">
        <w:rPr>
          <w:rFonts w:ascii="Arial" w:eastAsia="Arial" w:hAnsi="Arial" w:cs="Arial"/>
          <w:b/>
          <w:lang w:val="id-ID"/>
        </w:rPr>
        <w:t>KESIMPULAN</w:t>
      </w:r>
    </w:p>
    <w:p w14:paraId="60EFD596" w14:textId="77777777" w:rsidR="0099135B" w:rsidRDefault="0099135B" w:rsidP="0099135B">
      <w:pPr>
        <w:spacing w:after="240" w:line="360" w:lineRule="auto"/>
        <w:ind w:right="96" w:firstLine="709"/>
        <w:jc w:val="both"/>
        <w:rPr>
          <w:rFonts w:ascii="Arial" w:eastAsia="Arial" w:hAnsi="Arial" w:cs="Arial"/>
        </w:rPr>
      </w:pPr>
      <w:r w:rsidRPr="0099135B">
        <w:rPr>
          <w:rFonts w:ascii="Arial" w:eastAsia="Arial" w:hAnsi="Arial" w:cs="Arial"/>
        </w:rPr>
        <w:t xml:space="preserve">Berdasarkan hasil analisis dan pembahasan mengenai strategi </w:t>
      </w:r>
      <w:r w:rsidRPr="0099135B">
        <w:rPr>
          <w:rFonts w:ascii="Arial" w:eastAsia="Arial" w:hAnsi="Arial" w:cs="Arial"/>
          <w:i/>
          <w:iCs/>
        </w:rPr>
        <w:t>rebranding</w:t>
      </w:r>
      <w:r w:rsidRPr="0099135B">
        <w:rPr>
          <w:rFonts w:ascii="Arial" w:eastAsia="Arial" w:hAnsi="Arial" w:cs="Arial"/>
        </w:rPr>
        <w:t xml:space="preserve"> dan </w:t>
      </w:r>
      <w:r w:rsidRPr="0099135B">
        <w:rPr>
          <w:rFonts w:ascii="Arial" w:eastAsia="Arial" w:hAnsi="Arial" w:cs="Arial"/>
          <w:i/>
          <w:iCs/>
        </w:rPr>
        <w:t>positioning</w:t>
      </w:r>
      <w:r w:rsidRPr="0099135B">
        <w:rPr>
          <w:rFonts w:ascii="Arial" w:eastAsia="Arial" w:hAnsi="Arial" w:cs="Arial"/>
        </w:rPr>
        <w:t xml:space="preserve"> di Pondok Modern Sahid Bogor, dapat disimpulkan bahwa keberhasilan lembaga dalam menghadapi persaingan institusi pendidikan ditentukan oleh integrasi yang kuat antara transformasi citra dan pemosisian karakter secara tepat. </w:t>
      </w:r>
      <w:r w:rsidRPr="0099135B">
        <w:rPr>
          <w:rFonts w:ascii="Arial" w:eastAsia="Arial" w:hAnsi="Arial" w:cs="Arial"/>
          <w:i/>
          <w:iCs/>
        </w:rPr>
        <w:t>Rebranding</w:t>
      </w:r>
      <w:r w:rsidRPr="0099135B">
        <w:rPr>
          <w:rFonts w:ascii="Arial" w:eastAsia="Arial" w:hAnsi="Arial" w:cs="Arial"/>
        </w:rPr>
        <w:t xml:space="preserve"> yang dilakukan tidak hanya berhenti pada pembaharuan identitas visual, melainkan menyentuh esensi reorientasi nilai kelembagaan melalui penguatan kurikulum berbasis imtaq, iptek, penguasaan bahasa asing, serta pengembangan jiwa kewirausahaan. Langkah ini secara efektif mampu mengikis persepsi lama publik dan membangun citra pesantren modern yang adaptif serta relevan dengan perkembangan zaman.</w:t>
      </w:r>
    </w:p>
    <w:p w14:paraId="42519F8E" w14:textId="77777777" w:rsidR="0099135B" w:rsidRDefault="0099135B" w:rsidP="0099135B">
      <w:pPr>
        <w:spacing w:after="240" w:line="360" w:lineRule="auto"/>
        <w:ind w:right="96" w:firstLine="709"/>
        <w:jc w:val="both"/>
        <w:rPr>
          <w:rFonts w:ascii="Arial" w:eastAsia="Arial" w:hAnsi="Arial" w:cs="Arial"/>
        </w:rPr>
      </w:pPr>
      <w:r w:rsidRPr="0099135B">
        <w:rPr>
          <w:rFonts w:ascii="Arial" w:eastAsia="Arial" w:hAnsi="Arial" w:cs="Arial"/>
        </w:rPr>
        <w:t xml:space="preserve">Selanjutnya, penentuan </w:t>
      </w:r>
      <w:r w:rsidRPr="0099135B">
        <w:rPr>
          <w:rFonts w:ascii="Arial" w:eastAsia="Arial" w:hAnsi="Arial" w:cs="Arial"/>
          <w:i/>
          <w:iCs/>
        </w:rPr>
        <w:t>positioning</w:t>
      </w:r>
      <w:r w:rsidRPr="0099135B">
        <w:rPr>
          <w:rFonts w:ascii="Arial" w:eastAsia="Arial" w:hAnsi="Arial" w:cs="Arial"/>
        </w:rPr>
        <w:t xml:space="preserve"> yang tajam sebagai </w:t>
      </w:r>
      <w:r w:rsidRPr="0099135B">
        <w:rPr>
          <w:rFonts w:ascii="Arial" w:eastAsia="Arial" w:hAnsi="Arial" w:cs="Arial"/>
          <w:i/>
          <w:iCs/>
        </w:rPr>
        <w:t>boarding school</w:t>
      </w:r>
      <w:r w:rsidRPr="0099135B">
        <w:rPr>
          <w:rFonts w:ascii="Arial" w:eastAsia="Arial" w:hAnsi="Arial" w:cs="Arial"/>
        </w:rPr>
        <w:t xml:space="preserve"> unggul berbasis kewirausahaan dan berwawasan global berhasil membedakan Pondok Modern Sahid Bogor dari para pesaingnya. Pemanfaatan nilai tambah dari jaringan Yayasan Sahid serta lingkungan belajar yang kondusif menjadi proporsi nilai unik yang memikat segmen masyarakat yang mendambakan pendidikan karakter holistik. Secara keseluruhan, sinergi antara </w:t>
      </w:r>
      <w:r w:rsidRPr="0099135B">
        <w:rPr>
          <w:rFonts w:ascii="Arial" w:eastAsia="Arial" w:hAnsi="Arial" w:cs="Arial"/>
          <w:i/>
          <w:iCs/>
        </w:rPr>
        <w:t>rebranding</w:t>
      </w:r>
      <w:r w:rsidRPr="0099135B">
        <w:rPr>
          <w:rFonts w:ascii="Arial" w:eastAsia="Arial" w:hAnsi="Arial" w:cs="Arial"/>
        </w:rPr>
        <w:t xml:space="preserve"> dan </w:t>
      </w:r>
      <w:r w:rsidRPr="0099135B">
        <w:rPr>
          <w:rFonts w:ascii="Arial" w:eastAsia="Arial" w:hAnsi="Arial" w:cs="Arial"/>
          <w:i/>
          <w:iCs/>
        </w:rPr>
        <w:t>positioning</w:t>
      </w:r>
      <w:r w:rsidRPr="0099135B">
        <w:rPr>
          <w:rFonts w:ascii="Arial" w:eastAsia="Arial" w:hAnsi="Arial" w:cs="Arial"/>
        </w:rPr>
        <w:t xml:space="preserve"> yang terencana ini terbukti meningkatkan daya saing institusi, yang ditunjukkan oleh peningkatan kuantitas maupun kualitas input santri, serta memperkokoh keberlanjutan lembaga dalam iklim persaingan pendidikan Islam yang semakin dinamis.</w:t>
      </w:r>
    </w:p>
    <w:p w14:paraId="3FA52413" w14:textId="6EC2EF85" w:rsidR="000B0647" w:rsidRPr="0099135B" w:rsidRDefault="000B0647" w:rsidP="003C0A67">
      <w:pPr>
        <w:spacing w:after="240" w:line="360" w:lineRule="auto"/>
        <w:ind w:right="96" w:firstLine="709"/>
        <w:jc w:val="both"/>
        <w:rPr>
          <w:rFonts w:ascii="Arial" w:eastAsia="Arial" w:hAnsi="Arial" w:cs="Arial"/>
        </w:rPr>
      </w:pPr>
    </w:p>
    <w:p w14:paraId="3D65C219" w14:textId="77777777" w:rsidR="000B0647" w:rsidRPr="00A03E99" w:rsidRDefault="000B0647" w:rsidP="00AF31B6">
      <w:pPr>
        <w:spacing w:line="360" w:lineRule="auto"/>
        <w:jc w:val="both"/>
        <w:rPr>
          <w:rFonts w:ascii="Arial" w:eastAsia="Arial" w:hAnsi="Arial" w:cs="Arial"/>
          <w:b/>
        </w:rPr>
      </w:pPr>
      <w:r w:rsidRPr="00A03E99">
        <w:rPr>
          <w:rFonts w:ascii="Arial" w:eastAsia="Arial" w:hAnsi="Arial" w:cs="Arial"/>
          <w:b/>
        </w:rPr>
        <w:t>DAFTAR RUJUKAN</w:t>
      </w:r>
    </w:p>
    <w:p w14:paraId="4FFBA8C8" w14:textId="0486D182" w:rsidR="003C0A67" w:rsidRPr="003C0A67" w:rsidRDefault="000B0647" w:rsidP="003C0A67">
      <w:pPr>
        <w:ind w:left="709" w:hanging="709"/>
        <w:jc w:val="both"/>
        <w:rPr>
          <w:rFonts w:ascii="Arial" w:eastAsia="Arial" w:hAnsi="Arial" w:cs="Arial"/>
          <w:b/>
        </w:rPr>
      </w:pPr>
      <w:r w:rsidRPr="00A03E99">
        <w:rPr>
          <w:rFonts w:ascii="Arial" w:eastAsia="Arial" w:hAnsi="Arial" w:cs="Arial"/>
          <w:b/>
        </w:rPr>
        <w:t>Buku</w:t>
      </w:r>
    </w:p>
    <w:p w14:paraId="3239553C" w14:textId="77777777" w:rsidR="0099135B" w:rsidRPr="0099135B" w:rsidRDefault="0099135B" w:rsidP="0099135B">
      <w:pPr>
        <w:spacing w:line="360" w:lineRule="auto"/>
        <w:ind w:left="720" w:hanging="720"/>
        <w:rPr>
          <w:rFonts w:ascii="Arial" w:eastAsia="Arial" w:hAnsi="Arial" w:cs="Arial"/>
        </w:rPr>
      </w:pPr>
      <w:r w:rsidRPr="0099135B">
        <w:rPr>
          <w:rFonts w:ascii="Arial" w:eastAsia="Arial" w:hAnsi="Arial" w:cs="Arial"/>
        </w:rPr>
        <w:t xml:space="preserve">Alma, B. (2018). </w:t>
      </w:r>
      <w:r w:rsidRPr="0099135B">
        <w:rPr>
          <w:rFonts w:ascii="Arial" w:eastAsia="Arial" w:hAnsi="Arial" w:cs="Arial"/>
          <w:i/>
          <w:iCs/>
        </w:rPr>
        <w:t>Pemasaran jasa dan jasa pendidikan</w:t>
      </w:r>
      <w:r w:rsidRPr="0099135B">
        <w:rPr>
          <w:rFonts w:ascii="Arial" w:eastAsia="Arial" w:hAnsi="Arial" w:cs="Arial"/>
        </w:rPr>
        <w:t>. Alfabeta.</w:t>
      </w:r>
    </w:p>
    <w:p w14:paraId="5C87B39D" w14:textId="77777777" w:rsidR="0099135B" w:rsidRPr="0099135B" w:rsidRDefault="0099135B" w:rsidP="0099135B">
      <w:pPr>
        <w:spacing w:line="360" w:lineRule="auto"/>
        <w:ind w:left="720" w:hanging="720"/>
        <w:rPr>
          <w:rFonts w:ascii="Arial" w:eastAsia="Arial" w:hAnsi="Arial" w:cs="Arial"/>
        </w:rPr>
      </w:pPr>
      <w:r w:rsidRPr="0099135B">
        <w:rPr>
          <w:rFonts w:ascii="Arial" w:eastAsia="Arial" w:hAnsi="Arial" w:cs="Arial"/>
        </w:rPr>
        <w:t xml:space="preserve">Armstrong, G., Kotler, P., &amp; Opresnik, M. O. (2020). </w:t>
      </w:r>
      <w:r w:rsidRPr="0099135B">
        <w:rPr>
          <w:rFonts w:ascii="Arial" w:eastAsia="Arial" w:hAnsi="Arial" w:cs="Arial"/>
          <w:i/>
          <w:iCs/>
        </w:rPr>
        <w:t>Marketing: An introduction</w:t>
      </w:r>
      <w:r w:rsidRPr="0099135B">
        <w:rPr>
          <w:rFonts w:ascii="Arial" w:eastAsia="Arial" w:hAnsi="Arial" w:cs="Arial"/>
        </w:rPr>
        <w:t xml:space="preserve"> (14th ed.). Pearson.</w:t>
      </w:r>
    </w:p>
    <w:p w14:paraId="5D027F8D" w14:textId="77777777" w:rsidR="0099135B" w:rsidRPr="0099135B" w:rsidRDefault="0099135B" w:rsidP="0099135B">
      <w:pPr>
        <w:spacing w:line="360" w:lineRule="auto"/>
        <w:ind w:left="720" w:hanging="720"/>
        <w:rPr>
          <w:rFonts w:ascii="Arial" w:eastAsia="Arial" w:hAnsi="Arial" w:cs="Arial"/>
        </w:rPr>
      </w:pPr>
      <w:r w:rsidRPr="0099135B">
        <w:rPr>
          <w:rFonts w:ascii="Arial" w:eastAsia="Arial" w:hAnsi="Arial" w:cs="Arial"/>
        </w:rPr>
        <w:t xml:space="preserve">Avasthi, A. (2019). </w:t>
      </w:r>
      <w:r w:rsidRPr="0099135B">
        <w:rPr>
          <w:rFonts w:ascii="Arial" w:eastAsia="Arial" w:hAnsi="Arial" w:cs="Arial"/>
          <w:i/>
          <w:iCs/>
        </w:rPr>
        <w:t>Educational management and leadership</w:t>
      </w:r>
      <w:r w:rsidRPr="0099135B">
        <w:rPr>
          <w:rFonts w:ascii="Arial" w:eastAsia="Arial" w:hAnsi="Arial" w:cs="Arial"/>
        </w:rPr>
        <w:t>. Discovery Publishing House.</w:t>
      </w:r>
    </w:p>
    <w:p w14:paraId="43E4252E" w14:textId="77777777" w:rsidR="0099135B" w:rsidRPr="0099135B" w:rsidRDefault="0099135B" w:rsidP="0099135B">
      <w:pPr>
        <w:spacing w:line="360" w:lineRule="auto"/>
        <w:ind w:left="720" w:hanging="720"/>
        <w:rPr>
          <w:rFonts w:ascii="Arial" w:eastAsia="Arial" w:hAnsi="Arial" w:cs="Arial"/>
        </w:rPr>
      </w:pPr>
      <w:r w:rsidRPr="0099135B">
        <w:rPr>
          <w:rFonts w:ascii="Arial" w:eastAsia="Arial" w:hAnsi="Arial" w:cs="Arial"/>
        </w:rPr>
        <w:t xml:space="preserve">Cravens, D. W., &amp; Piercy, N. F. (2013). </w:t>
      </w:r>
      <w:r w:rsidRPr="0099135B">
        <w:rPr>
          <w:rFonts w:ascii="Arial" w:eastAsia="Arial" w:hAnsi="Arial" w:cs="Arial"/>
          <w:i/>
          <w:iCs/>
        </w:rPr>
        <w:t>Strategic marketing</w:t>
      </w:r>
      <w:r w:rsidRPr="0099135B">
        <w:rPr>
          <w:rFonts w:ascii="Arial" w:eastAsia="Arial" w:hAnsi="Arial" w:cs="Arial"/>
        </w:rPr>
        <w:t xml:space="preserve"> (10th ed.). McGraw-Hill Education.</w:t>
      </w:r>
    </w:p>
    <w:p w14:paraId="22733133" w14:textId="77777777" w:rsidR="0099135B" w:rsidRPr="0099135B" w:rsidRDefault="0099135B" w:rsidP="0099135B">
      <w:pPr>
        <w:spacing w:line="360" w:lineRule="auto"/>
        <w:ind w:left="720" w:hanging="720"/>
        <w:rPr>
          <w:rFonts w:ascii="Arial" w:eastAsia="Arial" w:hAnsi="Arial" w:cs="Arial"/>
        </w:rPr>
      </w:pPr>
      <w:r w:rsidRPr="0099135B">
        <w:rPr>
          <w:rFonts w:ascii="Arial" w:eastAsia="Arial" w:hAnsi="Arial" w:cs="Arial"/>
        </w:rPr>
        <w:t xml:space="preserve">David, F. R., &amp; David, F. R. (2017). </w:t>
      </w:r>
      <w:r w:rsidRPr="0099135B">
        <w:rPr>
          <w:rFonts w:ascii="Arial" w:eastAsia="Arial" w:hAnsi="Arial" w:cs="Arial"/>
          <w:i/>
          <w:iCs/>
        </w:rPr>
        <w:t>Strategic management: A competitive advantage approach, concepts and cases</w:t>
      </w:r>
      <w:r w:rsidRPr="0099135B">
        <w:rPr>
          <w:rFonts w:ascii="Arial" w:eastAsia="Arial" w:hAnsi="Arial" w:cs="Arial"/>
        </w:rPr>
        <w:t xml:space="preserve"> (16th ed.). Pearson.</w:t>
      </w:r>
    </w:p>
    <w:p w14:paraId="3833430D" w14:textId="77777777" w:rsidR="0099135B" w:rsidRPr="0099135B" w:rsidRDefault="0099135B" w:rsidP="0099135B">
      <w:pPr>
        <w:spacing w:line="360" w:lineRule="auto"/>
        <w:ind w:left="720" w:hanging="720"/>
        <w:rPr>
          <w:rFonts w:ascii="Arial" w:eastAsia="Arial" w:hAnsi="Arial" w:cs="Arial"/>
        </w:rPr>
      </w:pPr>
      <w:r w:rsidRPr="0099135B">
        <w:rPr>
          <w:rFonts w:ascii="Arial" w:eastAsia="Arial" w:hAnsi="Arial" w:cs="Arial"/>
        </w:rPr>
        <w:lastRenderedPageBreak/>
        <w:t xml:space="preserve">Fandi, T. (2019). </w:t>
      </w:r>
      <w:r w:rsidRPr="0099135B">
        <w:rPr>
          <w:rFonts w:ascii="Arial" w:eastAsia="Arial" w:hAnsi="Arial" w:cs="Arial"/>
          <w:i/>
          <w:iCs/>
        </w:rPr>
        <w:t>Pemasaran strategis untuk lembaga pendidikan</w:t>
      </w:r>
      <w:r w:rsidRPr="0099135B">
        <w:rPr>
          <w:rFonts w:ascii="Arial" w:eastAsia="Arial" w:hAnsi="Arial" w:cs="Arial"/>
        </w:rPr>
        <w:t>. Andi Offset.</w:t>
      </w:r>
    </w:p>
    <w:p w14:paraId="21A0152D" w14:textId="77777777" w:rsidR="0099135B" w:rsidRPr="0099135B" w:rsidRDefault="0099135B" w:rsidP="0099135B">
      <w:pPr>
        <w:spacing w:line="360" w:lineRule="auto"/>
        <w:ind w:left="720" w:hanging="720"/>
        <w:rPr>
          <w:rFonts w:ascii="Arial" w:eastAsia="Arial" w:hAnsi="Arial" w:cs="Arial"/>
        </w:rPr>
      </w:pPr>
      <w:r w:rsidRPr="0099135B">
        <w:rPr>
          <w:rFonts w:ascii="Arial" w:eastAsia="Arial" w:hAnsi="Arial" w:cs="Arial"/>
        </w:rPr>
        <w:t xml:space="preserve">Gaji, M. (2020). </w:t>
      </w:r>
      <w:r w:rsidRPr="0099135B">
        <w:rPr>
          <w:rFonts w:ascii="Arial" w:eastAsia="Arial" w:hAnsi="Arial" w:cs="Arial"/>
          <w:i/>
          <w:iCs/>
        </w:rPr>
        <w:t>Manajemen pesantren modern</w:t>
      </w:r>
      <w:r w:rsidRPr="0099135B">
        <w:rPr>
          <w:rFonts w:ascii="Arial" w:eastAsia="Arial" w:hAnsi="Arial" w:cs="Arial"/>
        </w:rPr>
        <w:t>. LKiS.</w:t>
      </w:r>
    </w:p>
    <w:p w14:paraId="155935D1" w14:textId="77777777" w:rsidR="0099135B" w:rsidRPr="0099135B" w:rsidRDefault="0099135B" w:rsidP="0099135B">
      <w:pPr>
        <w:spacing w:line="360" w:lineRule="auto"/>
        <w:ind w:left="720" w:hanging="720"/>
        <w:rPr>
          <w:rFonts w:ascii="Arial" w:eastAsia="Arial" w:hAnsi="Arial" w:cs="Arial"/>
        </w:rPr>
      </w:pPr>
      <w:r w:rsidRPr="0099135B">
        <w:rPr>
          <w:rFonts w:ascii="Arial" w:eastAsia="Arial" w:hAnsi="Arial" w:cs="Arial"/>
        </w:rPr>
        <w:t xml:space="preserve">David, F. R., &amp; David, F. R. (2020). </w:t>
      </w:r>
      <w:r w:rsidRPr="0099135B">
        <w:rPr>
          <w:rFonts w:ascii="Arial" w:eastAsia="Arial" w:hAnsi="Arial" w:cs="Arial"/>
          <w:i/>
          <w:iCs/>
        </w:rPr>
        <w:t>Strategic management: Concepts and cases</w:t>
      </w:r>
      <w:r w:rsidRPr="0099135B">
        <w:rPr>
          <w:rFonts w:ascii="Arial" w:eastAsia="Arial" w:hAnsi="Arial" w:cs="Arial"/>
        </w:rPr>
        <w:t xml:space="preserve"> (17th ed.). Pearson.</w:t>
      </w:r>
    </w:p>
    <w:p w14:paraId="1A725DEE" w14:textId="77777777" w:rsidR="0099135B" w:rsidRPr="0099135B" w:rsidRDefault="0099135B" w:rsidP="0099135B">
      <w:pPr>
        <w:spacing w:line="360" w:lineRule="auto"/>
        <w:ind w:left="720" w:hanging="720"/>
        <w:rPr>
          <w:rFonts w:ascii="Arial" w:eastAsia="Arial" w:hAnsi="Arial" w:cs="Arial"/>
        </w:rPr>
      </w:pPr>
      <w:r w:rsidRPr="0099135B">
        <w:rPr>
          <w:rFonts w:ascii="Arial" w:eastAsia="Arial" w:hAnsi="Arial" w:cs="Arial"/>
        </w:rPr>
        <w:t xml:space="preserve">Kapferer, J. N. (2012). </w:t>
      </w:r>
      <w:r w:rsidRPr="0099135B">
        <w:rPr>
          <w:rFonts w:ascii="Arial" w:eastAsia="Arial" w:hAnsi="Arial" w:cs="Arial"/>
          <w:i/>
          <w:iCs/>
        </w:rPr>
        <w:t>The new strategic brand management: Advanced insights and strategic thinking</w:t>
      </w:r>
      <w:r w:rsidRPr="0099135B">
        <w:rPr>
          <w:rFonts w:ascii="Arial" w:eastAsia="Arial" w:hAnsi="Arial" w:cs="Arial"/>
        </w:rPr>
        <w:t xml:space="preserve"> (5th ed.). Kogan Page.</w:t>
      </w:r>
    </w:p>
    <w:p w14:paraId="308A467C" w14:textId="77777777" w:rsidR="0099135B" w:rsidRPr="0099135B" w:rsidRDefault="0099135B" w:rsidP="0099135B">
      <w:pPr>
        <w:spacing w:line="360" w:lineRule="auto"/>
        <w:ind w:left="720" w:hanging="720"/>
        <w:rPr>
          <w:rFonts w:ascii="Arial" w:eastAsia="Arial" w:hAnsi="Arial" w:cs="Arial"/>
        </w:rPr>
      </w:pPr>
      <w:r w:rsidRPr="0099135B">
        <w:rPr>
          <w:rFonts w:ascii="Arial" w:eastAsia="Arial" w:hAnsi="Arial" w:cs="Arial"/>
        </w:rPr>
        <w:t xml:space="preserve">Keller, K. L., &amp; Swaminathan, V. (2020). </w:t>
      </w:r>
      <w:r w:rsidRPr="0099135B">
        <w:rPr>
          <w:rFonts w:ascii="Arial" w:eastAsia="Arial" w:hAnsi="Arial" w:cs="Arial"/>
          <w:i/>
          <w:iCs/>
        </w:rPr>
        <w:t>Strategic brand management: Building, measuring, and managing brand equity</w:t>
      </w:r>
      <w:r w:rsidRPr="0099135B">
        <w:rPr>
          <w:rFonts w:ascii="Arial" w:eastAsia="Arial" w:hAnsi="Arial" w:cs="Arial"/>
        </w:rPr>
        <w:t xml:space="preserve"> (5th ed.). Pearson.</w:t>
      </w:r>
    </w:p>
    <w:p w14:paraId="43BEC06A" w14:textId="77777777" w:rsidR="0099135B" w:rsidRPr="0099135B" w:rsidRDefault="0099135B" w:rsidP="0099135B">
      <w:pPr>
        <w:spacing w:line="360" w:lineRule="auto"/>
        <w:ind w:left="720" w:hanging="720"/>
        <w:rPr>
          <w:rFonts w:ascii="Arial" w:eastAsia="Arial" w:hAnsi="Arial" w:cs="Arial"/>
        </w:rPr>
      </w:pPr>
      <w:r w:rsidRPr="0099135B">
        <w:rPr>
          <w:rFonts w:ascii="Arial" w:eastAsia="Arial" w:hAnsi="Arial" w:cs="Arial"/>
        </w:rPr>
        <w:t xml:space="preserve">Kotler, P., &amp; Keller, K. L. (2016). </w:t>
      </w:r>
      <w:r w:rsidRPr="0099135B">
        <w:rPr>
          <w:rFonts w:ascii="Arial" w:eastAsia="Arial" w:hAnsi="Arial" w:cs="Arial"/>
          <w:i/>
          <w:iCs/>
        </w:rPr>
        <w:t>Marketing management</w:t>
      </w:r>
      <w:r w:rsidRPr="0099135B">
        <w:rPr>
          <w:rFonts w:ascii="Arial" w:eastAsia="Arial" w:hAnsi="Arial" w:cs="Arial"/>
        </w:rPr>
        <w:t xml:space="preserve"> (15th ed.). Pearson.</w:t>
      </w:r>
    </w:p>
    <w:p w14:paraId="07E87349" w14:textId="77777777" w:rsidR="0099135B" w:rsidRPr="0099135B" w:rsidRDefault="0099135B" w:rsidP="0099135B">
      <w:pPr>
        <w:spacing w:line="360" w:lineRule="auto"/>
        <w:ind w:left="720" w:hanging="720"/>
        <w:rPr>
          <w:rFonts w:ascii="Arial" w:eastAsia="Arial" w:hAnsi="Arial" w:cs="Arial"/>
        </w:rPr>
      </w:pPr>
      <w:r w:rsidRPr="0099135B">
        <w:rPr>
          <w:rFonts w:ascii="Arial" w:eastAsia="Arial" w:hAnsi="Arial" w:cs="Arial"/>
        </w:rPr>
        <w:t xml:space="preserve">Kotler, P., &amp; Fox, K. F. (1995). </w:t>
      </w:r>
      <w:r w:rsidRPr="0099135B">
        <w:rPr>
          <w:rFonts w:ascii="Arial" w:eastAsia="Arial" w:hAnsi="Arial" w:cs="Arial"/>
          <w:i/>
          <w:iCs/>
        </w:rPr>
        <w:t>Strategic marketing for educational institutions</w:t>
      </w:r>
      <w:r w:rsidRPr="0099135B">
        <w:rPr>
          <w:rFonts w:ascii="Arial" w:eastAsia="Arial" w:hAnsi="Arial" w:cs="Arial"/>
        </w:rPr>
        <w:t xml:space="preserve"> (2nd ed.). Prentice-Hall.</w:t>
      </w:r>
    </w:p>
    <w:p w14:paraId="7B9B63A6" w14:textId="77777777" w:rsidR="0099135B" w:rsidRPr="0099135B" w:rsidRDefault="0099135B" w:rsidP="0099135B">
      <w:pPr>
        <w:spacing w:line="360" w:lineRule="auto"/>
        <w:ind w:left="720" w:hanging="720"/>
        <w:rPr>
          <w:rFonts w:ascii="Arial" w:eastAsia="Arial" w:hAnsi="Arial" w:cs="Arial"/>
        </w:rPr>
      </w:pPr>
      <w:r w:rsidRPr="0099135B">
        <w:rPr>
          <w:rFonts w:ascii="Arial" w:eastAsia="Arial" w:hAnsi="Arial" w:cs="Arial"/>
        </w:rPr>
        <w:t xml:space="preserve">Muhaimin. (2012). </w:t>
      </w:r>
      <w:r w:rsidRPr="0099135B">
        <w:rPr>
          <w:rFonts w:ascii="Arial" w:eastAsia="Arial" w:hAnsi="Arial" w:cs="Arial"/>
          <w:i/>
          <w:iCs/>
        </w:rPr>
        <w:t>Manajemen pendidikan: Aplikasinya dalam penyusunan rencana pengembangan sekolah/madrasah</w:t>
      </w:r>
      <w:r w:rsidRPr="0099135B">
        <w:rPr>
          <w:rFonts w:ascii="Arial" w:eastAsia="Arial" w:hAnsi="Arial" w:cs="Arial"/>
        </w:rPr>
        <w:t>. Kencana.</w:t>
      </w:r>
    </w:p>
    <w:p w14:paraId="134AD6FC" w14:textId="77777777" w:rsidR="0099135B" w:rsidRPr="0099135B" w:rsidRDefault="0099135B" w:rsidP="0099135B">
      <w:pPr>
        <w:spacing w:line="360" w:lineRule="auto"/>
        <w:ind w:left="720" w:hanging="720"/>
        <w:rPr>
          <w:rFonts w:ascii="Arial" w:eastAsia="Arial" w:hAnsi="Arial" w:cs="Arial"/>
        </w:rPr>
      </w:pPr>
      <w:r w:rsidRPr="0099135B">
        <w:rPr>
          <w:rFonts w:ascii="Arial" w:eastAsia="Arial" w:hAnsi="Arial" w:cs="Arial"/>
        </w:rPr>
        <w:t xml:space="preserve">Rangkuti, F. (2017). </w:t>
      </w:r>
      <w:r w:rsidRPr="0099135B">
        <w:rPr>
          <w:rFonts w:ascii="Arial" w:eastAsia="Arial" w:hAnsi="Arial" w:cs="Arial"/>
          <w:i/>
          <w:iCs/>
        </w:rPr>
        <w:t>Analisis SWOT: Membedah kasus bisnis</w:t>
      </w:r>
      <w:r w:rsidRPr="0099135B">
        <w:rPr>
          <w:rFonts w:ascii="Arial" w:eastAsia="Arial" w:hAnsi="Arial" w:cs="Arial"/>
        </w:rPr>
        <w:t>. Gramedia Pustaka Utama.</w:t>
      </w:r>
    </w:p>
    <w:p w14:paraId="392648CE" w14:textId="77777777" w:rsidR="0099135B" w:rsidRPr="0099135B" w:rsidRDefault="0099135B" w:rsidP="0099135B">
      <w:pPr>
        <w:spacing w:line="360" w:lineRule="auto"/>
        <w:ind w:left="720" w:hanging="720"/>
        <w:rPr>
          <w:rFonts w:ascii="Arial" w:eastAsia="Arial" w:hAnsi="Arial" w:cs="Arial"/>
        </w:rPr>
      </w:pPr>
      <w:r w:rsidRPr="0099135B">
        <w:rPr>
          <w:rFonts w:ascii="Arial" w:eastAsia="Arial" w:hAnsi="Arial" w:cs="Arial"/>
        </w:rPr>
        <w:t xml:space="preserve">Sugiyono. (2019). </w:t>
      </w:r>
      <w:r w:rsidRPr="0099135B">
        <w:rPr>
          <w:rFonts w:ascii="Arial" w:eastAsia="Arial" w:hAnsi="Arial" w:cs="Arial"/>
          <w:i/>
          <w:iCs/>
        </w:rPr>
        <w:t>Metode penelitian kuantitatif, kualitatif, dan R&amp;D</w:t>
      </w:r>
      <w:r w:rsidRPr="0099135B">
        <w:rPr>
          <w:rFonts w:ascii="Arial" w:eastAsia="Arial" w:hAnsi="Arial" w:cs="Arial"/>
        </w:rPr>
        <w:t>. Alfabeta.</w:t>
      </w:r>
    </w:p>
    <w:p w14:paraId="3609C7A2" w14:textId="77777777" w:rsidR="003C0A67" w:rsidRDefault="003C0A67" w:rsidP="003C0A67">
      <w:pPr>
        <w:ind w:left="720" w:hanging="720"/>
        <w:rPr>
          <w:rFonts w:ascii="Arial" w:eastAsia="Arial" w:hAnsi="Arial" w:cs="Arial"/>
        </w:rPr>
      </w:pPr>
    </w:p>
    <w:p w14:paraId="6CBD121B" w14:textId="77777777" w:rsidR="0099135B" w:rsidRPr="003C0A67" w:rsidRDefault="0099135B" w:rsidP="003C0A67">
      <w:pPr>
        <w:ind w:left="720" w:hanging="720"/>
        <w:rPr>
          <w:rFonts w:ascii="Arial" w:eastAsia="Arial" w:hAnsi="Arial" w:cs="Arial"/>
        </w:rPr>
      </w:pPr>
    </w:p>
    <w:p w14:paraId="177B084E" w14:textId="41401A12" w:rsidR="003C0A67" w:rsidRPr="003C0A67" w:rsidRDefault="003C0A67" w:rsidP="003C0A67">
      <w:pPr>
        <w:ind w:left="720" w:hanging="720"/>
        <w:rPr>
          <w:rFonts w:ascii="Arial" w:eastAsia="Arial" w:hAnsi="Arial" w:cs="Arial"/>
        </w:rPr>
      </w:pPr>
      <w:r w:rsidRPr="003C0A67">
        <w:rPr>
          <w:rFonts w:ascii="Arial" w:eastAsia="Arial" w:hAnsi="Arial" w:cs="Arial"/>
          <w:b/>
          <w:bCs/>
        </w:rPr>
        <w:t>Jurnal</w:t>
      </w:r>
    </w:p>
    <w:p w14:paraId="1486F171" w14:textId="39E1E063" w:rsidR="00784011" w:rsidRPr="00784011" w:rsidRDefault="00784011" w:rsidP="00784011">
      <w:pPr>
        <w:spacing w:line="360" w:lineRule="auto"/>
        <w:ind w:left="720" w:hanging="720"/>
        <w:rPr>
          <w:rFonts w:ascii="Arial" w:eastAsia="Arial" w:hAnsi="Arial" w:cs="Arial"/>
        </w:rPr>
      </w:pPr>
      <w:r w:rsidRPr="00784011">
        <w:rPr>
          <w:rFonts w:ascii="Arial" w:eastAsia="Arial" w:hAnsi="Arial" w:cs="Arial"/>
        </w:rPr>
        <w:t xml:space="preserve">Hidayat, R., &amp; Syafaruddin, S. (2021). Strategi rebranding sekolah dalam meningkatkan daya saing lembaga pendidikan Islam. </w:t>
      </w:r>
      <w:r w:rsidRPr="00784011">
        <w:rPr>
          <w:rFonts w:ascii="Arial" w:eastAsia="Arial" w:hAnsi="Arial" w:cs="Arial"/>
          <w:i/>
          <w:iCs/>
        </w:rPr>
        <w:t>Jurnal Tarbiyah</w:t>
      </w:r>
      <w:r w:rsidRPr="00784011">
        <w:rPr>
          <w:rFonts w:ascii="Arial" w:eastAsia="Arial" w:hAnsi="Arial" w:cs="Arial"/>
        </w:rPr>
        <w:t xml:space="preserve">, 28(1), 45–58. </w:t>
      </w:r>
    </w:p>
    <w:p w14:paraId="17E94B8D" w14:textId="6357D5BE" w:rsidR="00784011" w:rsidRPr="00784011" w:rsidRDefault="00784011" w:rsidP="00784011">
      <w:pPr>
        <w:spacing w:line="360" w:lineRule="auto"/>
        <w:ind w:left="720" w:hanging="720"/>
        <w:rPr>
          <w:rFonts w:ascii="Arial" w:eastAsia="Arial" w:hAnsi="Arial" w:cs="Arial"/>
        </w:rPr>
      </w:pPr>
      <w:r w:rsidRPr="00784011">
        <w:rPr>
          <w:rFonts w:ascii="Arial" w:eastAsia="Arial" w:hAnsi="Arial" w:cs="Arial"/>
        </w:rPr>
        <w:t xml:space="preserve">Indrawan, A., &amp; Wahyudi, U. (2020). Strategi positioning lembaga pendidikan berbasis pondok pesantren unggulan. </w:t>
      </w:r>
      <w:r w:rsidRPr="00784011">
        <w:rPr>
          <w:rFonts w:ascii="Arial" w:eastAsia="Arial" w:hAnsi="Arial" w:cs="Arial"/>
          <w:i/>
          <w:iCs/>
        </w:rPr>
        <w:t>Jurnal Manajemen Pendidikan Islam</w:t>
      </w:r>
      <w:r w:rsidRPr="00784011">
        <w:rPr>
          <w:rFonts w:ascii="Arial" w:eastAsia="Arial" w:hAnsi="Arial" w:cs="Arial"/>
        </w:rPr>
        <w:t xml:space="preserve">, 5(2), 112–125. </w:t>
      </w:r>
    </w:p>
    <w:p w14:paraId="6C042F58" w14:textId="3BAFB908" w:rsidR="00784011" w:rsidRPr="00784011" w:rsidRDefault="00784011" w:rsidP="00784011">
      <w:pPr>
        <w:spacing w:line="360" w:lineRule="auto"/>
        <w:ind w:left="720" w:hanging="720"/>
        <w:rPr>
          <w:rFonts w:ascii="Arial" w:eastAsia="Arial" w:hAnsi="Arial" w:cs="Arial"/>
        </w:rPr>
      </w:pPr>
      <w:r w:rsidRPr="00784011">
        <w:rPr>
          <w:rFonts w:ascii="Arial" w:eastAsia="Arial" w:hAnsi="Arial" w:cs="Arial"/>
        </w:rPr>
        <w:t xml:space="preserve">Kurniawan, D., &amp; Mulyadi, M. (2022). Pengaruh brand image dan positioning terhadap keputusan memilih pesantren modern. </w:t>
      </w:r>
      <w:r w:rsidRPr="00784011">
        <w:rPr>
          <w:rFonts w:ascii="Arial" w:eastAsia="Arial" w:hAnsi="Arial" w:cs="Arial"/>
          <w:i/>
          <w:iCs/>
        </w:rPr>
        <w:t>Jurnal Riset Manajemen Sekolah</w:t>
      </w:r>
      <w:r w:rsidRPr="00784011">
        <w:rPr>
          <w:rFonts w:ascii="Arial" w:eastAsia="Arial" w:hAnsi="Arial" w:cs="Arial"/>
        </w:rPr>
        <w:t xml:space="preserve">, 4(1), 33–42. </w:t>
      </w:r>
    </w:p>
    <w:p w14:paraId="77993BFA" w14:textId="5F5A4E08" w:rsidR="00784011" w:rsidRPr="00784011" w:rsidRDefault="00784011" w:rsidP="00784011">
      <w:pPr>
        <w:spacing w:line="360" w:lineRule="auto"/>
        <w:ind w:left="720" w:hanging="720"/>
        <w:rPr>
          <w:rFonts w:ascii="Arial" w:eastAsia="Arial" w:hAnsi="Arial" w:cs="Arial"/>
        </w:rPr>
      </w:pPr>
      <w:r w:rsidRPr="00784011">
        <w:rPr>
          <w:rFonts w:ascii="Arial" w:eastAsia="Arial" w:hAnsi="Arial" w:cs="Arial"/>
        </w:rPr>
        <w:t xml:space="preserve">Nurdin, N., &amp; Rahmawati, R. (2023). Model pemasaran strategis pada lembaga pendidikan Islam berasrama. </w:t>
      </w:r>
      <w:r w:rsidRPr="00784011">
        <w:rPr>
          <w:rFonts w:ascii="Arial" w:eastAsia="Arial" w:hAnsi="Arial" w:cs="Arial"/>
          <w:i/>
          <w:iCs/>
        </w:rPr>
        <w:t>Jurnal Pendidikan Islam Indonesia</w:t>
      </w:r>
      <w:r w:rsidRPr="00784011">
        <w:rPr>
          <w:rFonts w:ascii="Arial" w:eastAsia="Arial" w:hAnsi="Arial" w:cs="Arial"/>
        </w:rPr>
        <w:t xml:space="preserve">, 8(1), 89–101. </w:t>
      </w:r>
    </w:p>
    <w:p w14:paraId="4C9ECD25" w14:textId="267078DA" w:rsidR="00784011" w:rsidRPr="00784011" w:rsidRDefault="00784011" w:rsidP="00784011">
      <w:pPr>
        <w:spacing w:line="360" w:lineRule="auto"/>
        <w:ind w:left="720" w:hanging="720"/>
        <w:rPr>
          <w:rFonts w:ascii="Arial" w:eastAsia="Arial" w:hAnsi="Arial" w:cs="Arial"/>
        </w:rPr>
      </w:pPr>
      <w:r w:rsidRPr="00784011">
        <w:rPr>
          <w:rFonts w:ascii="Arial" w:eastAsia="Arial" w:hAnsi="Arial" w:cs="Arial"/>
        </w:rPr>
        <w:t xml:space="preserve">Suharto, S., &amp; Pratama, A. (2021). Rebranding dan keunggulan bersaing di sekolah berbasis pesantren. </w:t>
      </w:r>
      <w:r w:rsidRPr="00784011">
        <w:rPr>
          <w:rFonts w:ascii="Arial" w:eastAsia="Arial" w:hAnsi="Arial" w:cs="Arial"/>
          <w:i/>
          <w:iCs/>
        </w:rPr>
        <w:t>Jurnal Administrasi Pendidikan</w:t>
      </w:r>
      <w:r w:rsidRPr="00784011">
        <w:rPr>
          <w:rFonts w:ascii="Arial" w:eastAsia="Arial" w:hAnsi="Arial" w:cs="Arial"/>
        </w:rPr>
        <w:t xml:space="preserve">, 18(2), 200–213. </w:t>
      </w:r>
    </w:p>
    <w:p w14:paraId="2D3BB669" w14:textId="58D23D4F" w:rsidR="005E2D45" w:rsidRPr="003C0A67" w:rsidRDefault="005E2D45" w:rsidP="00784011">
      <w:pPr>
        <w:ind w:left="720" w:hanging="720"/>
        <w:rPr>
          <w:rFonts w:ascii="Arial" w:eastAsia="Arial" w:hAnsi="Arial" w:cs="Arial"/>
          <w:b/>
          <w:i/>
        </w:rPr>
      </w:pPr>
    </w:p>
    <w:sectPr w:rsidR="005E2D45" w:rsidRPr="003C0A67" w:rsidSect="0098713A">
      <w:headerReference w:type="default" r:id="rId8"/>
      <w:footerReference w:type="default" r:id="rId9"/>
      <w:pgSz w:w="11910" w:h="16840"/>
      <w:pgMar w:top="2180" w:right="1580" w:bottom="1700" w:left="1680" w:header="993" w:footer="1510" w:gutter="0"/>
      <w:pgNumType w:start="1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71106" w14:textId="77777777" w:rsidR="00F46CFA" w:rsidRDefault="00F46CFA" w:rsidP="005E2D45">
      <w:r>
        <w:separator/>
      </w:r>
    </w:p>
  </w:endnote>
  <w:endnote w:type="continuationSeparator" w:id="0">
    <w:p w14:paraId="499A8C6E" w14:textId="77777777" w:rsidR="00F46CFA" w:rsidRDefault="00F46CFA" w:rsidP="005E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7549208"/>
      <w:docPartObj>
        <w:docPartGallery w:val="Page Numbers (Bottom of Page)"/>
        <w:docPartUnique/>
      </w:docPartObj>
    </w:sdtPr>
    <w:sdtEndPr>
      <w:rPr>
        <w:noProof/>
      </w:rPr>
    </w:sdtEndPr>
    <w:sdtContent>
      <w:p w14:paraId="2BDCBAE3" w14:textId="1B545647" w:rsidR="0098713A" w:rsidRDefault="0098713A">
        <w:pPr>
          <w:pStyle w:val="Footer"/>
        </w:pPr>
        <w:r>
          <w:fldChar w:fldCharType="begin"/>
        </w:r>
        <w:r>
          <w:instrText xml:space="preserve"> PAGE   \* MERGEFORMAT </w:instrText>
        </w:r>
        <w:r>
          <w:fldChar w:fldCharType="separate"/>
        </w:r>
        <w:r>
          <w:rPr>
            <w:noProof/>
          </w:rPr>
          <w:t>2</w:t>
        </w:r>
        <w:r>
          <w:rPr>
            <w:noProof/>
          </w:rPr>
          <w:fldChar w:fldCharType="end"/>
        </w:r>
      </w:p>
    </w:sdtContent>
  </w:sdt>
  <w:p w14:paraId="3EFC2772" w14:textId="2C39436F" w:rsidR="005E2D45" w:rsidRDefault="005E2D4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6BA688" w14:textId="77777777" w:rsidR="00F46CFA" w:rsidRDefault="00F46CFA" w:rsidP="005E2D45">
      <w:r>
        <w:separator/>
      </w:r>
    </w:p>
  </w:footnote>
  <w:footnote w:type="continuationSeparator" w:id="0">
    <w:p w14:paraId="0119C149" w14:textId="77777777" w:rsidR="00F46CFA" w:rsidRDefault="00F46CFA" w:rsidP="005E2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1DBFC" w14:textId="77777777" w:rsidR="005E2D45" w:rsidRDefault="00B27754">
    <w:pPr>
      <w:pStyle w:val="BodyText"/>
      <w:spacing w:line="14" w:lineRule="auto"/>
      <w:rPr>
        <w:sz w:val="20"/>
      </w:rPr>
    </w:pPr>
    <w:r>
      <w:rPr>
        <w:noProof/>
        <w:lang w:val="id-ID" w:eastAsia="id-ID"/>
      </w:rPr>
      <w:drawing>
        <wp:anchor distT="0" distB="0" distL="0" distR="0" simplePos="0" relativeHeight="487513600" behindDoc="1" locked="0" layoutInCell="1" allowOverlap="1" wp14:anchorId="6C89BAAD" wp14:editId="7ACB626D">
          <wp:simplePos x="0" y="0"/>
          <wp:positionH relativeFrom="page">
            <wp:posOffset>1440180</wp:posOffset>
          </wp:positionH>
          <wp:positionV relativeFrom="page">
            <wp:posOffset>630555</wp:posOffset>
          </wp:positionV>
          <wp:extent cx="5037455" cy="75819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037455" cy="7581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26389"/>
    <w:multiLevelType w:val="hybridMultilevel"/>
    <w:tmpl w:val="B310EC40"/>
    <w:lvl w:ilvl="0" w:tplc="DE142B10">
      <w:start w:val="1"/>
      <w:numFmt w:val="lowerLetter"/>
      <w:lvlText w:val="%1."/>
      <w:lvlJc w:val="left"/>
      <w:pPr>
        <w:ind w:left="588" w:hanging="361"/>
      </w:pPr>
      <w:rPr>
        <w:rFonts w:ascii="Times New Roman" w:eastAsia="Times New Roman" w:hAnsi="Times New Roman" w:cs="Times New Roman" w:hint="default"/>
        <w:b/>
        <w:bCs/>
        <w:i w:val="0"/>
        <w:iCs w:val="0"/>
        <w:spacing w:val="0"/>
        <w:w w:val="100"/>
        <w:sz w:val="22"/>
        <w:szCs w:val="22"/>
        <w:lang w:val="en-US" w:eastAsia="en-US" w:bidi="ar-SA"/>
      </w:rPr>
    </w:lvl>
    <w:lvl w:ilvl="1" w:tplc="50125938">
      <w:numFmt w:val="bullet"/>
      <w:lvlText w:val="•"/>
      <w:lvlJc w:val="left"/>
      <w:pPr>
        <w:ind w:left="1386" w:hanging="361"/>
      </w:pPr>
      <w:rPr>
        <w:rFonts w:hint="default"/>
        <w:lang w:val="en-US" w:eastAsia="en-US" w:bidi="ar-SA"/>
      </w:rPr>
    </w:lvl>
    <w:lvl w:ilvl="2" w:tplc="37F0435E">
      <w:numFmt w:val="bullet"/>
      <w:lvlText w:val="•"/>
      <w:lvlJc w:val="left"/>
      <w:pPr>
        <w:ind w:left="2193" w:hanging="361"/>
      </w:pPr>
      <w:rPr>
        <w:rFonts w:hint="default"/>
        <w:lang w:val="en-US" w:eastAsia="en-US" w:bidi="ar-SA"/>
      </w:rPr>
    </w:lvl>
    <w:lvl w:ilvl="3" w:tplc="DC424B8E">
      <w:numFmt w:val="bullet"/>
      <w:lvlText w:val="•"/>
      <w:lvlJc w:val="left"/>
      <w:pPr>
        <w:ind w:left="2999" w:hanging="361"/>
      </w:pPr>
      <w:rPr>
        <w:rFonts w:hint="default"/>
        <w:lang w:val="en-US" w:eastAsia="en-US" w:bidi="ar-SA"/>
      </w:rPr>
    </w:lvl>
    <w:lvl w:ilvl="4" w:tplc="E02207CE">
      <w:numFmt w:val="bullet"/>
      <w:lvlText w:val="•"/>
      <w:lvlJc w:val="left"/>
      <w:pPr>
        <w:ind w:left="3806" w:hanging="361"/>
      </w:pPr>
      <w:rPr>
        <w:rFonts w:hint="default"/>
        <w:lang w:val="en-US" w:eastAsia="en-US" w:bidi="ar-SA"/>
      </w:rPr>
    </w:lvl>
    <w:lvl w:ilvl="5" w:tplc="B40A6C6A">
      <w:numFmt w:val="bullet"/>
      <w:lvlText w:val="•"/>
      <w:lvlJc w:val="left"/>
      <w:pPr>
        <w:ind w:left="4613" w:hanging="361"/>
      </w:pPr>
      <w:rPr>
        <w:rFonts w:hint="default"/>
        <w:lang w:val="en-US" w:eastAsia="en-US" w:bidi="ar-SA"/>
      </w:rPr>
    </w:lvl>
    <w:lvl w:ilvl="6" w:tplc="8F7274AA">
      <w:numFmt w:val="bullet"/>
      <w:lvlText w:val="•"/>
      <w:lvlJc w:val="left"/>
      <w:pPr>
        <w:ind w:left="5419" w:hanging="361"/>
      </w:pPr>
      <w:rPr>
        <w:rFonts w:hint="default"/>
        <w:lang w:val="en-US" w:eastAsia="en-US" w:bidi="ar-SA"/>
      </w:rPr>
    </w:lvl>
    <w:lvl w:ilvl="7" w:tplc="07909E62">
      <w:numFmt w:val="bullet"/>
      <w:lvlText w:val="•"/>
      <w:lvlJc w:val="left"/>
      <w:pPr>
        <w:ind w:left="6226" w:hanging="361"/>
      </w:pPr>
      <w:rPr>
        <w:rFonts w:hint="default"/>
        <w:lang w:val="en-US" w:eastAsia="en-US" w:bidi="ar-SA"/>
      </w:rPr>
    </w:lvl>
    <w:lvl w:ilvl="8" w:tplc="8BB421B4">
      <w:numFmt w:val="bullet"/>
      <w:lvlText w:val="•"/>
      <w:lvlJc w:val="left"/>
      <w:pPr>
        <w:ind w:left="7032" w:hanging="361"/>
      </w:pPr>
      <w:rPr>
        <w:rFonts w:hint="default"/>
        <w:lang w:val="en-US" w:eastAsia="en-US" w:bidi="ar-SA"/>
      </w:rPr>
    </w:lvl>
  </w:abstractNum>
  <w:abstractNum w:abstractNumId="1" w15:restartNumberingAfterBreak="0">
    <w:nsid w:val="179F6FCD"/>
    <w:multiLevelType w:val="hybridMultilevel"/>
    <w:tmpl w:val="D0829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0718F1"/>
    <w:multiLevelType w:val="hybridMultilevel"/>
    <w:tmpl w:val="E8EE79FE"/>
    <w:lvl w:ilvl="0" w:tplc="6B066422">
      <w:start w:val="1"/>
      <w:numFmt w:val="decimal"/>
      <w:lvlText w:val="%1."/>
      <w:lvlJc w:val="left"/>
      <w:pPr>
        <w:ind w:left="540" w:hanging="360"/>
      </w:pPr>
      <w:rPr>
        <w:rFonts w:hint="default"/>
        <w:b/>
        <w:bCs/>
      </w:rPr>
    </w:lvl>
    <w:lvl w:ilvl="1" w:tplc="38090019" w:tentative="1">
      <w:start w:val="1"/>
      <w:numFmt w:val="lowerLetter"/>
      <w:lvlText w:val="%2."/>
      <w:lvlJc w:val="left"/>
      <w:pPr>
        <w:ind w:left="1260" w:hanging="360"/>
      </w:pPr>
    </w:lvl>
    <w:lvl w:ilvl="2" w:tplc="3809001B" w:tentative="1">
      <w:start w:val="1"/>
      <w:numFmt w:val="lowerRoman"/>
      <w:lvlText w:val="%3."/>
      <w:lvlJc w:val="right"/>
      <w:pPr>
        <w:ind w:left="1980" w:hanging="180"/>
      </w:pPr>
    </w:lvl>
    <w:lvl w:ilvl="3" w:tplc="3809000F" w:tentative="1">
      <w:start w:val="1"/>
      <w:numFmt w:val="decimal"/>
      <w:lvlText w:val="%4."/>
      <w:lvlJc w:val="left"/>
      <w:pPr>
        <w:ind w:left="2700" w:hanging="360"/>
      </w:pPr>
    </w:lvl>
    <w:lvl w:ilvl="4" w:tplc="38090019" w:tentative="1">
      <w:start w:val="1"/>
      <w:numFmt w:val="lowerLetter"/>
      <w:lvlText w:val="%5."/>
      <w:lvlJc w:val="left"/>
      <w:pPr>
        <w:ind w:left="3420" w:hanging="360"/>
      </w:pPr>
    </w:lvl>
    <w:lvl w:ilvl="5" w:tplc="3809001B" w:tentative="1">
      <w:start w:val="1"/>
      <w:numFmt w:val="lowerRoman"/>
      <w:lvlText w:val="%6."/>
      <w:lvlJc w:val="right"/>
      <w:pPr>
        <w:ind w:left="4140" w:hanging="180"/>
      </w:pPr>
    </w:lvl>
    <w:lvl w:ilvl="6" w:tplc="3809000F" w:tentative="1">
      <w:start w:val="1"/>
      <w:numFmt w:val="decimal"/>
      <w:lvlText w:val="%7."/>
      <w:lvlJc w:val="left"/>
      <w:pPr>
        <w:ind w:left="4860" w:hanging="360"/>
      </w:pPr>
    </w:lvl>
    <w:lvl w:ilvl="7" w:tplc="38090019" w:tentative="1">
      <w:start w:val="1"/>
      <w:numFmt w:val="lowerLetter"/>
      <w:lvlText w:val="%8."/>
      <w:lvlJc w:val="left"/>
      <w:pPr>
        <w:ind w:left="5580" w:hanging="360"/>
      </w:pPr>
    </w:lvl>
    <w:lvl w:ilvl="8" w:tplc="3809001B" w:tentative="1">
      <w:start w:val="1"/>
      <w:numFmt w:val="lowerRoman"/>
      <w:lvlText w:val="%9."/>
      <w:lvlJc w:val="right"/>
      <w:pPr>
        <w:ind w:left="6300" w:hanging="180"/>
      </w:pPr>
    </w:lvl>
  </w:abstractNum>
  <w:abstractNum w:abstractNumId="3" w15:restartNumberingAfterBreak="0">
    <w:nsid w:val="397031BB"/>
    <w:multiLevelType w:val="hybridMultilevel"/>
    <w:tmpl w:val="CCE4F4CE"/>
    <w:lvl w:ilvl="0" w:tplc="47166952">
      <w:start w:val="1"/>
      <w:numFmt w:val="decimal"/>
      <w:lvlText w:val="%1"/>
      <w:lvlJc w:val="left"/>
      <w:pPr>
        <w:ind w:left="980" w:hanging="392"/>
      </w:pPr>
      <w:rPr>
        <w:rFonts w:hint="default"/>
        <w:lang w:val="en-US" w:eastAsia="en-US" w:bidi="ar-SA"/>
      </w:rPr>
    </w:lvl>
    <w:lvl w:ilvl="1" w:tplc="04465CEE">
      <w:numFmt w:val="none"/>
      <w:lvlText w:val=""/>
      <w:lvlJc w:val="left"/>
      <w:pPr>
        <w:tabs>
          <w:tab w:val="num" w:pos="360"/>
        </w:tabs>
      </w:pPr>
    </w:lvl>
    <w:lvl w:ilvl="2" w:tplc="7B56326A">
      <w:numFmt w:val="bullet"/>
      <w:lvlText w:val="•"/>
      <w:lvlJc w:val="left"/>
      <w:pPr>
        <w:ind w:left="2513" w:hanging="392"/>
      </w:pPr>
      <w:rPr>
        <w:rFonts w:hint="default"/>
        <w:lang w:val="en-US" w:eastAsia="en-US" w:bidi="ar-SA"/>
      </w:rPr>
    </w:lvl>
    <w:lvl w:ilvl="3" w:tplc="61E27368">
      <w:numFmt w:val="bullet"/>
      <w:lvlText w:val="•"/>
      <w:lvlJc w:val="left"/>
      <w:pPr>
        <w:ind w:left="3279" w:hanging="392"/>
      </w:pPr>
      <w:rPr>
        <w:rFonts w:hint="default"/>
        <w:lang w:val="en-US" w:eastAsia="en-US" w:bidi="ar-SA"/>
      </w:rPr>
    </w:lvl>
    <w:lvl w:ilvl="4" w:tplc="EDB844AC">
      <w:numFmt w:val="bullet"/>
      <w:lvlText w:val="•"/>
      <w:lvlJc w:val="left"/>
      <w:pPr>
        <w:ind w:left="4046" w:hanging="392"/>
      </w:pPr>
      <w:rPr>
        <w:rFonts w:hint="default"/>
        <w:lang w:val="en-US" w:eastAsia="en-US" w:bidi="ar-SA"/>
      </w:rPr>
    </w:lvl>
    <w:lvl w:ilvl="5" w:tplc="D682CDD4">
      <w:numFmt w:val="bullet"/>
      <w:lvlText w:val="•"/>
      <w:lvlJc w:val="left"/>
      <w:pPr>
        <w:ind w:left="4813" w:hanging="392"/>
      </w:pPr>
      <w:rPr>
        <w:rFonts w:hint="default"/>
        <w:lang w:val="en-US" w:eastAsia="en-US" w:bidi="ar-SA"/>
      </w:rPr>
    </w:lvl>
    <w:lvl w:ilvl="6" w:tplc="E7A067FE">
      <w:numFmt w:val="bullet"/>
      <w:lvlText w:val="•"/>
      <w:lvlJc w:val="left"/>
      <w:pPr>
        <w:ind w:left="5579" w:hanging="392"/>
      </w:pPr>
      <w:rPr>
        <w:rFonts w:hint="default"/>
        <w:lang w:val="en-US" w:eastAsia="en-US" w:bidi="ar-SA"/>
      </w:rPr>
    </w:lvl>
    <w:lvl w:ilvl="7" w:tplc="DB329CD6">
      <w:numFmt w:val="bullet"/>
      <w:lvlText w:val="•"/>
      <w:lvlJc w:val="left"/>
      <w:pPr>
        <w:ind w:left="6346" w:hanging="392"/>
      </w:pPr>
      <w:rPr>
        <w:rFonts w:hint="default"/>
        <w:lang w:val="en-US" w:eastAsia="en-US" w:bidi="ar-SA"/>
      </w:rPr>
    </w:lvl>
    <w:lvl w:ilvl="8" w:tplc="5B064882">
      <w:numFmt w:val="bullet"/>
      <w:lvlText w:val="•"/>
      <w:lvlJc w:val="left"/>
      <w:pPr>
        <w:ind w:left="7112" w:hanging="392"/>
      </w:pPr>
      <w:rPr>
        <w:rFonts w:hint="default"/>
        <w:lang w:val="en-US" w:eastAsia="en-US" w:bidi="ar-SA"/>
      </w:rPr>
    </w:lvl>
  </w:abstractNum>
  <w:abstractNum w:abstractNumId="4" w15:restartNumberingAfterBreak="0">
    <w:nsid w:val="3E4D536C"/>
    <w:multiLevelType w:val="multilevel"/>
    <w:tmpl w:val="38B00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3A1F46"/>
    <w:multiLevelType w:val="hybridMultilevel"/>
    <w:tmpl w:val="BAAE1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594095"/>
    <w:multiLevelType w:val="multilevel"/>
    <w:tmpl w:val="C4B04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C50440"/>
    <w:multiLevelType w:val="multilevel"/>
    <w:tmpl w:val="821CF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735918"/>
    <w:multiLevelType w:val="hybridMultilevel"/>
    <w:tmpl w:val="84FC49E2"/>
    <w:lvl w:ilvl="0" w:tplc="BFF48AD0">
      <w:start w:val="1"/>
      <w:numFmt w:val="decimal"/>
      <w:lvlText w:val="%1."/>
      <w:lvlJc w:val="left"/>
      <w:pPr>
        <w:ind w:left="852" w:hanging="360"/>
      </w:pPr>
      <w:rPr>
        <w:rFonts w:ascii="Cambria" w:eastAsia="Cambria" w:hAnsi="Cambria" w:cs="Cambria" w:hint="default"/>
        <w:spacing w:val="-8"/>
        <w:w w:val="100"/>
        <w:sz w:val="22"/>
        <w:szCs w:val="22"/>
        <w:lang w:val="en-US" w:eastAsia="en-US" w:bidi="ar-SA"/>
      </w:rPr>
    </w:lvl>
    <w:lvl w:ilvl="1" w:tplc="E2F8E1EA">
      <w:numFmt w:val="bullet"/>
      <w:lvlText w:val="•"/>
      <w:lvlJc w:val="left"/>
      <w:pPr>
        <w:ind w:left="1208" w:hanging="360"/>
      </w:pPr>
      <w:rPr>
        <w:rFonts w:hint="default"/>
        <w:lang w:val="en-US" w:eastAsia="en-US" w:bidi="ar-SA"/>
      </w:rPr>
    </w:lvl>
    <w:lvl w:ilvl="2" w:tplc="6CA6A4B6">
      <w:numFmt w:val="bullet"/>
      <w:lvlText w:val="•"/>
      <w:lvlJc w:val="left"/>
      <w:pPr>
        <w:ind w:left="1557" w:hanging="360"/>
      </w:pPr>
      <w:rPr>
        <w:rFonts w:hint="default"/>
        <w:lang w:val="en-US" w:eastAsia="en-US" w:bidi="ar-SA"/>
      </w:rPr>
    </w:lvl>
    <w:lvl w:ilvl="3" w:tplc="6DAE1428">
      <w:numFmt w:val="bullet"/>
      <w:lvlText w:val="•"/>
      <w:lvlJc w:val="left"/>
      <w:pPr>
        <w:ind w:left="1906" w:hanging="360"/>
      </w:pPr>
      <w:rPr>
        <w:rFonts w:hint="default"/>
        <w:lang w:val="en-US" w:eastAsia="en-US" w:bidi="ar-SA"/>
      </w:rPr>
    </w:lvl>
    <w:lvl w:ilvl="4" w:tplc="A1A49A50">
      <w:numFmt w:val="bullet"/>
      <w:lvlText w:val="•"/>
      <w:lvlJc w:val="left"/>
      <w:pPr>
        <w:ind w:left="2255" w:hanging="360"/>
      </w:pPr>
      <w:rPr>
        <w:rFonts w:hint="default"/>
        <w:lang w:val="en-US" w:eastAsia="en-US" w:bidi="ar-SA"/>
      </w:rPr>
    </w:lvl>
    <w:lvl w:ilvl="5" w:tplc="66E87042">
      <w:numFmt w:val="bullet"/>
      <w:lvlText w:val="•"/>
      <w:lvlJc w:val="left"/>
      <w:pPr>
        <w:ind w:left="2604" w:hanging="360"/>
      </w:pPr>
      <w:rPr>
        <w:rFonts w:hint="default"/>
        <w:lang w:val="en-US" w:eastAsia="en-US" w:bidi="ar-SA"/>
      </w:rPr>
    </w:lvl>
    <w:lvl w:ilvl="6" w:tplc="FBFA47D4">
      <w:numFmt w:val="bullet"/>
      <w:lvlText w:val="•"/>
      <w:lvlJc w:val="left"/>
      <w:pPr>
        <w:ind w:left="2952" w:hanging="360"/>
      </w:pPr>
      <w:rPr>
        <w:rFonts w:hint="default"/>
        <w:lang w:val="en-US" w:eastAsia="en-US" w:bidi="ar-SA"/>
      </w:rPr>
    </w:lvl>
    <w:lvl w:ilvl="7" w:tplc="F6500A80">
      <w:numFmt w:val="bullet"/>
      <w:lvlText w:val="•"/>
      <w:lvlJc w:val="left"/>
      <w:pPr>
        <w:ind w:left="3301" w:hanging="360"/>
      </w:pPr>
      <w:rPr>
        <w:rFonts w:hint="default"/>
        <w:lang w:val="en-US" w:eastAsia="en-US" w:bidi="ar-SA"/>
      </w:rPr>
    </w:lvl>
    <w:lvl w:ilvl="8" w:tplc="1758E1F0">
      <w:numFmt w:val="bullet"/>
      <w:lvlText w:val="•"/>
      <w:lvlJc w:val="left"/>
      <w:pPr>
        <w:ind w:left="3650" w:hanging="360"/>
      </w:pPr>
      <w:rPr>
        <w:rFonts w:hint="default"/>
        <w:lang w:val="en-US" w:eastAsia="en-US" w:bidi="ar-SA"/>
      </w:rPr>
    </w:lvl>
  </w:abstractNum>
  <w:abstractNum w:abstractNumId="9" w15:restartNumberingAfterBreak="0">
    <w:nsid w:val="6C5F4874"/>
    <w:multiLevelType w:val="hybridMultilevel"/>
    <w:tmpl w:val="9E9A24B0"/>
    <w:lvl w:ilvl="0" w:tplc="CDF2750C">
      <w:start w:val="1"/>
      <w:numFmt w:val="decimal"/>
      <w:lvlText w:val="%1."/>
      <w:lvlJc w:val="left"/>
      <w:pPr>
        <w:ind w:left="461" w:hanging="269"/>
      </w:pPr>
      <w:rPr>
        <w:rFonts w:ascii="Cambria" w:eastAsia="Cambria" w:hAnsi="Cambria" w:cs="Cambria"/>
        <w:w w:val="100"/>
        <w:sz w:val="24"/>
        <w:szCs w:val="24"/>
        <w:lang w:val="en-US" w:eastAsia="en-US" w:bidi="ar-SA"/>
      </w:rPr>
    </w:lvl>
    <w:lvl w:ilvl="1" w:tplc="DA686C9A">
      <w:numFmt w:val="bullet"/>
      <w:lvlText w:val="•"/>
      <w:lvlJc w:val="left"/>
      <w:pPr>
        <w:ind w:left="829" w:hanging="269"/>
      </w:pPr>
      <w:rPr>
        <w:rFonts w:hint="default"/>
        <w:lang w:val="en-US" w:eastAsia="en-US" w:bidi="ar-SA"/>
      </w:rPr>
    </w:lvl>
    <w:lvl w:ilvl="2" w:tplc="AE9C1170">
      <w:numFmt w:val="bullet"/>
      <w:lvlText w:val="•"/>
      <w:lvlJc w:val="left"/>
      <w:pPr>
        <w:ind w:left="1198" w:hanging="269"/>
      </w:pPr>
      <w:rPr>
        <w:rFonts w:hint="default"/>
        <w:lang w:val="en-US" w:eastAsia="en-US" w:bidi="ar-SA"/>
      </w:rPr>
    </w:lvl>
    <w:lvl w:ilvl="3" w:tplc="3B2C6C90">
      <w:numFmt w:val="bullet"/>
      <w:lvlText w:val="•"/>
      <w:lvlJc w:val="left"/>
      <w:pPr>
        <w:ind w:left="1567" w:hanging="269"/>
      </w:pPr>
      <w:rPr>
        <w:rFonts w:hint="default"/>
        <w:lang w:val="en-US" w:eastAsia="en-US" w:bidi="ar-SA"/>
      </w:rPr>
    </w:lvl>
    <w:lvl w:ilvl="4" w:tplc="6AE8E438">
      <w:numFmt w:val="bullet"/>
      <w:lvlText w:val="•"/>
      <w:lvlJc w:val="left"/>
      <w:pPr>
        <w:ind w:left="1936" w:hanging="269"/>
      </w:pPr>
      <w:rPr>
        <w:rFonts w:hint="default"/>
        <w:lang w:val="en-US" w:eastAsia="en-US" w:bidi="ar-SA"/>
      </w:rPr>
    </w:lvl>
    <w:lvl w:ilvl="5" w:tplc="F87690FA">
      <w:numFmt w:val="bullet"/>
      <w:lvlText w:val="•"/>
      <w:lvlJc w:val="left"/>
      <w:pPr>
        <w:ind w:left="2305" w:hanging="269"/>
      </w:pPr>
      <w:rPr>
        <w:rFonts w:hint="default"/>
        <w:lang w:val="en-US" w:eastAsia="en-US" w:bidi="ar-SA"/>
      </w:rPr>
    </w:lvl>
    <w:lvl w:ilvl="6" w:tplc="2AFA2FCE">
      <w:numFmt w:val="bullet"/>
      <w:lvlText w:val="•"/>
      <w:lvlJc w:val="left"/>
      <w:pPr>
        <w:ind w:left="2674" w:hanging="269"/>
      </w:pPr>
      <w:rPr>
        <w:rFonts w:hint="default"/>
        <w:lang w:val="en-US" w:eastAsia="en-US" w:bidi="ar-SA"/>
      </w:rPr>
    </w:lvl>
    <w:lvl w:ilvl="7" w:tplc="80FEF3E4">
      <w:numFmt w:val="bullet"/>
      <w:lvlText w:val="•"/>
      <w:lvlJc w:val="left"/>
      <w:pPr>
        <w:ind w:left="3043" w:hanging="269"/>
      </w:pPr>
      <w:rPr>
        <w:rFonts w:hint="default"/>
        <w:lang w:val="en-US" w:eastAsia="en-US" w:bidi="ar-SA"/>
      </w:rPr>
    </w:lvl>
    <w:lvl w:ilvl="8" w:tplc="1892F9BA">
      <w:numFmt w:val="bullet"/>
      <w:lvlText w:val="•"/>
      <w:lvlJc w:val="left"/>
      <w:pPr>
        <w:ind w:left="3412" w:hanging="269"/>
      </w:pPr>
      <w:rPr>
        <w:rFonts w:hint="default"/>
        <w:lang w:val="en-US" w:eastAsia="en-US" w:bidi="ar-SA"/>
      </w:rPr>
    </w:lvl>
  </w:abstractNum>
  <w:abstractNum w:abstractNumId="10" w15:restartNumberingAfterBreak="0">
    <w:nsid w:val="6D43037E"/>
    <w:multiLevelType w:val="hybridMultilevel"/>
    <w:tmpl w:val="3AA88E52"/>
    <w:lvl w:ilvl="0" w:tplc="71EAA554">
      <w:start w:val="1"/>
      <w:numFmt w:val="decimal"/>
      <w:lvlText w:val="%1."/>
      <w:lvlJc w:val="left"/>
      <w:pPr>
        <w:ind w:left="725" w:hanging="236"/>
      </w:pPr>
      <w:rPr>
        <w:rFonts w:ascii="Cambria" w:eastAsia="Cambria" w:hAnsi="Cambria" w:cs="Cambria" w:hint="default"/>
        <w:spacing w:val="-3"/>
        <w:w w:val="100"/>
        <w:sz w:val="22"/>
        <w:szCs w:val="22"/>
        <w:lang w:val="en-US" w:eastAsia="en-US" w:bidi="ar-SA"/>
      </w:rPr>
    </w:lvl>
    <w:lvl w:ilvl="1" w:tplc="3386EF8E">
      <w:numFmt w:val="bullet"/>
      <w:lvlText w:val="•"/>
      <w:lvlJc w:val="left"/>
      <w:pPr>
        <w:ind w:left="1125" w:hanging="236"/>
      </w:pPr>
      <w:rPr>
        <w:rFonts w:hint="default"/>
        <w:lang w:val="en-US" w:eastAsia="en-US" w:bidi="ar-SA"/>
      </w:rPr>
    </w:lvl>
    <w:lvl w:ilvl="2" w:tplc="AE686A52">
      <w:numFmt w:val="bullet"/>
      <w:lvlText w:val="•"/>
      <w:lvlJc w:val="left"/>
      <w:pPr>
        <w:ind w:left="1530" w:hanging="236"/>
      </w:pPr>
      <w:rPr>
        <w:rFonts w:hint="default"/>
        <w:lang w:val="en-US" w:eastAsia="en-US" w:bidi="ar-SA"/>
      </w:rPr>
    </w:lvl>
    <w:lvl w:ilvl="3" w:tplc="4C9A38A6">
      <w:numFmt w:val="bullet"/>
      <w:lvlText w:val="•"/>
      <w:lvlJc w:val="left"/>
      <w:pPr>
        <w:ind w:left="1936" w:hanging="236"/>
      </w:pPr>
      <w:rPr>
        <w:rFonts w:hint="default"/>
        <w:lang w:val="en-US" w:eastAsia="en-US" w:bidi="ar-SA"/>
      </w:rPr>
    </w:lvl>
    <w:lvl w:ilvl="4" w:tplc="B63EEF0A">
      <w:numFmt w:val="bullet"/>
      <w:lvlText w:val="•"/>
      <w:lvlJc w:val="left"/>
      <w:pPr>
        <w:ind w:left="2341" w:hanging="236"/>
      </w:pPr>
      <w:rPr>
        <w:rFonts w:hint="default"/>
        <w:lang w:val="en-US" w:eastAsia="en-US" w:bidi="ar-SA"/>
      </w:rPr>
    </w:lvl>
    <w:lvl w:ilvl="5" w:tplc="1AA45B32">
      <w:numFmt w:val="bullet"/>
      <w:lvlText w:val="•"/>
      <w:lvlJc w:val="left"/>
      <w:pPr>
        <w:ind w:left="2747" w:hanging="236"/>
      </w:pPr>
      <w:rPr>
        <w:rFonts w:hint="default"/>
        <w:lang w:val="en-US" w:eastAsia="en-US" w:bidi="ar-SA"/>
      </w:rPr>
    </w:lvl>
    <w:lvl w:ilvl="6" w:tplc="F08CCE96">
      <w:numFmt w:val="bullet"/>
      <w:lvlText w:val="•"/>
      <w:lvlJc w:val="left"/>
      <w:pPr>
        <w:ind w:left="3152" w:hanging="236"/>
      </w:pPr>
      <w:rPr>
        <w:rFonts w:hint="default"/>
        <w:lang w:val="en-US" w:eastAsia="en-US" w:bidi="ar-SA"/>
      </w:rPr>
    </w:lvl>
    <w:lvl w:ilvl="7" w:tplc="F2369998">
      <w:numFmt w:val="bullet"/>
      <w:lvlText w:val="•"/>
      <w:lvlJc w:val="left"/>
      <w:pPr>
        <w:ind w:left="3557" w:hanging="236"/>
      </w:pPr>
      <w:rPr>
        <w:rFonts w:hint="default"/>
        <w:lang w:val="en-US" w:eastAsia="en-US" w:bidi="ar-SA"/>
      </w:rPr>
    </w:lvl>
    <w:lvl w:ilvl="8" w:tplc="0B30B336">
      <w:numFmt w:val="bullet"/>
      <w:lvlText w:val="•"/>
      <w:lvlJc w:val="left"/>
      <w:pPr>
        <w:ind w:left="3963" w:hanging="236"/>
      </w:pPr>
      <w:rPr>
        <w:rFonts w:hint="default"/>
        <w:lang w:val="en-US" w:eastAsia="en-US" w:bidi="ar-SA"/>
      </w:rPr>
    </w:lvl>
  </w:abstractNum>
  <w:abstractNum w:abstractNumId="11" w15:restartNumberingAfterBreak="0">
    <w:nsid w:val="7B164C99"/>
    <w:multiLevelType w:val="hybridMultilevel"/>
    <w:tmpl w:val="9D0A30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8"/>
  </w:num>
  <w:num w:numId="4">
    <w:abstractNumId w:val="10"/>
  </w:num>
  <w:num w:numId="5">
    <w:abstractNumId w:val="9"/>
  </w:num>
  <w:num w:numId="6">
    <w:abstractNumId w:val="11"/>
  </w:num>
  <w:num w:numId="7">
    <w:abstractNumId w:val="6"/>
  </w:num>
  <w:num w:numId="8">
    <w:abstractNumId w:val="2"/>
  </w:num>
  <w:num w:numId="9">
    <w:abstractNumId w:val="4"/>
  </w:num>
  <w:num w:numId="10">
    <w:abstractNumId w:val="7"/>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E2D45"/>
    <w:rsid w:val="000A7298"/>
    <w:rsid w:val="000B0647"/>
    <w:rsid w:val="00215B3E"/>
    <w:rsid w:val="0037219D"/>
    <w:rsid w:val="003C0A67"/>
    <w:rsid w:val="004A49FC"/>
    <w:rsid w:val="005274D3"/>
    <w:rsid w:val="005E2D45"/>
    <w:rsid w:val="007217C5"/>
    <w:rsid w:val="00784011"/>
    <w:rsid w:val="007E092F"/>
    <w:rsid w:val="00803F12"/>
    <w:rsid w:val="00813414"/>
    <w:rsid w:val="008C3F27"/>
    <w:rsid w:val="009663CD"/>
    <w:rsid w:val="00980707"/>
    <w:rsid w:val="00982A6C"/>
    <w:rsid w:val="0098713A"/>
    <w:rsid w:val="0099135B"/>
    <w:rsid w:val="009A4BCF"/>
    <w:rsid w:val="00A03E99"/>
    <w:rsid w:val="00AF31B6"/>
    <w:rsid w:val="00B127EB"/>
    <w:rsid w:val="00B27754"/>
    <w:rsid w:val="00B42C42"/>
    <w:rsid w:val="00BA491E"/>
    <w:rsid w:val="00BC71D2"/>
    <w:rsid w:val="00DC6615"/>
    <w:rsid w:val="00F21B92"/>
    <w:rsid w:val="00F46CF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7356A7"/>
  <w15:docId w15:val="{03AA66EC-14CF-4BEA-BFC4-3680F3163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2D45"/>
    <w:rPr>
      <w:rFonts w:ascii="Cambria" w:eastAsia="Cambria" w:hAnsi="Cambria" w:cs="Cambria"/>
    </w:rPr>
  </w:style>
  <w:style w:type="paragraph" w:styleId="Heading1">
    <w:name w:val="heading 1"/>
    <w:basedOn w:val="Normal"/>
    <w:uiPriority w:val="1"/>
    <w:qFormat/>
    <w:rsid w:val="005E2D45"/>
    <w:pPr>
      <w:ind w:left="977" w:hanging="389"/>
      <w:outlineLvl w:val="0"/>
    </w:pPr>
    <w:rPr>
      <w:b/>
      <w:bCs/>
      <w:sz w:val="24"/>
      <w:szCs w:val="24"/>
    </w:rPr>
  </w:style>
  <w:style w:type="paragraph" w:styleId="Heading2">
    <w:name w:val="heading 2"/>
    <w:basedOn w:val="Normal"/>
    <w:uiPriority w:val="1"/>
    <w:qFormat/>
    <w:rsid w:val="005E2D45"/>
    <w:pPr>
      <w:ind w:left="588"/>
      <w:outlineLvl w:val="1"/>
    </w:pPr>
    <w:rPr>
      <w:rFonts w:ascii="Times New Roman" w:eastAsia="Times New Roman" w:hAnsi="Times New Roman" w:cs="Times New Roman"/>
      <w:b/>
      <w:bCs/>
    </w:rPr>
  </w:style>
  <w:style w:type="paragraph" w:styleId="Heading3">
    <w:name w:val="heading 3"/>
    <w:basedOn w:val="Normal"/>
    <w:uiPriority w:val="1"/>
    <w:qFormat/>
    <w:rsid w:val="005E2D45"/>
    <w:pPr>
      <w:ind w:left="588"/>
      <w:jc w:val="both"/>
      <w:outlineLvl w:val="2"/>
    </w:pPr>
    <w:rPr>
      <w:b/>
      <w:bCs/>
    </w:rPr>
  </w:style>
  <w:style w:type="paragraph" w:styleId="Heading4">
    <w:name w:val="heading 4"/>
    <w:basedOn w:val="Normal"/>
    <w:next w:val="Normal"/>
    <w:link w:val="Heading4Char"/>
    <w:uiPriority w:val="9"/>
    <w:semiHidden/>
    <w:unhideWhenUsed/>
    <w:qFormat/>
    <w:rsid w:val="000A729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E2D45"/>
  </w:style>
  <w:style w:type="paragraph" w:styleId="ListParagraph">
    <w:name w:val="List Paragraph"/>
    <w:basedOn w:val="Normal"/>
    <w:uiPriority w:val="1"/>
    <w:qFormat/>
    <w:rsid w:val="005E2D45"/>
    <w:pPr>
      <w:ind w:left="977" w:hanging="389"/>
      <w:jc w:val="both"/>
    </w:pPr>
  </w:style>
  <w:style w:type="paragraph" w:customStyle="1" w:styleId="TableParagraph">
    <w:name w:val="Table Paragraph"/>
    <w:basedOn w:val="Normal"/>
    <w:uiPriority w:val="1"/>
    <w:qFormat/>
    <w:rsid w:val="005E2D45"/>
  </w:style>
  <w:style w:type="paragraph" w:styleId="Header">
    <w:name w:val="header"/>
    <w:basedOn w:val="Normal"/>
    <w:link w:val="HeaderChar"/>
    <w:uiPriority w:val="99"/>
    <w:unhideWhenUsed/>
    <w:rsid w:val="000B0647"/>
    <w:pPr>
      <w:tabs>
        <w:tab w:val="center" w:pos="4513"/>
        <w:tab w:val="right" w:pos="9026"/>
      </w:tabs>
    </w:pPr>
  </w:style>
  <w:style w:type="character" w:customStyle="1" w:styleId="HeaderChar">
    <w:name w:val="Header Char"/>
    <w:basedOn w:val="DefaultParagraphFont"/>
    <w:link w:val="Header"/>
    <w:uiPriority w:val="99"/>
    <w:rsid w:val="000B0647"/>
    <w:rPr>
      <w:rFonts w:ascii="Cambria" w:eastAsia="Cambria" w:hAnsi="Cambria" w:cs="Cambria"/>
    </w:rPr>
  </w:style>
  <w:style w:type="paragraph" w:styleId="Footer">
    <w:name w:val="footer"/>
    <w:basedOn w:val="Normal"/>
    <w:link w:val="FooterChar"/>
    <w:uiPriority w:val="99"/>
    <w:unhideWhenUsed/>
    <w:rsid w:val="000B0647"/>
    <w:pPr>
      <w:tabs>
        <w:tab w:val="center" w:pos="4513"/>
        <w:tab w:val="right" w:pos="9026"/>
      </w:tabs>
    </w:pPr>
  </w:style>
  <w:style w:type="character" w:customStyle="1" w:styleId="FooterChar">
    <w:name w:val="Footer Char"/>
    <w:basedOn w:val="DefaultParagraphFont"/>
    <w:link w:val="Footer"/>
    <w:uiPriority w:val="99"/>
    <w:rsid w:val="000B0647"/>
    <w:rPr>
      <w:rFonts w:ascii="Cambria" w:eastAsia="Cambria" w:hAnsi="Cambria" w:cs="Cambria"/>
    </w:rPr>
  </w:style>
  <w:style w:type="paragraph" w:styleId="BalloonText">
    <w:name w:val="Balloon Text"/>
    <w:basedOn w:val="Normal"/>
    <w:link w:val="BalloonTextChar"/>
    <w:uiPriority w:val="99"/>
    <w:semiHidden/>
    <w:unhideWhenUsed/>
    <w:rsid w:val="000B0647"/>
    <w:rPr>
      <w:rFonts w:ascii="Tahoma" w:hAnsi="Tahoma" w:cs="Tahoma"/>
      <w:sz w:val="16"/>
      <w:szCs w:val="16"/>
    </w:rPr>
  </w:style>
  <w:style w:type="character" w:customStyle="1" w:styleId="BalloonTextChar">
    <w:name w:val="Balloon Text Char"/>
    <w:basedOn w:val="DefaultParagraphFont"/>
    <w:link w:val="BalloonText"/>
    <w:uiPriority w:val="99"/>
    <w:semiHidden/>
    <w:rsid w:val="000B0647"/>
    <w:rPr>
      <w:rFonts w:ascii="Tahoma" w:eastAsia="Cambria" w:hAnsi="Tahoma" w:cs="Tahoma"/>
      <w:sz w:val="16"/>
      <w:szCs w:val="16"/>
    </w:rPr>
  </w:style>
  <w:style w:type="table" w:styleId="TableGrid">
    <w:name w:val="Table Grid"/>
    <w:basedOn w:val="TableNormal"/>
    <w:uiPriority w:val="59"/>
    <w:rsid w:val="00BA491E"/>
    <w:pPr>
      <w:widowControl/>
      <w:autoSpaceDE/>
      <w:autoSpaceDN/>
      <w:spacing w:after="160" w:line="259" w:lineRule="auto"/>
      <w:jc w:val="right"/>
    </w:pPr>
    <w:rPr>
      <w:rFonts w:ascii="Times New Roman" w:eastAsia="Times New Roman" w:hAnsi="Times New Roman"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3F27"/>
    <w:rPr>
      <w:color w:val="0000FF" w:themeColor="hyperlink"/>
      <w:u w:val="single"/>
    </w:rPr>
  </w:style>
  <w:style w:type="character" w:styleId="FollowedHyperlink">
    <w:name w:val="FollowedHyperlink"/>
    <w:basedOn w:val="DefaultParagraphFont"/>
    <w:uiPriority w:val="99"/>
    <w:semiHidden/>
    <w:unhideWhenUsed/>
    <w:rsid w:val="008C3F27"/>
    <w:rPr>
      <w:color w:val="800080" w:themeColor="followedHyperlink"/>
      <w:u w:val="single"/>
    </w:rPr>
  </w:style>
  <w:style w:type="character" w:customStyle="1" w:styleId="Heading4Char">
    <w:name w:val="Heading 4 Char"/>
    <w:basedOn w:val="DefaultParagraphFont"/>
    <w:link w:val="Heading4"/>
    <w:uiPriority w:val="9"/>
    <w:semiHidden/>
    <w:rsid w:val="000A7298"/>
    <w:rPr>
      <w:rFonts w:asciiTheme="majorHAnsi" w:eastAsiaTheme="majorEastAsia" w:hAnsiTheme="majorHAnsi" w:cstheme="majorBidi"/>
      <w:i/>
      <w:iCs/>
      <w:color w:val="365F91" w:themeColor="accent1" w:themeShade="BF"/>
    </w:rPr>
  </w:style>
  <w:style w:type="character" w:styleId="UnresolvedMention">
    <w:name w:val="Unresolved Mention"/>
    <w:basedOn w:val="DefaultParagraphFont"/>
    <w:uiPriority w:val="99"/>
    <w:semiHidden/>
    <w:unhideWhenUsed/>
    <w:rsid w:val="000A7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575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osen02804@unpam.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11</Pages>
  <Words>3565</Words>
  <Characters>20323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Salsabilah</dc:creator>
  <cp:lastModifiedBy>ADVAN</cp:lastModifiedBy>
  <cp:revision>15</cp:revision>
  <dcterms:created xsi:type="dcterms:W3CDTF">2024-10-21T02:02:00Z</dcterms:created>
  <dcterms:modified xsi:type="dcterms:W3CDTF">2026-09-08T14:36:00Z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Creator">
    <vt:lpwstr>Microsoft® Word 2010</vt:lpwstr>
  </property>
  <property fmtid="{D5CDD505-2E9C-101B-9397-08002B2CF9AE}" pid="4" name="LastSaved">
    <vt:filetime>2024-10-21T00:00:00Z</vt:filetime>
  </property>
  <property fmtid="{D5CDD505-2E9C-101B-9397-08002B2CF9AE}" pid="5" name="Producer">
    <vt:lpwstr>Microsoft® Word 2010</vt:lpwstr>
  </property>
</Properties>
</file>