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E0C4B2" w14:textId="77777777" w:rsidR="005E2D45" w:rsidRPr="00A03E99" w:rsidRDefault="005E2D45">
      <w:pPr>
        <w:pStyle w:val="BodyText"/>
        <w:spacing w:before="11"/>
        <w:rPr>
          <w:rFonts w:ascii="Arial" w:hAnsi="Arial" w:cs="Arial"/>
        </w:rPr>
      </w:pPr>
    </w:p>
    <w:p w14:paraId="44D0B429" w14:textId="77777777" w:rsidR="0003138A" w:rsidRDefault="00B27754" w:rsidP="0003138A">
      <w:pPr>
        <w:tabs>
          <w:tab w:val="left" w:pos="1816"/>
        </w:tabs>
        <w:ind w:left="716" w:right="2080" w:firstLine="4"/>
        <w:rPr>
          <w:rFonts w:ascii="Arial" w:hAnsi="Arial" w:cs="Arial"/>
          <w:b/>
        </w:rPr>
      </w:pPr>
      <w:r w:rsidRPr="00A03E99">
        <w:rPr>
          <w:rFonts w:ascii="Arial" w:hAnsi="Arial" w:cs="Arial"/>
          <w:b/>
        </w:rPr>
        <w:t>Prodi Manajemen Pendidikan Islam</w:t>
      </w:r>
    </w:p>
    <w:p w14:paraId="366CE12D" w14:textId="56577C55" w:rsidR="0003138A" w:rsidRDefault="00B27754" w:rsidP="0003138A">
      <w:pPr>
        <w:tabs>
          <w:tab w:val="left" w:pos="1816"/>
        </w:tabs>
        <w:ind w:left="716" w:right="2080" w:firstLine="4"/>
        <w:rPr>
          <w:rFonts w:ascii="Arial" w:hAnsi="Arial" w:cs="Arial"/>
          <w:b/>
          <w:spacing w:val="-2"/>
        </w:rPr>
      </w:pPr>
      <w:r w:rsidRPr="00A03E99">
        <w:rPr>
          <w:rFonts w:ascii="Arial" w:hAnsi="Arial" w:cs="Arial"/>
          <w:b/>
          <w:spacing w:val="-2"/>
        </w:rPr>
        <w:t>FakultasAgama Islam</w:t>
      </w:r>
      <w:r w:rsidR="0003138A">
        <w:rPr>
          <w:rFonts w:ascii="Arial" w:hAnsi="Arial" w:cs="Arial"/>
          <w:b/>
          <w:spacing w:val="-2"/>
        </w:rPr>
        <w:t xml:space="preserve"> </w:t>
      </w:r>
      <w:r w:rsidRPr="00A03E99">
        <w:rPr>
          <w:rFonts w:ascii="Arial" w:hAnsi="Arial" w:cs="Arial"/>
          <w:b/>
          <w:spacing w:val="-2"/>
        </w:rPr>
        <w:t xml:space="preserve">Universitas Pamulang </w:t>
      </w:r>
    </w:p>
    <w:p w14:paraId="2DE6A7C6" w14:textId="0A97293E" w:rsidR="005E2D45" w:rsidRPr="0003138A" w:rsidRDefault="00B27754" w:rsidP="0003138A">
      <w:pPr>
        <w:tabs>
          <w:tab w:val="left" w:pos="1816"/>
        </w:tabs>
        <w:ind w:left="716" w:right="2440" w:firstLine="4"/>
        <w:rPr>
          <w:rFonts w:ascii="Arial" w:hAnsi="Arial" w:cs="Arial"/>
          <w:b/>
          <w:bCs/>
        </w:rPr>
      </w:pPr>
      <w:r w:rsidRPr="0003138A">
        <w:rPr>
          <w:rFonts w:ascii="Arial" w:hAnsi="Arial" w:cs="Arial"/>
          <w:b/>
          <w:bCs/>
          <w:spacing w:val="-2"/>
        </w:rPr>
        <w:t>ISSN:</w:t>
      </w:r>
      <w:r w:rsidR="0003138A" w:rsidRPr="0003138A">
        <w:rPr>
          <w:rFonts w:ascii="Arial" w:hAnsi="Arial" w:cs="Arial"/>
          <w:b/>
          <w:bCs/>
          <w:spacing w:val="-2"/>
        </w:rPr>
        <w:t xml:space="preserve"> 3047-5317</w:t>
      </w:r>
    </w:p>
    <w:p w14:paraId="04BF18DF" w14:textId="5855C72F" w:rsidR="005E2D45" w:rsidRPr="0003138A" w:rsidRDefault="00B27754">
      <w:pPr>
        <w:spacing w:line="233" w:lineRule="exact"/>
        <w:ind w:left="720"/>
        <w:rPr>
          <w:rFonts w:ascii="Arial" w:hAnsi="Arial" w:cs="Arial"/>
          <w:b/>
          <w:bCs/>
        </w:rPr>
      </w:pPr>
      <w:r w:rsidRPr="0003138A">
        <w:rPr>
          <w:rFonts w:ascii="Arial" w:hAnsi="Arial" w:cs="Arial"/>
          <w:b/>
          <w:bCs/>
        </w:rPr>
        <w:t>Volume</w:t>
      </w:r>
      <w:r w:rsidR="00A03E99" w:rsidRPr="0003138A">
        <w:rPr>
          <w:rFonts w:ascii="Arial" w:hAnsi="Arial" w:cs="Arial"/>
          <w:b/>
          <w:bCs/>
          <w:lang w:val="id-ID"/>
        </w:rPr>
        <w:t xml:space="preserve"> </w:t>
      </w:r>
      <w:r w:rsidR="0003138A" w:rsidRPr="0003138A">
        <w:rPr>
          <w:rFonts w:ascii="Arial" w:hAnsi="Arial" w:cs="Arial"/>
          <w:b/>
          <w:bCs/>
        </w:rPr>
        <w:t>5</w:t>
      </w:r>
      <w:r w:rsidR="00A03E99" w:rsidRPr="0003138A">
        <w:rPr>
          <w:rFonts w:ascii="Arial" w:hAnsi="Arial" w:cs="Arial"/>
          <w:b/>
          <w:bCs/>
          <w:lang w:val="id-ID"/>
        </w:rPr>
        <w:t xml:space="preserve"> </w:t>
      </w:r>
      <w:r w:rsidRPr="0003138A">
        <w:rPr>
          <w:rFonts w:ascii="Arial" w:hAnsi="Arial" w:cs="Arial"/>
          <w:b/>
          <w:bCs/>
        </w:rPr>
        <w:t>No.1</w:t>
      </w:r>
      <w:r w:rsidR="0003138A" w:rsidRPr="0003138A">
        <w:rPr>
          <w:rFonts w:ascii="Arial" w:hAnsi="Arial" w:cs="Arial"/>
          <w:b/>
          <w:bCs/>
        </w:rPr>
        <w:t xml:space="preserve"> Juli</w:t>
      </w:r>
      <w:r w:rsidR="00A03E99" w:rsidRPr="0003138A">
        <w:rPr>
          <w:rFonts w:ascii="Arial" w:hAnsi="Arial" w:cs="Arial"/>
          <w:b/>
          <w:bCs/>
          <w:lang w:val="id-ID"/>
        </w:rPr>
        <w:t xml:space="preserve"> </w:t>
      </w:r>
      <w:r w:rsidRPr="0003138A">
        <w:rPr>
          <w:rFonts w:ascii="Arial" w:hAnsi="Arial" w:cs="Arial"/>
          <w:b/>
          <w:bCs/>
          <w:spacing w:val="-4"/>
        </w:rPr>
        <w:t>20</w:t>
      </w:r>
      <w:r w:rsidR="0003138A" w:rsidRPr="0003138A">
        <w:rPr>
          <w:rFonts w:ascii="Arial" w:hAnsi="Arial" w:cs="Arial"/>
          <w:b/>
          <w:bCs/>
          <w:spacing w:val="-4"/>
        </w:rPr>
        <w:t>26</w:t>
      </w:r>
    </w:p>
    <w:p w14:paraId="3229D07F" w14:textId="77777777" w:rsidR="005E2D45" w:rsidRPr="00A03E99" w:rsidRDefault="005E2D45">
      <w:pPr>
        <w:pStyle w:val="BodyText"/>
        <w:spacing w:before="24"/>
        <w:rPr>
          <w:rFonts w:ascii="Arial" w:hAnsi="Arial" w:cs="Arial"/>
        </w:rPr>
      </w:pPr>
    </w:p>
    <w:p w14:paraId="1E4A26C5" w14:textId="5B58BEA1" w:rsidR="000B0647" w:rsidRDefault="009C74BD" w:rsidP="000B0647">
      <w:pPr>
        <w:jc w:val="center"/>
        <w:rPr>
          <w:rFonts w:ascii="Arial" w:hAnsi="Arial" w:cs="Arial"/>
          <w:b/>
          <w:bCs/>
          <w:sz w:val="24"/>
          <w:szCs w:val="24"/>
          <w:shd w:val="clear" w:color="auto" w:fill="FFFFFF"/>
        </w:rPr>
      </w:pPr>
      <w:r>
        <w:br/>
      </w:r>
      <w:r w:rsidRPr="009C74BD">
        <w:rPr>
          <w:rFonts w:ascii="Arial" w:hAnsi="Arial" w:cs="Arial"/>
          <w:b/>
          <w:bCs/>
          <w:sz w:val="24"/>
          <w:szCs w:val="24"/>
          <w:shd w:val="clear" w:color="auto" w:fill="FFFFFF"/>
        </w:rPr>
        <w:t xml:space="preserve">Penguatan Pemahaman Santri Tentang Ciri-Ciri Ajaran Islam Melalui Program Edukasi Keagamaan </w:t>
      </w:r>
      <w:r>
        <w:rPr>
          <w:rFonts w:ascii="Arial" w:hAnsi="Arial" w:cs="Arial"/>
          <w:b/>
          <w:bCs/>
          <w:sz w:val="24"/>
          <w:szCs w:val="24"/>
          <w:shd w:val="clear" w:color="auto" w:fill="FFFFFF"/>
        </w:rPr>
        <w:t>d</w:t>
      </w:r>
      <w:r w:rsidRPr="009C74BD">
        <w:rPr>
          <w:rFonts w:ascii="Arial" w:hAnsi="Arial" w:cs="Arial"/>
          <w:b/>
          <w:bCs/>
          <w:sz w:val="24"/>
          <w:szCs w:val="24"/>
          <w:shd w:val="clear" w:color="auto" w:fill="FFFFFF"/>
        </w:rPr>
        <w:t>i Pesantren</w:t>
      </w:r>
    </w:p>
    <w:p w14:paraId="76960665" w14:textId="77777777" w:rsidR="009C74BD" w:rsidRPr="009C74BD" w:rsidRDefault="009C74BD" w:rsidP="000B0647">
      <w:pPr>
        <w:jc w:val="center"/>
        <w:rPr>
          <w:rFonts w:ascii="Arial" w:eastAsia="Arial" w:hAnsi="Arial" w:cs="Arial"/>
          <w:b/>
          <w:bCs/>
          <w:sz w:val="24"/>
          <w:szCs w:val="24"/>
        </w:rPr>
      </w:pPr>
    </w:p>
    <w:p w14:paraId="1DBE03D3" w14:textId="1FFCECFD" w:rsidR="000B0647" w:rsidRDefault="009C74BD" w:rsidP="000B0647">
      <w:pPr>
        <w:jc w:val="center"/>
        <w:rPr>
          <w:rFonts w:ascii="Arial" w:eastAsia="Arial" w:hAnsi="Arial" w:cs="Arial"/>
          <w:b/>
        </w:rPr>
      </w:pPr>
      <w:r>
        <w:rPr>
          <w:rFonts w:ascii="Arial" w:eastAsia="Arial" w:hAnsi="Arial" w:cs="Arial"/>
          <w:b/>
        </w:rPr>
        <w:t>Eneng Nurhayati</w:t>
      </w:r>
      <w:r w:rsidR="000B0647" w:rsidRPr="00A03E99">
        <w:rPr>
          <w:rFonts w:ascii="Arial" w:eastAsia="Arial" w:hAnsi="Arial" w:cs="Arial"/>
          <w:b/>
        </w:rPr>
        <w:t xml:space="preserve">¹, </w:t>
      </w:r>
      <w:r>
        <w:rPr>
          <w:rFonts w:ascii="Arial" w:eastAsia="Arial" w:hAnsi="Arial" w:cs="Arial"/>
          <w:b/>
        </w:rPr>
        <w:t>Umi Sa’adah</w:t>
      </w:r>
      <w:r w:rsidR="000B0647" w:rsidRPr="00A03E99">
        <w:rPr>
          <w:rFonts w:ascii="Arial" w:eastAsia="Arial" w:hAnsi="Arial" w:cs="Arial"/>
          <w:b/>
        </w:rPr>
        <w:t>²</w:t>
      </w:r>
    </w:p>
    <w:p w14:paraId="7EADBA59" w14:textId="77777777" w:rsidR="009C74BD" w:rsidRPr="00A03E99" w:rsidRDefault="009C74BD" w:rsidP="000B0647">
      <w:pPr>
        <w:jc w:val="center"/>
        <w:rPr>
          <w:rFonts w:ascii="Arial" w:eastAsia="Arial" w:hAnsi="Arial" w:cs="Arial"/>
          <w:b/>
        </w:rPr>
      </w:pPr>
    </w:p>
    <w:p w14:paraId="1DA5683B" w14:textId="39CF28B0" w:rsidR="000B0647" w:rsidRPr="00A03E99" w:rsidRDefault="000B0647" w:rsidP="000B0647">
      <w:pPr>
        <w:ind w:right="96"/>
        <w:jc w:val="center"/>
        <w:rPr>
          <w:rFonts w:ascii="Arial" w:eastAsia="Arial" w:hAnsi="Arial" w:cs="Arial"/>
          <w:i/>
        </w:rPr>
      </w:pPr>
      <w:r w:rsidRPr="00A03E99">
        <w:rPr>
          <w:rFonts w:ascii="Arial" w:eastAsia="Arial" w:hAnsi="Arial" w:cs="Arial"/>
          <w:i/>
        </w:rPr>
        <w:t>¹</w:t>
      </w:r>
      <w:r w:rsidR="009C74BD">
        <w:rPr>
          <w:rFonts w:ascii="Arial" w:eastAsia="Arial" w:hAnsi="Arial" w:cs="Arial"/>
          <w:i/>
          <w:vertAlign w:val="superscript"/>
        </w:rPr>
        <w:t>2</w:t>
      </w:r>
      <w:r w:rsidRPr="00A03E99">
        <w:rPr>
          <w:rFonts w:ascii="Arial" w:eastAsia="Arial" w:hAnsi="Arial" w:cs="Arial"/>
          <w:i/>
        </w:rPr>
        <w:t xml:space="preserve"> Universitas </w:t>
      </w:r>
      <w:r w:rsidRPr="00A03E99">
        <w:rPr>
          <w:rFonts w:ascii="Arial" w:eastAsia="Arial" w:hAnsi="Arial" w:cs="Arial"/>
          <w:i/>
          <w:lang w:val="id-ID"/>
        </w:rPr>
        <w:t>Pamulang</w:t>
      </w:r>
      <w:r w:rsidRPr="00A03E99">
        <w:rPr>
          <w:rFonts w:ascii="Arial" w:eastAsia="Arial" w:hAnsi="Arial" w:cs="Arial"/>
          <w:i/>
        </w:rPr>
        <w:t xml:space="preserve">, Indonesia, </w:t>
      </w:r>
      <w:hyperlink r:id="rId8" w:history="1">
        <w:r w:rsidR="009C74BD" w:rsidRPr="00FD367B">
          <w:rPr>
            <w:rStyle w:val="Hyperlink"/>
            <w:rFonts w:ascii="Arial" w:eastAsia="Arial" w:hAnsi="Arial" w:cs="Arial"/>
            <w:i/>
          </w:rPr>
          <w:t>dosen02970@unpam.ac.id</w:t>
        </w:r>
      </w:hyperlink>
      <w:r w:rsidR="006533FC">
        <w:rPr>
          <w:rFonts w:ascii="Arial" w:eastAsia="Arial" w:hAnsi="Arial" w:cs="Arial"/>
          <w:i/>
        </w:rPr>
        <w:t xml:space="preserve"> </w:t>
      </w:r>
    </w:p>
    <w:p w14:paraId="24A37E19" w14:textId="77777777" w:rsidR="000B0647" w:rsidRPr="00A03E99" w:rsidRDefault="000B0647" w:rsidP="000B0647">
      <w:pPr>
        <w:ind w:right="96"/>
        <w:jc w:val="center"/>
        <w:rPr>
          <w:rFonts w:ascii="Arial" w:eastAsia="Arial" w:hAnsi="Arial" w:cs="Arial"/>
          <w:i/>
        </w:rPr>
      </w:pPr>
    </w:p>
    <w:p w14:paraId="2F294EE3" w14:textId="77777777" w:rsidR="000B0647" w:rsidRPr="00A03E99" w:rsidRDefault="000B0647" w:rsidP="000B0647">
      <w:pPr>
        <w:rPr>
          <w:rFonts w:ascii="Arial" w:eastAsia="Arial" w:hAnsi="Arial" w:cs="Arial"/>
          <w:i/>
        </w:rPr>
      </w:pPr>
    </w:p>
    <w:tbl>
      <w:tblPr>
        <w:tblW w:w="8755" w:type="dxa"/>
        <w:tblBorders>
          <w:bottom w:val="single" w:sz="4" w:space="0" w:color="9BBB59"/>
          <w:insideH w:val="single" w:sz="4" w:space="0" w:color="9BBB59"/>
        </w:tblBorders>
        <w:tblLayout w:type="fixed"/>
        <w:tblLook w:val="0400" w:firstRow="0" w:lastRow="0" w:firstColumn="0" w:lastColumn="0" w:noHBand="0" w:noVBand="1"/>
      </w:tblPr>
      <w:tblGrid>
        <w:gridCol w:w="3085"/>
        <w:gridCol w:w="5670"/>
      </w:tblGrid>
      <w:tr w:rsidR="000B0647" w:rsidRPr="00A03E99" w14:paraId="1EDD6AD2" w14:textId="77777777" w:rsidTr="00AD55A1">
        <w:trPr>
          <w:cantSplit/>
          <w:trHeight w:val="397"/>
          <w:tblHeader/>
        </w:trPr>
        <w:tc>
          <w:tcPr>
            <w:tcW w:w="3085" w:type="dxa"/>
            <w:vAlign w:val="center"/>
          </w:tcPr>
          <w:p w14:paraId="5EC43115" w14:textId="77777777" w:rsidR="000B0647" w:rsidRPr="00A03E99" w:rsidRDefault="000B0647" w:rsidP="00D95580">
            <w:pPr>
              <w:jc w:val="both"/>
              <w:rPr>
                <w:rFonts w:ascii="Arial" w:eastAsia="Arial" w:hAnsi="Arial" w:cs="Arial"/>
              </w:rPr>
            </w:pPr>
            <w:r w:rsidRPr="00A03E99">
              <w:rPr>
                <w:rFonts w:ascii="Arial" w:eastAsia="Arial" w:hAnsi="Arial" w:cs="Arial"/>
                <w:b/>
              </w:rPr>
              <w:t>Info Artikel</w:t>
            </w:r>
          </w:p>
        </w:tc>
        <w:tc>
          <w:tcPr>
            <w:tcW w:w="5670" w:type="dxa"/>
            <w:vAlign w:val="center"/>
          </w:tcPr>
          <w:p w14:paraId="279BCB92" w14:textId="77777777" w:rsidR="000B0647" w:rsidRPr="00A03E99" w:rsidRDefault="000B0647" w:rsidP="00D95580">
            <w:pPr>
              <w:jc w:val="both"/>
              <w:rPr>
                <w:rFonts w:ascii="Arial" w:eastAsia="Arial" w:hAnsi="Arial" w:cs="Arial"/>
              </w:rPr>
            </w:pPr>
            <w:r w:rsidRPr="00A03E99">
              <w:rPr>
                <w:rFonts w:ascii="Arial" w:eastAsia="Arial" w:hAnsi="Arial" w:cs="Arial"/>
                <w:b/>
              </w:rPr>
              <w:t>Abstract</w:t>
            </w:r>
          </w:p>
        </w:tc>
      </w:tr>
      <w:tr w:rsidR="000B0647" w:rsidRPr="00A03E99" w14:paraId="167B1111" w14:textId="77777777" w:rsidTr="00964B1A">
        <w:trPr>
          <w:cantSplit/>
          <w:tblHeader/>
        </w:trPr>
        <w:tc>
          <w:tcPr>
            <w:tcW w:w="3085" w:type="dxa"/>
            <w:vMerge w:val="restart"/>
            <w:shd w:val="clear" w:color="auto" w:fill="F2F2F2"/>
          </w:tcPr>
          <w:p w14:paraId="2F57B868" w14:textId="77777777" w:rsidR="000B0647" w:rsidRPr="00AF31B6" w:rsidRDefault="000B0647" w:rsidP="00D95580">
            <w:pPr>
              <w:jc w:val="both"/>
              <w:rPr>
                <w:rFonts w:ascii="Arial" w:eastAsia="Arial" w:hAnsi="Arial" w:cs="Arial"/>
                <w:b/>
                <w:sz w:val="16"/>
                <w:szCs w:val="16"/>
              </w:rPr>
            </w:pPr>
          </w:p>
          <w:p w14:paraId="534A3783" w14:textId="77777777" w:rsidR="000B0647" w:rsidRPr="00AF31B6" w:rsidRDefault="000B0647" w:rsidP="00D95580">
            <w:pPr>
              <w:jc w:val="both"/>
              <w:rPr>
                <w:rFonts w:ascii="Arial" w:eastAsia="Arial" w:hAnsi="Arial" w:cs="Arial"/>
                <w:b/>
                <w:i/>
                <w:sz w:val="16"/>
                <w:szCs w:val="16"/>
              </w:rPr>
            </w:pPr>
            <w:r w:rsidRPr="00AF31B6">
              <w:rPr>
                <w:rFonts w:ascii="Arial" w:eastAsia="Arial" w:hAnsi="Arial" w:cs="Arial"/>
                <w:b/>
                <w:i/>
                <w:sz w:val="16"/>
                <w:szCs w:val="16"/>
              </w:rPr>
              <w:t xml:space="preserve">Diajukan: </w:t>
            </w:r>
            <w:r w:rsidRPr="00AF31B6">
              <w:rPr>
                <w:rFonts w:ascii="Arial" w:eastAsia="Arial" w:hAnsi="Arial" w:cs="Arial"/>
                <w:sz w:val="16"/>
                <w:szCs w:val="16"/>
              </w:rPr>
              <w:t>-</w:t>
            </w:r>
          </w:p>
          <w:p w14:paraId="61406C3D" w14:textId="77777777" w:rsidR="000B0647" w:rsidRPr="00AF31B6" w:rsidRDefault="000B0647" w:rsidP="00D95580">
            <w:pPr>
              <w:jc w:val="both"/>
              <w:rPr>
                <w:rFonts w:ascii="Arial" w:eastAsia="Arial" w:hAnsi="Arial" w:cs="Arial"/>
                <w:b/>
                <w:i/>
                <w:sz w:val="16"/>
                <w:szCs w:val="16"/>
              </w:rPr>
            </w:pPr>
            <w:r w:rsidRPr="00AF31B6">
              <w:rPr>
                <w:rFonts w:ascii="Arial" w:eastAsia="Arial" w:hAnsi="Arial" w:cs="Arial"/>
                <w:b/>
                <w:i/>
                <w:sz w:val="16"/>
                <w:szCs w:val="16"/>
              </w:rPr>
              <w:t xml:space="preserve">Diterima: </w:t>
            </w:r>
            <w:r w:rsidRPr="00AF31B6">
              <w:rPr>
                <w:rFonts w:ascii="Arial" w:eastAsia="Arial" w:hAnsi="Arial" w:cs="Arial"/>
                <w:sz w:val="16"/>
                <w:szCs w:val="16"/>
              </w:rPr>
              <w:t>-</w:t>
            </w:r>
          </w:p>
          <w:p w14:paraId="7F853D38" w14:textId="77777777" w:rsidR="000B0647" w:rsidRPr="00AF31B6" w:rsidRDefault="000B0647" w:rsidP="00D95580">
            <w:pPr>
              <w:jc w:val="both"/>
              <w:rPr>
                <w:rFonts w:ascii="Arial" w:eastAsia="Arial" w:hAnsi="Arial" w:cs="Arial"/>
                <w:b/>
                <w:i/>
                <w:sz w:val="16"/>
                <w:szCs w:val="16"/>
              </w:rPr>
            </w:pPr>
            <w:r w:rsidRPr="00AF31B6">
              <w:rPr>
                <w:rFonts w:ascii="Arial" w:eastAsia="Arial" w:hAnsi="Arial" w:cs="Arial"/>
                <w:b/>
                <w:i/>
                <w:sz w:val="16"/>
                <w:szCs w:val="16"/>
              </w:rPr>
              <w:t>Diterbitkan:</w:t>
            </w:r>
            <w:r w:rsidRPr="00AF31B6">
              <w:rPr>
                <w:rFonts w:ascii="Arial" w:eastAsia="Arial" w:hAnsi="Arial" w:cs="Arial"/>
                <w:b/>
                <w:sz w:val="16"/>
                <w:szCs w:val="16"/>
              </w:rPr>
              <w:t xml:space="preserve"> </w:t>
            </w:r>
            <w:r w:rsidRPr="00AF31B6">
              <w:rPr>
                <w:rFonts w:ascii="Arial" w:eastAsia="Arial" w:hAnsi="Arial" w:cs="Arial"/>
                <w:sz w:val="16"/>
                <w:szCs w:val="16"/>
              </w:rPr>
              <w:t>-</w:t>
            </w:r>
          </w:p>
          <w:p w14:paraId="358A7E1D" w14:textId="77777777" w:rsidR="000B0647" w:rsidRPr="00AF31B6" w:rsidRDefault="000B0647" w:rsidP="00D95580">
            <w:pPr>
              <w:jc w:val="both"/>
              <w:rPr>
                <w:rFonts w:ascii="Arial" w:eastAsia="Arial" w:hAnsi="Arial" w:cs="Arial"/>
                <w:b/>
                <w:i/>
                <w:sz w:val="16"/>
                <w:szCs w:val="16"/>
              </w:rPr>
            </w:pPr>
          </w:p>
          <w:p w14:paraId="2697606C" w14:textId="77777777" w:rsidR="005F41B7" w:rsidRPr="005F41B7" w:rsidRDefault="005F41B7" w:rsidP="005F41B7">
            <w:pPr>
              <w:pStyle w:val="NormalWeb"/>
              <w:rPr>
                <w:rFonts w:ascii="Arial" w:hAnsi="Arial" w:cs="Arial"/>
                <w:i/>
                <w:iCs/>
                <w:sz w:val="20"/>
                <w:szCs w:val="20"/>
              </w:rPr>
            </w:pPr>
            <w:r w:rsidRPr="005F41B7">
              <w:rPr>
                <w:rFonts w:ascii="Arial" w:hAnsi="Arial" w:cs="Arial"/>
                <w:i/>
                <w:iCs/>
                <w:sz w:val="20"/>
                <w:szCs w:val="20"/>
              </w:rPr>
              <w:t>Keywords: students’ understanding, characteristics of Islamic teachings, religious education, Islamic boarding school, Islamic education.</w:t>
            </w:r>
          </w:p>
          <w:p w14:paraId="467397E3" w14:textId="491BA86E" w:rsidR="000B0647" w:rsidRPr="00AF31B6" w:rsidRDefault="005F41B7" w:rsidP="00D95580">
            <w:pPr>
              <w:jc w:val="both"/>
              <w:rPr>
                <w:rFonts w:ascii="Arial" w:eastAsia="Arial" w:hAnsi="Arial" w:cs="Arial"/>
                <w:sz w:val="16"/>
                <w:szCs w:val="16"/>
              </w:rPr>
            </w:pPr>
            <w:r w:rsidRPr="005F41B7">
              <w:rPr>
                <w:rFonts w:ascii="Arial" w:hAnsi="Arial" w:cs="Arial"/>
                <w:i/>
                <w:iCs/>
                <w:sz w:val="20"/>
                <w:szCs w:val="20"/>
              </w:rPr>
              <w:t>Kata kunci: pemahaman santri, ciri-ciri ajaran Islam, edukasi keagamaan</w:t>
            </w:r>
            <w:r>
              <w:t>, pesantren, pendidikan Islam.</w:t>
            </w:r>
          </w:p>
          <w:p w14:paraId="5B96AC0A" w14:textId="77777777" w:rsidR="000B0647" w:rsidRPr="00AF31B6" w:rsidRDefault="000B0647" w:rsidP="00D95580">
            <w:pPr>
              <w:jc w:val="both"/>
              <w:rPr>
                <w:rFonts w:ascii="Arial" w:eastAsia="Arial" w:hAnsi="Arial" w:cs="Arial"/>
                <w:sz w:val="16"/>
                <w:szCs w:val="16"/>
              </w:rPr>
            </w:pPr>
          </w:p>
          <w:p w14:paraId="3E52EDE6" w14:textId="77777777" w:rsidR="000B0647" w:rsidRPr="00AF31B6" w:rsidRDefault="000B0647" w:rsidP="00D95580">
            <w:pPr>
              <w:jc w:val="both"/>
              <w:rPr>
                <w:rFonts w:ascii="Arial" w:eastAsia="Arial" w:hAnsi="Arial" w:cs="Arial"/>
                <w:sz w:val="16"/>
                <w:szCs w:val="16"/>
              </w:rPr>
            </w:pPr>
          </w:p>
          <w:p w14:paraId="47E904FC" w14:textId="77777777" w:rsidR="000B0647" w:rsidRDefault="000B0647" w:rsidP="00D95580">
            <w:pPr>
              <w:jc w:val="both"/>
              <w:rPr>
                <w:rFonts w:ascii="Arial" w:eastAsia="Arial" w:hAnsi="Arial" w:cs="Arial"/>
                <w:sz w:val="16"/>
                <w:szCs w:val="16"/>
              </w:rPr>
            </w:pPr>
          </w:p>
          <w:p w14:paraId="79B7B481" w14:textId="77777777" w:rsidR="005F41B7" w:rsidRPr="005F41B7" w:rsidRDefault="005F41B7" w:rsidP="005F41B7">
            <w:pPr>
              <w:rPr>
                <w:rFonts w:ascii="Arial" w:eastAsia="Arial" w:hAnsi="Arial" w:cs="Arial"/>
                <w:sz w:val="16"/>
                <w:szCs w:val="16"/>
              </w:rPr>
            </w:pPr>
          </w:p>
          <w:p w14:paraId="3EDD3AE3" w14:textId="77777777" w:rsidR="005F41B7" w:rsidRPr="005F41B7" w:rsidRDefault="005F41B7" w:rsidP="005F41B7">
            <w:pPr>
              <w:rPr>
                <w:rFonts w:ascii="Arial" w:eastAsia="Arial" w:hAnsi="Arial" w:cs="Arial"/>
                <w:sz w:val="16"/>
                <w:szCs w:val="16"/>
              </w:rPr>
            </w:pPr>
          </w:p>
          <w:p w14:paraId="650AD858" w14:textId="77777777" w:rsidR="005F41B7" w:rsidRPr="005F41B7" w:rsidRDefault="005F41B7" w:rsidP="005F41B7">
            <w:pPr>
              <w:rPr>
                <w:rFonts w:ascii="Arial" w:eastAsia="Arial" w:hAnsi="Arial" w:cs="Arial"/>
                <w:sz w:val="16"/>
                <w:szCs w:val="16"/>
              </w:rPr>
            </w:pPr>
          </w:p>
          <w:p w14:paraId="51658330" w14:textId="77777777" w:rsidR="005F41B7" w:rsidRPr="005F41B7" w:rsidRDefault="005F41B7" w:rsidP="005F41B7">
            <w:pPr>
              <w:rPr>
                <w:rFonts w:ascii="Arial" w:eastAsia="Arial" w:hAnsi="Arial" w:cs="Arial"/>
                <w:sz w:val="16"/>
                <w:szCs w:val="16"/>
              </w:rPr>
            </w:pPr>
          </w:p>
          <w:p w14:paraId="032FC6AD" w14:textId="77777777" w:rsidR="005F41B7" w:rsidRPr="005F41B7" w:rsidRDefault="005F41B7" w:rsidP="005F41B7">
            <w:pPr>
              <w:rPr>
                <w:rFonts w:ascii="Arial" w:eastAsia="Arial" w:hAnsi="Arial" w:cs="Arial"/>
                <w:sz w:val="16"/>
                <w:szCs w:val="16"/>
              </w:rPr>
            </w:pPr>
          </w:p>
          <w:p w14:paraId="31C02CC7" w14:textId="77777777" w:rsidR="005F41B7" w:rsidRPr="005F41B7" w:rsidRDefault="005F41B7" w:rsidP="005F41B7">
            <w:pPr>
              <w:rPr>
                <w:rFonts w:ascii="Arial" w:eastAsia="Arial" w:hAnsi="Arial" w:cs="Arial"/>
                <w:sz w:val="16"/>
                <w:szCs w:val="16"/>
              </w:rPr>
            </w:pPr>
          </w:p>
          <w:p w14:paraId="136A92AC" w14:textId="77777777" w:rsidR="005F41B7" w:rsidRPr="005F41B7" w:rsidRDefault="005F41B7" w:rsidP="005F41B7">
            <w:pPr>
              <w:rPr>
                <w:rFonts w:ascii="Arial" w:eastAsia="Arial" w:hAnsi="Arial" w:cs="Arial"/>
                <w:sz w:val="16"/>
                <w:szCs w:val="16"/>
              </w:rPr>
            </w:pPr>
          </w:p>
          <w:p w14:paraId="0B9D8341" w14:textId="77777777" w:rsidR="005F41B7" w:rsidRPr="005F41B7" w:rsidRDefault="005F41B7" w:rsidP="005F41B7">
            <w:pPr>
              <w:rPr>
                <w:rFonts w:ascii="Arial" w:eastAsia="Arial" w:hAnsi="Arial" w:cs="Arial"/>
                <w:sz w:val="16"/>
                <w:szCs w:val="16"/>
              </w:rPr>
            </w:pPr>
          </w:p>
          <w:p w14:paraId="6CEA25D1" w14:textId="77777777" w:rsidR="005F41B7" w:rsidRPr="005F41B7" w:rsidRDefault="005F41B7" w:rsidP="005F41B7">
            <w:pPr>
              <w:rPr>
                <w:rFonts w:ascii="Arial" w:eastAsia="Arial" w:hAnsi="Arial" w:cs="Arial"/>
                <w:sz w:val="16"/>
                <w:szCs w:val="16"/>
              </w:rPr>
            </w:pPr>
          </w:p>
          <w:p w14:paraId="098865DC" w14:textId="77777777" w:rsidR="005F41B7" w:rsidRPr="005F41B7" w:rsidRDefault="005F41B7" w:rsidP="005F41B7">
            <w:pPr>
              <w:rPr>
                <w:rFonts w:ascii="Arial" w:eastAsia="Arial" w:hAnsi="Arial" w:cs="Arial"/>
                <w:sz w:val="16"/>
                <w:szCs w:val="16"/>
              </w:rPr>
            </w:pPr>
          </w:p>
          <w:p w14:paraId="4E192B91" w14:textId="77777777" w:rsidR="005F41B7" w:rsidRPr="005F41B7" w:rsidRDefault="005F41B7" w:rsidP="005F41B7">
            <w:pPr>
              <w:rPr>
                <w:rFonts w:ascii="Arial" w:eastAsia="Arial" w:hAnsi="Arial" w:cs="Arial"/>
                <w:sz w:val="16"/>
                <w:szCs w:val="16"/>
              </w:rPr>
            </w:pPr>
          </w:p>
          <w:p w14:paraId="16A2842D" w14:textId="77777777" w:rsidR="005F41B7" w:rsidRPr="005F41B7" w:rsidRDefault="005F41B7" w:rsidP="005F41B7">
            <w:pPr>
              <w:rPr>
                <w:rFonts w:ascii="Arial" w:eastAsia="Arial" w:hAnsi="Arial" w:cs="Arial"/>
                <w:sz w:val="16"/>
                <w:szCs w:val="16"/>
              </w:rPr>
            </w:pPr>
          </w:p>
          <w:p w14:paraId="131B49CA" w14:textId="77777777" w:rsidR="005F41B7" w:rsidRPr="005F41B7" w:rsidRDefault="005F41B7" w:rsidP="005F41B7">
            <w:pPr>
              <w:rPr>
                <w:rFonts w:ascii="Arial" w:eastAsia="Arial" w:hAnsi="Arial" w:cs="Arial"/>
                <w:sz w:val="16"/>
                <w:szCs w:val="16"/>
              </w:rPr>
            </w:pPr>
          </w:p>
          <w:p w14:paraId="796F159F" w14:textId="77777777" w:rsidR="005F41B7" w:rsidRPr="005F41B7" w:rsidRDefault="005F41B7" w:rsidP="005F41B7">
            <w:pPr>
              <w:rPr>
                <w:rFonts w:ascii="Arial" w:eastAsia="Arial" w:hAnsi="Arial" w:cs="Arial"/>
                <w:sz w:val="16"/>
                <w:szCs w:val="16"/>
              </w:rPr>
            </w:pPr>
          </w:p>
          <w:p w14:paraId="742FBE64" w14:textId="77777777" w:rsidR="005F41B7" w:rsidRPr="005F41B7" w:rsidRDefault="005F41B7" w:rsidP="005F41B7">
            <w:pPr>
              <w:rPr>
                <w:rFonts w:ascii="Arial" w:eastAsia="Arial" w:hAnsi="Arial" w:cs="Arial"/>
                <w:sz w:val="16"/>
                <w:szCs w:val="16"/>
              </w:rPr>
            </w:pPr>
          </w:p>
          <w:p w14:paraId="5228FE9C" w14:textId="77777777" w:rsidR="005F41B7" w:rsidRPr="005F41B7" w:rsidRDefault="005F41B7" w:rsidP="005F41B7">
            <w:pPr>
              <w:rPr>
                <w:rFonts w:ascii="Arial" w:eastAsia="Arial" w:hAnsi="Arial" w:cs="Arial"/>
                <w:sz w:val="16"/>
                <w:szCs w:val="16"/>
              </w:rPr>
            </w:pPr>
          </w:p>
          <w:p w14:paraId="205B8A99" w14:textId="77777777" w:rsidR="005F41B7" w:rsidRPr="005F41B7" w:rsidRDefault="005F41B7" w:rsidP="005F41B7">
            <w:pPr>
              <w:rPr>
                <w:rFonts w:ascii="Arial" w:eastAsia="Arial" w:hAnsi="Arial" w:cs="Arial"/>
                <w:sz w:val="16"/>
                <w:szCs w:val="16"/>
              </w:rPr>
            </w:pPr>
          </w:p>
          <w:p w14:paraId="383413BF" w14:textId="77777777" w:rsidR="005F41B7" w:rsidRPr="005F41B7" w:rsidRDefault="005F41B7" w:rsidP="005F41B7">
            <w:pPr>
              <w:rPr>
                <w:rFonts w:ascii="Arial" w:eastAsia="Arial" w:hAnsi="Arial" w:cs="Arial"/>
                <w:sz w:val="16"/>
                <w:szCs w:val="16"/>
              </w:rPr>
            </w:pPr>
          </w:p>
          <w:p w14:paraId="5E0F84E2" w14:textId="77777777" w:rsidR="005F41B7" w:rsidRPr="005F41B7" w:rsidRDefault="005F41B7" w:rsidP="005F41B7">
            <w:pPr>
              <w:rPr>
                <w:rFonts w:ascii="Arial" w:eastAsia="Arial" w:hAnsi="Arial" w:cs="Arial"/>
                <w:sz w:val="16"/>
                <w:szCs w:val="16"/>
              </w:rPr>
            </w:pPr>
          </w:p>
          <w:p w14:paraId="36F5B734" w14:textId="77777777" w:rsidR="005F41B7" w:rsidRPr="005F41B7" w:rsidRDefault="005F41B7" w:rsidP="005F41B7">
            <w:pPr>
              <w:rPr>
                <w:rFonts w:ascii="Arial" w:eastAsia="Arial" w:hAnsi="Arial" w:cs="Arial"/>
                <w:sz w:val="16"/>
                <w:szCs w:val="16"/>
              </w:rPr>
            </w:pPr>
          </w:p>
          <w:p w14:paraId="1944A367" w14:textId="77777777" w:rsidR="005F41B7" w:rsidRPr="005F41B7" w:rsidRDefault="005F41B7" w:rsidP="005F41B7">
            <w:pPr>
              <w:rPr>
                <w:rFonts w:ascii="Arial" w:eastAsia="Arial" w:hAnsi="Arial" w:cs="Arial"/>
                <w:sz w:val="16"/>
                <w:szCs w:val="16"/>
              </w:rPr>
            </w:pPr>
          </w:p>
          <w:p w14:paraId="0E7D6A79" w14:textId="0B821AA3" w:rsidR="005F41B7" w:rsidRPr="005F41B7" w:rsidRDefault="005F41B7" w:rsidP="005F41B7">
            <w:pPr>
              <w:rPr>
                <w:rFonts w:ascii="Arial" w:eastAsia="Arial" w:hAnsi="Arial" w:cs="Arial"/>
                <w:sz w:val="16"/>
                <w:szCs w:val="16"/>
              </w:rPr>
            </w:pPr>
          </w:p>
        </w:tc>
        <w:tc>
          <w:tcPr>
            <w:tcW w:w="5670" w:type="dxa"/>
          </w:tcPr>
          <w:p w14:paraId="7C6A563B" w14:textId="6E6520D8" w:rsidR="000B0647" w:rsidRPr="005F41B7" w:rsidRDefault="005F41B7" w:rsidP="005F41B7">
            <w:pPr>
              <w:pStyle w:val="NormalWeb"/>
              <w:jc w:val="both"/>
              <w:rPr>
                <w:rFonts w:ascii="Arial" w:eastAsia="Arial" w:hAnsi="Arial" w:cs="Arial"/>
                <w:i/>
                <w:sz w:val="16"/>
                <w:szCs w:val="16"/>
              </w:rPr>
            </w:pPr>
            <w:r w:rsidRPr="005F41B7">
              <w:rPr>
                <w:rFonts w:ascii="Arial" w:hAnsi="Arial" w:cs="Arial"/>
                <w:sz w:val="20"/>
                <w:szCs w:val="20"/>
              </w:rPr>
              <w:lastRenderedPageBreak/>
              <w:t>This community service program aims to strengthen students’ understanding of the characteristics of Islamic teachings through a religious education program in an Islamic boarding school. The program was implemented using an educational and participatory approach through lectures, discussions, question-and-answer sessions, case studies, and reflection activities. The materials covered the sources of Islamic teachings, monotheism, faith, worship, morality, social relations, and the application of Islamic values in daily life. The results showed an improvement in students’ understanding of the characteristics of Islamic teachings as comprehensive guidelines for various aspects of life. The students were also able to relate Islamic values to everyday issues, including honesty, discipline, responsibility, tolerance, and responsible use of social media. The religious education program had a positive impact on increasing students’ Islamic knowledge and encouraging them to apply Islamic values in their daily lives. Similar programs should be implemented continuously as part of character development and the strengthening of religious education in Islamic boarding schools</w:t>
            </w:r>
            <w:r w:rsidRPr="005F41B7">
              <w:rPr>
                <w:rFonts w:ascii="Arial" w:hAnsi="Arial" w:cs="Arial"/>
                <w:sz w:val="20"/>
                <w:szCs w:val="20"/>
              </w:rPr>
              <w:t>.</w:t>
            </w:r>
          </w:p>
        </w:tc>
      </w:tr>
      <w:tr w:rsidR="000B0647" w:rsidRPr="00A03E99" w14:paraId="7C32B731" w14:textId="77777777" w:rsidTr="00964B1A">
        <w:trPr>
          <w:cantSplit/>
          <w:trHeight w:val="397"/>
          <w:tblHeader/>
        </w:trPr>
        <w:tc>
          <w:tcPr>
            <w:tcW w:w="3085" w:type="dxa"/>
            <w:vMerge/>
            <w:shd w:val="clear" w:color="auto" w:fill="F2F2F2"/>
          </w:tcPr>
          <w:p w14:paraId="0A4A87EE" w14:textId="77777777" w:rsidR="000B0647" w:rsidRPr="00AF31B6" w:rsidRDefault="000B0647" w:rsidP="00D95580">
            <w:pPr>
              <w:jc w:val="both"/>
              <w:rPr>
                <w:rFonts w:ascii="Arial" w:eastAsia="Arial" w:hAnsi="Arial" w:cs="Arial"/>
                <w:sz w:val="16"/>
                <w:szCs w:val="16"/>
              </w:rPr>
            </w:pPr>
          </w:p>
        </w:tc>
        <w:tc>
          <w:tcPr>
            <w:tcW w:w="5670" w:type="dxa"/>
            <w:vAlign w:val="center"/>
          </w:tcPr>
          <w:p w14:paraId="684D6543" w14:textId="77777777" w:rsidR="000B0647" w:rsidRPr="00AF31B6" w:rsidRDefault="000B0647" w:rsidP="00D95580">
            <w:pPr>
              <w:jc w:val="both"/>
              <w:rPr>
                <w:rFonts w:ascii="Arial" w:eastAsia="Arial" w:hAnsi="Arial" w:cs="Arial"/>
                <w:sz w:val="16"/>
                <w:szCs w:val="16"/>
              </w:rPr>
            </w:pPr>
            <w:r w:rsidRPr="00AF31B6">
              <w:rPr>
                <w:rFonts w:ascii="Arial" w:eastAsia="Arial" w:hAnsi="Arial" w:cs="Arial"/>
                <w:b/>
                <w:sz w:val="16"/>
                <w:szCs w:val="16"/>
              </w:rPr>
              <w:t>Abstrak</w:t>
            </w:r>
          </w:p>
        </w:tc>
      </w:tr>
      <w:tr w:rsidR="000B0647" w:rsidRPr="00A03E99" w14:paraId="3DF6518E" w14:textId="77777777" w:rsidTr="00964B1A">
        <w:trPr>
          <w:cantSplit/>
          <w:tblHeader/>
        </w:trPr>
        <w:tc>
          <w:tcPr>
            <w:tcW w:w="3085" w:type="dxa"/>
            <w:vMerge/>
            <w:shd w:val="clear" w:color="auto" w:fill="F2F2F2"/>
          </w:tcPr>
          <w:p w14:paraId="40AADCAB" w14:textId="77777777" w:rsidR="000B0647" w:rsidRPr="00AF31B6" w:rsidRDefault="000B0647" w:rsidP="00D95580">
            <w:pPr>
              <w:jc w:val="both"/>
              <w:rPr>
                <w:rFonts w:ascii="Arial" w:eastAsia="Arial" w:hAnsi="Arial" w:cs="Arial"/>
                <w:sz w:val="16"/>
                <w:szCs w:val="16"/>
              </w:rPr>
            </w:pPr>
          </w:p>
        </w:tc>
        <w:tc>
          <w:tcPr>
            <w:tcW w:w="5670" w:type="dxa"/>
          </w:tcPr>
          <w:p w14:paraId="771C3D29" w14:textId="77777777" w:rsidR="005F41B7" w:rsidRPr="005F41B7" w:rsidRDefault="005F41B7" w:rsidP="005F41B7">
            <w:pPr>
              <w:pStyle w:val="NormalWeb"/>
              <w:jc w:val="both"/>
              <w:rPr>
                <w:rFonts w:ascii="Arial" w:hAnsi="Arial" w:cs="Arial"/>
                <w:sz w:val="20"/>
                <w:szCs w:val="20"/>
              </w:rPr>
            </w:pPr>
            <w:r w:rsidRPr="005F41B7">
              <w:rPr>
                <w:rFonts w:ascii="Arial" w:hAnsi="Arial" w:cs="Arial"/>
                <w:sz w:val="20"/>
                <w:szCs w:val="20"/>
              </w:rPr>
              <w:t>Kegiatan Pengabdian kepada Masyarakat (PKM) ini bertujuan untuk memperkuat pemahaman santri tentang ciri-ciri ajaran Islam melalui program edukasi keagamaan di pesantren. Kegiatan dilaksanakan dengan pendekatan edukatif dan partisipatif melalui penyampaian materi, diskusi, tanya jawab, studi kasus, dan refleksi. Materi yang diberikan mencakup sumber ajaran Islam, tauhid, akidah, ibadah, akhlak, muamalah, serta penerapan nilai-nilai Islam dalam kehidupan sehari-hari. Hasil kegiatan menunjukkan adanya peningkatan pemahaman santri mengenai karakteristik ajaran Islam yang bersifat menyeluruh dan menjadi pedoman dalam berbagai aspek kehidupan. Santri juga mampu menghubungkan nilai-nilai Islam dengan persoalan sehari-hari, seperti kejujuran, kedisiplinan, tanggung jawab, toleransi, dan penggunaan media sosial. Program edukasi keagamaan memberikan dampak positif dalam meningkatkan wawasan keislaman sekaligus mendorong santri untuk menerapkan nilai-nilai Islam dalam kehidupan sehari-hari. Kegiatan serupa perlu dilaksanakan secara berkelanjutan sebagai bagian dari pembinaan karakter dan penguatan pendidikan keagamaan di pesantren.</w:t>
            </w:r>
          </w:p>
          <w:p w14:paraId="75E06E59" w14:textId="2E69DFE5" w:rsidR="000B0647" w:rsidRPr="00AF31B6" w:rsidRDefault="000B0647" w:rsidP="005F41B7">
            <w:pPr>
              <w:pStyle w:val="NormalWeb"/>
              <w:rPr>
                <w:rFonts w:ascii="Arial" w:eastAsia="Arial" w:hAnsi="Arial" w:cs="Arial"/>
                <w:sz w:val="16"/>
                <w:szCs w:val="16"/>
              </w:rPr>
            </w:pPr>
          </w:p>
        </w:tc>
      </w:tr>
      <w:tr w:rsidR="000B0647" w:rsidRPr="00A03E99" w14:paraId="323893A5" w14:textId="77777777" w:rsidTr="000B0647">
        <w:trPr>
          <w:cantSplit/>
          <w:tblHeader/>
        </w:trPr>
        <w:tc>
          <w:tcPr>
            <w:tcW w:w="8755" w:type="dxa"/>
            <w:gridSpan w:val="2"/>
            <w:shd w:val="clear" w:color="auto" w:fill="auto"/>
          </w:tcPr>
          <w:p w14:paraId="2DA38CEE" w14:textId="77777777" w:rsidR="000B0647" w:rsidRPr="00A03E99" w:rsidRDefault="000B0647" w:rsidP="00D95580">
            <w:pPr>
              <w:jc w:val="both"/>
              <w:rPr>
                <w:rFonts w:ascii="Arial" w:eastAsia="Arial" w:hAnsi="Arial" w:cs="Arial"/>
                <w:b/>
              </w:rPr>
            </w:pPr>
          </w:p>
          <w:p w14:paraId="76623FDA" w14:textId="77777777" w:rsidR="000B0647" w:rsidRPr="00A03E99" w:rsidRDefault="000B0647" w:rsidP="000B0647">
            <w:pPr>
              <w:jc w:val="both"/>
              <w:rPr>
                <w:rFonts w:ascii="Arial" w:eastAsia="Arial" w:hAnsi="Arial" w:cs="Arial"/>
                <w:i/>
              </w:rPr>
            </w:pPr>
          </w:p>
        </w:tc>
      </w:tr>
    </w:tbl>
    <w:p w14:paraId="3F84E7C0" w14:textId="77777777" w:rsidR="000B0647" w:rsidRPr="00A03E99" w:rsidRDefault="000B0647" w:rsidP="000B0647">
      <w:pPr>
        <w:rPr>
          <w:rFonts w:ascii="Arial" w:eastAsia="Arial" w:hAnsi="Arial" w:cs="Arial"/>
          <w:b/>
        </w:rPr>
      </w:pPr>
    </w:p>
    <w:p w14:paraId="68BB7D2D" w14:textId="77777777" w:rsidR="000B0647" w:rsidRPr="00A03E99" w:rsidRDefault="000B0647" w:rsidP="00AF31B6">
      <w:pPr>
        <w:spacing w:line="360" w:lineRule="auto"/>
        <w:rPr>
          <w:rFonts w:ascii="Arial" w:eastAsia="Arial" w:hAnsi="Arial" w:cs="Arial"/>
          <w:b/>
        </w:rPr>
      </w:pPr>
      <w:r w:rsidRPr="00A03E99">
        <w:rPr>
          <w:rFonts w:ascii="Arial" w:eastAsia="Arial" w:hAnsi="Arial" w:cs="Arial"/>
          <w:b/>
        </w:rPr>
        <w:t>PENDAHULUAN</w:t>
      </w:r>
    </w:p>
    <w:p w14:paraId="23FF5C54" w14:textId="77777777" w:rsidR="009C74BD" w:rsidRDefault="009C74BD" w:rsidP="009C74BD">
      <w:pPr>
        <w:pStyle w:val="NormalWeb"/>
        <w:spacing w:before="0" w:beforeAutospacing="0" w:line="276" w:lineRule="auto"/>
        <w:ind w:firstLine="720"/>
        <w:jc w:val="both"/>
        <w:rPr>
          <w:rFonts w:ascii="Arial" w:hAnsi="Arial" w:cs="Arial"/>
        </w:rPr>
      </w:pPr>
      <w:r w:rsidRPr="009C74BD">
        <w:rPr>
          <w:rFonts w:ascii="Arial" w:hAnsi="Arial" w:cs="Arial"/>
        </w:rPr>
        <w:t>Pendidikan Islam memiliki peran penting dalam membentuk pribadi peserta didik agar memiliki pemahaman keagamaan yang baik, berakhlak mulia, serta mampu menerapkan nilai-nilai Islam dalam kehidupan sehari-hari. Islam tidak hanya dipahami sebagai seperangkat ajaran yang berkaitan dengan ibadah, tetapi juga sebagai pedoman hidup yang mengatur hubungan manusia dengan Allah Swt., sesama manusia, dan lingkungan. Oleh karena itu, pemahaman yang benar mengenai ciri-ciri ajaran Islam menjadi bagian penting dalam proses pendidikan keagamaan, khususnya bagi santri yang berada di lingkungan pesantren. Pemahaman tersebut diharapkan dapat menjadi dasar bagi santri dalam membangun sikap, perilaku, dan pola pikir yang sesuai dengan nilai-nilai Islam.</w:t>
      </w:r>
    </w:p>
    <w:p w14:paraId="1471F271" w14:textId="2327DD00" w:rsidR="009C74BD" w:rsidRPr="009C74BD" w:rsidRDefault="009C74BD" w:rsidP="009C74BD">
      <w:pPr>
        <w:pStyle w:val="NormalWeb"/>
        <w:spacing w:before="0" w:beforeAutospacing="0" w:line="276" w:lineRule="auto"/>
        <w:ind w:firstLine="720"/>
        <w:jc w:val="both"/>
        <w:rPr>
          <w:rFonts w:ascii="Arial" w:hAnsi="Arial" w:cs="Arial"/>
        </w:rPr>
      </w:pPr>
      <w:r w:rsidRPr="009C74BD">
        <w:rPr>
          <w:rFonts w:ascii="Arial" w:hAnsi="Arial" w:cs="Arial"/>
        </w:rPr>
        <w:t xml:space="preserve">Pesantren merupakan salah satu lembaga pendidikan Islam yang memiliki peran strategis dalam memberikan pembinaan keagamaan kepada generasi muda. Kehidupan santri di pesantren pada umumnya tidak hanya diarahkan untuk menguasai pengetahuan agama, tetapi juga dibiasakan untuk menerapkan ajaran Islam dalam kehidupan sehari-hari. Meskipun demikian, dalam praktiknya masih terdapat santri yang memahami ajaran Islam secara terbatas dan cenderung melihat agama hanya dari aspek ibadah ritual. Padahal, ajaran Islam memiliki karakteristik yang luas, antara lain bersumber dari wahyu Allah Swt., </w:t>
      </w:r>
      <w:r w:rsidRPr="009C74BD">
        <w:rPr>
          <w:rFonts w:ascii="Arial" w:hAnsi="Arial" w:cs="Arial"/>
        </w:rPr>
        <w:lastRenderedPageBreak/>
        <w:t>mengandung nilai tauhid, bersifat menyeluruh, seimbang, relevan dengan kehidupan manusia, serta menekankan pembentukan akhlak. Kondisi tersebut menunjukkan pentingnya penguatan pemahaman santri mengenai karakteristik dan ciri-ciri ajaran Islam secara lebih sistematis.</w:t>
      </w:r>
      <w:r>
        <w:rPr>
          <w:rFonts w:ascii="Arial" w:hAnsi="Arial" w:cs="Arial"/>
        </w:rPr>
        <w:t xml:space="preserve"> </w:t>
      </w:r>
      <w:r w:rsidRPr="009C74BD">
        <w:rPr>
          <w:rFonts w:ascii="Arial" w:hAnsi="Arial" w:cs="Arial"/>
        </w:rPr>
        <w:t>Pemahaman terhadap ciri-ciri ajaran Islam juga sangat penting dalam menghadapi perkembangan kehidupan sosial dan teknologi yang semakin kompleks. Santri saat ini memiliki akses yang luas terhadap berbagai informasi keagamaan melalui media sosial, internet, dan berbagai platform digital. Kemudahan memperoleh informasi tersebut memberikan manfaat yang besar, tetapi sekaligus menghadirkan tantangan karena tidak semua informasi keagamaan yang beredar memiliki dasar dan pemahaman yang benar. Tanpa kemampuan memahami karakteristik ajaran Islam secara baik, santri dapat mengalami kesulitan dalam membedakan informasi keagamaan yang sesuai dengan prinsip-prinsip Islam dengan informasi yang kurang tepat. Oleh sebab itu, edukasi keagamaan perlu diarahkan tidak hanya pada penyampaian materi, tetapi juga pada penguatan kemampuan santri dalam memahami, menyaring, dan mengimplementasikan nilai-nilai ajaran Islam.</w:t>
      </w:r>
    </w:p>
    <w:p w14:paraId="19846104" w14:textId="3D08A2E4" w:rsidR="009C74BD" w:rsidRPr="009C74BD" w:rsidRDefault="009C74BD" w:rsidP="009C74BD">
      <w:pPr>
        <w:pStyle w:val="NormalWeb"/>
        <w:spacing w:line="276" w:lineRule="auto"/>
        <w:jc w:val="both"/>
        <w:rPr>
          <w:rFonts w:ascii="Arial" w:hAnsi="Arial" w:cs="Arial"/>
        </w:rPr>
      </w:pPr>
      <w:r w:rsidRPr="009C74BD">
        <w:rPr>
          <w:rFonts w:ascii="Arial" w:hAnsi="Arial" w:cs="Arial"/>
        </w:rPr>
        <w:t>Program edukasi keagamaan menjadi salah satu upaya yang dapat dilakukan untuk memperkuat pemahaman santri mengenai ciri-ciri ajaran Islam. Program ini dapat dilaksanakan melalui penyampaian materi, diskusi interaktif, tanya jawab, studi kasus, pembiasaan keagamaan, serta kegiatan reflektif yang menghubungkan materi dengan kehidupan santri. Materi edukasi dapat mencakup pemahaman tentang tauhid, sumber ajaran Islam, karakteristik ajaran Islam yang bersifat menyeluruh dan seimbang, serta pentingnya akhlak dalam kehidupan. Dengan pendekatan yang komunikatif dan partisipatif, santri diharapkan tidak hanya mengetahui konsep secara teoritis, tetapi juga mampu memahami makna dan penerapannya dalam kehidupan sehari-hari.</w:t>
      </w:r>
      <w:r>
        <w:rPr>
          <w:rFonts w:ascii="Arial" w:hAnsi="Arial" w:cs="Arial"/>
        </w:rPr>
        <w:t xml:space="preserve"> </w:t>
      </w:r>
      <w:r w:rsidRPr="009C74BD">
        <w:rPr>
          <w:rFonts w:ascii="Arial" w:hAnsi="Arial" w:cs="Arial"/>
        </w:rPr>
        <w:t>Melalui kegiatan Pengabdian kepada Masyarakat (PKM) dengan judul “Penguatan Pemahaman Santri Tentang Ciri-Ciri Ajaran Islam Melalui Program Edukasi Keagamaan di Pesantren”, diharapkan dapat memberikan kontribusi nyata dalam meningkatkan wawasan dan pemahaman keagamaan santri. Kegiatan ini diarahkan untuk menciptakan proses pembelajaran agama yang lebih aktif, kontekstual, dan sesuai dengan kebutuhan santri. Selain meningkatkan pengetahuan, program ini diharapkan mampu mendorong terbentuknya sikap keberagamaan yang moderat, bertanggung jawab, toleran, dan berakhlak mulia. Dengan demikian, penguatan pemahaman mengenai ciri-ciri ajaran Islam dapat menjadi salah satu langkah dalam membentuk santri yang memiliki dasar keagamaan yang kuat serta mampu mengamalkan nilai-nilai Islam dalam kehidupan bermasyarakat.</w:t>
      </w:r>
    </w:p>
    <w:p w14:paraId="124785C1" w14:textId="77777777" w:rsidR="000B0647" w:rsidRPr="00A03E99" w:rsidRDefault="000B0647" w:rsidP="00AF31B6">
      <w:pPr>
        <w:spacing w:line="360" w:lineRule="auto"/>
        <w:ind w:right="96"/>
        <w:rPr>
          <w:rFonts w:ascii="Arial" w:eastAsia="Arial" w:hAnsi="Arial" w:cs="Arial"/>
          <w:b/>
        </w:rPr>
      </w:pPr>
      <w:r w:rsidRPr="00A03E99">
        <w:rPr>
          <w:rFonts w:ascii="Arial" w:eastAsia="Arial" w:hAnsi="Arial" w:cs="Arial"/>
          <w:b/>
        </w:rPr>
        <w:t>METODE PELAKSANAAN</w:t>
      </w:r>
    </w:p>
    <w:p w14:paraId="40B745C0" w14:textId="4425B0C9" w:rsidR="009C74BD" w:rsidRPr="009C74BD" w:rsidRDefault="009C74BD" w:rsidP="009C74BD">
      <w:pPr>
        <w:pStyle w:val="NormalWeb"/>
        <w:spacing w:line="276" w:lineRule="auto"/>
        <w:ind w:firstLine="720"/>
        <w:jc w:val="both"/>
        <w:rPr>
          <w:rFonts w:ascii="Arial" w:hAnsi="Arial" w:cs="Arial"/>
        </w:rPr>
      </w:pPr>
      <w:r w:rsidRPr="009C74BD">
        <w:rPr>
          <w:rFonts w:ascii="Arial" w:hAnsi="Arial" w:cs="Arial"/>
        </w:rPr>
        <w:lastRenderedPageBreak/>
        <w:t>Kegiatan Pengabdian kepada Masyarakat (PKM) dengan judul “Penguatan Pemahaman Santri Tentang Ciri-Ciri Ajaran Islam Melalui Program Edukasi Keagamaan di Pesantren” dilaksanakan dengan menggunakan pendekatan edukatif, partisipatif, dan dialogis. Sasaran kegiatan adalah para santri di lingkungan pesantren yang menjadi mitra kegiatan. Pelaksanaan kegiatan diawali dengan tahap observasi dan identifikasi kebutuhan untuk mengetahui tingkat pemahaman santri mengenai ciri-ciri ajaran Islam serta permasalahan yang mereka hadapi dalam memahami dan mengamalkan nilai-nilai keislaman dalam kehidupan sehari-hari.</w:t>
      </w:r>
      <w:r>
        <w:rPr>
          <w:rFonts w:ascii="Arial" w:hAnsi="Arial" w:cs="Arial"/>
        </w:rPr>
        <w:t xml:space="preserve"> </w:t>
      </w:r>
      <w:r w:rsidRPr="009C74BD">
        <w:rPr>
          <w:rFonts w:ascii="Arial" w:hAnsi="Arial" w:cs="Arial"/>
        </w:rPr>
        <w:t>Tahap berikutnya adalah pemberian edukasi keagamaan melalui penyampaian materi secara langsung. Materi yang diberikan meliputi pengertian ajaran Islam, sumber-sumber ajaran Islam, karakteristik ajaran Islam, nilai tauhid, keseimbangan antara kehidupan dunia dan akhirat, pentingnya akhlak, serta penerapan ajaran Islam dalam kehidupan sosial. Penyampaian materi dilakukan dengan bahasa yang sederhana dan disesuaikan dengan tingkat pemahaman santri. Metode ceramah digunakan sebagai pengantar, kemudian dilanjutkan dengan diskusi dan tanya jawab agar santri dapat menyampaikan pemikiran, pengalaman, dan berbagai persoalan keagamaan yang mereka temui.</w:t>
      </w:r>
      <w:r>
        <w:rPr>
          <w:rFonts w:ascii="Arial" w:hAnsi="Arial" w:cs="Arial"/>
        </w:rPr>
        <w:t xml:space="preserve"> </w:t>
      </w:r>
      <w:r w:rsidRPr="009C74BD">
        <w:rPr>
          <w:rFonts w:ascii="Arial" w:hAnsi="Arial" w:cs="Arial"/>
        </w:rPr>
        <w:t>Selanjutnya, kegiatan dilakukan melalui diskusi kelompok dan studi kasus. Santri diberikan beberapa contoh permasalahan yang berkaitan dengan kehidupan sehari-hari, seperti sikap terhadap teman, penggunaan media sosial, toleransi, kejujuran, tanggung jawab, kedisiplinan, dan pelaksanaan ibadah. Santri diarahkan untuk mengidentifikasi nilai-nilai Islam yang terdapat dalam kasus tersebut dan mendiskusikan bagaimana seharusnya seorang muslim bersikap. Metode ini bertujuan agar santri mampu menghubungkan pemahaman teoritis mengenai ciri-ciri ajaran Islam dengan praktik kehidupan nyata.</w:t>
      </w:r>
      <w:r>
        <w:rPr>
          <w:rFonts w:ascii="Arial" w:hAnsi="Arial" w:cs="Arial"/>
        </w:rPr>
        <w:t xml:space="preserve"> </w:t>
      </w:r>
      <w:r w:rsidRPr="009C74BD">
        <w:rPr>
          <w:rFonts w:ascii="Arial" w:hAnsi="Arial" w:cs="Arial"/>
        </w:rPr>
        <w:t>Tahap terakhir adalah evaluasi dan refleksi. Evaluasi dilakukan untuk mengetahui perubahan pemahaman santri setelah mengikuti program edukasi keagamaan. Evaluasi dapat dilakukan melalui pertanyaan sebelum dan sesudah kegiatan, diskusi, serta pengamatan terhadap partisipasi santri selama kegiatan berlangsung. Santri juga diberikan kesempatan untuk menyampaikan kesimpulan dan pengalaman yang diperoleh selama mengikuti kegiatan. Hasil evaluasi menjadi bahan untuk mengetahui tingkat keberhasilan program sekaligus memberikan rekomendasi bagi pesantren dalam melanjutkan kegiatan pembinaan keagamaan secara berkelanjutan.</w:t>
      </w:r>
      <w:r>
        <w:rPr>
          <w:rFonts w:ascii="Arial" w:hAnsi="Arial" w:cs="Arial"/>
        </w:rPr>
        <w:t xml:space="preserve"> </w:t>
      </w:r>
      <w:r w:rsidRPr="009C74BD">
        <w:rPr>
          <w:rFonts w:ascii="Arial" w:hAnsi="Arial" w:cs="Arial"/>
        </w:rPr>
        <w:t xml:space="preserve">Melalui metode pelaksanaan tersebut, kegiatan PKM diharapkan dapat meningkatkan pemahaman santri mengenai ciri-ciri ajaran Islam sekaligus mendorong mereka untuk menerapkan nilai-nilai Islam dalam kehidupan sehari-hari. Keberhasilan kegiatan tidak hanya dilihat dari meningkatnya pengetahuan santri, tetapi juga dari munculnya kesadaran untuk membangun perilaku yang mencerminkan nilai </w:t>
      </w:r>
      <w:r w:rsidRPr="009C74BD">
        <w:rPr>
          <w:rFonts w:ascii="Arial" w:hAnsi="Arial" w:cs="Arial"/>
        </w:rPr>
        <w:lastRenderedPageBreak/>
        <w:t>tauhid, akhlak mulia, toleransi, tanggung jawab, kedisiplinan, dan kepedulian terhadap sesama.</w:t>
      </w:r>
    </w:p>
    <w:p w14:paraId="14312F9F" w14:textId="51FBB515" w:rsidR="000B0647" w:rsidRPr="00A03E99" w:rsidRDefault="009C74BD" w:rsidP="009C74BD">
      <w:pPr>
        <w:spacing w:line="360" w:lineRule="auto"/>
        <w:ind w:right="96"/>
        <w:rPr>
          <w:rFonts w:ascii="Arial" w:eastAsia="Arial" w:hAnsi="Arial" w:cs="Arial"/>
          <w:b/>
        </w:rPr>
      </w:pPr>
      <w:r w:rsidRPr="00A03E99">
        <w:rPr>
          <w:rFonts w:ascii="Arial" w:eastAsia="Arial" w:hAnsi="Arial" w:cs="Arial"/>
          <w:b/>
        </w:rPr>
        <w:t xml:space="preserve"> </w:t>
      </w:r>
      <w:r w:rsidR="000B0647" w:rsidRPr="00A03E99">
        <w:rPr>
          <w:rFonts w:ascii="Arial" w:eastAsia="Arial" w:hAnsi="Arial" w:cs="Arial"/>
          <w:b/>
        </w:rPr>
        <w:t>HASIL DAN PEMBAHASAN</w:t>
      </w:r>
    </w:p>
    <w:p w14:paraId="45F341A4" w14:textId="77777777" w:rsidR="009C74BD" w:rsidRDefault="009C74BD" w:rsidP="009C74BD">
      <w:pPr>
        <w:pStyle w:val="NormalWeb"/>
        <w:spacing w:line="276" w:lineRule="auto"/>
        <w:ind w:firstLine="720"/>
        <w:jc w:val="both"/>
        <w:rPr>
          <w:rFonts w:ascii="Arial" w:hAnsi="Arial" w:cs="Arial"/>
        </w:rPr>
      </w:pPr>
      <w:r w:rsidRPr="009C74BD">
        <w:rPr>
          <w:rFonts w:ascii="Arial" w:hAnsi="Arial" w:cs="Arial"/>
        </w:rPr>
        <w:t>Hasil pelaksanaan kegiatan Pengabdian kepada Masyarakat (PKM) dengan judul “Penguatan Pemahaman Santri Tentang Ciri-Ciri Ajaran Islam Melalui Program Edukasi Keagamaan di Pesantren” menunjukkan adanya peningkatan pemahaman santri terhadap karakteristik dan nilai-nilai dasar ajaran Islam. Sebelum kegiatan dilaksanakan, sebagian santri telah memiliki pengetahuan dasar mengenai Islam, tetapi pemahamannya masih cenderung terbatas pada aspek ibadah seperti salat, puasa, membaca Al-Qur’an, dan kegiatan keagamaan lainnya. Melalui kegiatan edukasi, santri diberikan pemahaman bahwa ajaran Islam memiliki cakupan yang lebih luas, meliputi aspek akidah, ibadah, akhlak, muamalah, kehidupan sosial, serta tanggung jawab manusia terhadap lingkungan.</w:t>
      </w:r>
    </w:p>
    <w:p w14:paraId="5D2A473C" w14:textId="77777777" w:rsidR="009C74BD" w:rsidRDefault="009C74BD" w:rsidP="009C74BD">
      <w:pPr>
        <w:pStyle w:val="NormalWeb"/>
        <w:spacing w:line="276" w:lineRule="auto"/>
        <w:ind w:firstLine="720"/>
        <w:jc w:val="both"/>
        <w:rPr>
          <w:rFonts w:ascii="Arial" w:hAnsi="Arial" w:cs="Arial"/>
        </w:rPr>
      </w:pPr>
      <w:r w:rsidRPr="009C74BD">
        <w:rPr>
          <w:rFonts w:ascii="Arial" w:hAnsi="Arial" w:cs="Arial"/>
        </w:rPr>
        <w:t>Penyampaian materi mengenai ciri-ciri ajaran Islam mendapatkan respons yang cukup baik dari para santri. Santri mulai memahami bahwa salah satu ciri utama ajaran Islam adalah bersumber dari Al-Qur’an dan Sunnah serta berlandaskan pada nilai tauhid. Selain itu, santri memperoleh pemahaman bahwa ajaran Islam bersifat menyeluruh dan tidak hanya mengatur hubungan manusia dengan Allah Swt., tetapi juga mengatur hubungan dengan sesama manusia dan lingkungan. Pemahaman tersebut menjadi penting karena keberagamaan seseorang tidak hanya dapat dilihat dari pelaksanaan ibadah ritual, tetapi juga dari perilaku dan akhlaknya dalam kehidupan sehari-hari.</w:t>
      </w:r>
      <w:r>
        <w:rPr>
          <w:rFonts w:ascii="Arial" w:hAnsi="Arial" w:cs="Arial"/>
        </w:rPr>
        <w:t xml:space="preserve"> </w:t>
      </w:r>
      <w:r w:rsidRPr="009C74BD">
        <w:rPr>
          <w:rFonts w:ascii="Arial" w:hAnsi="Arial" w:cs="Arial"/>
        </w:rPr>
        <w:t>Kegiatan diskusi dan tanya jawab memberikan kontribusi yang cukup besar terhadap peningkatan pemahaman santri. Dalam kegiatan tersebut, santri diberikan kesempatan untuk menyampaikan pertanyaan dan pendapat mengenai berbagai persoalan yang berkaitan dengan kehidupan mereka. Beberapa pembahasan diarahkan pada persoalan penggunaan media sosial, pergaulan dengan teman, kejujuran, kedisiplinan, menghormati orang tua dan guru, serta sikap toleransi terhadap orang lain. Melalui diskusi tersebut, santri dapat memahami bahwa nilai-nilai Islam memiliki hubungan yang erat dengan kehidupan sehari-hari dan harus diwujudkan melalui perilaku nyata.</w:t>
      </w:r>
    </w:p>
    <w:p w14:paraId="2F6DEABA" w14:textId="77777777" w:rsidR="009C74BD" w:rsidRDefault="009C74BD" w:rsidP="009C74BD">
      <w:pPr>
        <w:pStyle w:val="NormalWeb"/>
        <w:spacing w:line="276" w:lineRule="auto"/>
        <w:ind w:firstLine="720"/>
        <w:jc w:val="both"/>
        <w:rPr>
          <w:rFonts w:ascii="Arial" w:hAnsi="Arial" w:cs="Arial"/>
        </w:rPr>
      </w:pPr>
      <w:r w:rsidRPr="009C74BD">
        <w:rPr>
          <w:rFonts w:ascii="Arial" w:hAnsi="Arial" w:cs="Arial"/>
        </w:rPr>
        <w:t xml:space="preserve">Penggunaan studi kasus juga memberikan pengalaman belajar yang lebih kontekstual. Santri tidak hanya diminta menghafal ciri-ciri ajaran Islam, tetapi diarahkan untuk menganalisis suatu permasalahan berdasarkan nilai-nilai Islam. Misalnya, ketika diberikan kasus mengenai penyebaran informasi yang belum </w:t>
      </w:r>
      <w:r w:rsidRPr="009C74BD">
        <w:rPr>
          <w:rFonts w:ascii="Arial" w:hAnsi="Arial" w:cs="Arial"/>
        </w:rPr>
        <w:lastRenderedPageBreak/>
        <w:t>jelas kebenarannya melalui media sosial, santri diarahkan untuk memahami pentingnya tabayyun, kejujuran, tanggung jawab, dan menghindari penyebaran informasi yang dapat merugikan orang lain. Pendekatan tersebut membantu santri memahami bahwa ajaran Islam memiliki prinsip yang dapat digunakan sebagai pedoman dalam menghadapi berbagai persoalan kehidupan modern.</w:t>
      </w:r>
    </w:p>
    <w:p w14:paraId="73BB5A98" w14:textId="75946A8E" w:rsidR="009C74BD" w:rsidRDefault="009C74BD" w:rsidP="009C74BD">
      <w:pPr>
        <w:pStyle w:val="NormalWeb"/>
        <w:spacing w:line="276" w:lineRule="auto"/>
        <w:ind w:firstLine="720"/>
        <w:jc w:val="both"/>
        <w:rPr>
          <w:rFonts w:ascii="Arial" w:hAnsi="Arial" w:cs="Arial"/>
        </w:rPr>
      </w:pPr>
      <w:r w:rsidRPr="009C74BD">
        <w:rPr>
          <w:rFonts w:ascii="Arial" w:hAnsi="Arial" w:cs="Arial"/>
        </w:rPr>
        <w:t>Hasil refleksi pada akhir kegiatan menunjukkan bahwa santri mulai mampu menyebutkan dan menjelaskan beberapa ciri penting ajaran Islam dengan bahasa mereka sendiri. Santri juga menunjukkan kesadaran bahwa pemahaman agama perlu diikuti dengan pengamalan dalam kehidupan sehari-hari. Hal ini terlihat dari kemampuan santri menghubungkan materi dengan pengalaman mereka di pesantren, seperti membangun kedisiplinan dalam mengikuti kegiatan, menjaga hubungan baik dengan sesama santri, menghormati ustaz dan pengasuh, serta membiasakan perilaku jujur dan bertanggung jawab.</w:t>
      </w:r>
      <w:r>
        <w:rPr>
          <w:rFonts w:ascii="Arial" w:hAnsi="Arial" w:cs="Arial"/>
        </w:rPr>
        <w:t xml:space="preserve"> </w:t>
      </w:r>
      <w:r w:rsidRPr="009C74BD">
        <w:rPr>
          <w:rFonts w:ascii="Arial" w:hAnsi="Arial" w:cs="Arial"/>
        </w:rPr>
        <w:t>Secara keseluruhan, program edukasi keagamaan memberikan dampak positif terhadap penguatan pemahaman santri mengenai ciri-ciri ajaran Islam. Kegiatan yang dilakukan secara komunikatif dan partisipatif membuat proses pembelajaran lebih mudah diterima oleh santri dibandingkan dengan penyampaian materi secara satu arah. Oleh karena itu, kegiatan edukasi keagamaan semacam ini perlu dilakukan secara berkelanjutan dengan materi yang disesuaikan dengan perkembangan dan kebutuhan santri. Penguatan pemahaman keagamaan diharapkan tidak berhenti pada peningkatan pengetahuan, tetapi berkembang menjadi kesadaran, sikap, dan perilaku yang mencerminkan nilai-nilai Islam dalam kehidupan sehari-hari.</w:t>
      </w:r>
    </w:p>
    <w:p w14:paraId="59C8C90A" w14:textId="322ABBA6" w:rsidR="009C74BD" w:rsidRDefault="009C74BD" w:rsidP="009C74BD">
      <w:pPr>
        <w:pStyle w:val="NormalWeb"/>
        <w:spacing w:line="276" w:lineRule="auto"/>
        <w:jc w:val="both"/>
        <w:rPr>
          <w:rFonts w:ascii="Arial" w:hAnsi="Arial" w:cs="Arial"/>
          <w:b/>
          <w:bCs/>
        </w:rPr>
      </w:pPr>
      <w:r w:rsidRPr="009C74BD">
        <w:rPr>
          <w:rFonts w:ascii="Arial" w:hAnsi="Arial" w:cs="Arial"/>
          <w:b/>
          <w:bCs/>
        </w:rPr>
        <w:t>KESIMPULAN</w:t>
      </w:r>
    </w:p>
    <w:p w14:paraId="77D30D3E" w14:textId="77777777" w:rsidR="009C74BD" w:rsidRPr="009C74BD" w:rsidRDefault="009C74BD" w:rsidP="009C74BD">
      <w:pPr>
        <w:pStyle w:val="NormalWeb"/>
        <w:spacing w:line="276" w:lineRule="auto"/>
        <w:ind w:firstLine="720"/>
        <w:jc w:val="both"/>
        <w:rPr>
          <w:rFonts w:ascii="Arial" w:hAnsi="Arial" w:cs="Arial"/>
        </w:rPr>
      </w:pPr>
      <w:r w:rsidRPr="009C74BD">
        <w:rPr>
          <w:rFonts w:ascii="Arial" w:hAnsi="Arial" w:cs="Arial"/>
        </w:rPr>
        <w:t>Kegiatan Pengabdian kepada Masyarakat (PKM) dengan judul “Penguatan Pemahaman Santri Tentang Ciri-Ciri Ajaran Islam Melalui Program Edukasi Keagamaan di Pesantren” telah memberikan kontribusi positif dalam meningkatkan pemahaman santri mengenai karakteristik dan nilai-nilai dasar ajaran Islam. Melalui penyampaian materi, diskusi, tanya jawab, studi kasus, dan refleksi, santri tidak hanya memperoleh pengetahuan tentang ciri-ciri ajaran Islam, tetapi juga memahami keterkaitannya dengan kehidupan sehari-hari.</w:t>
      </w:r>
    </w:p>
    <w:p w14:paraId="76AFEF0B" w14:textId="77777777" w:rsidR="009C74BD" w:rsidRPr="009C74BD" w:rsidRDefault="009C74BD" w:rsidP="009C74BD">
      <w:pPr>
        <w:pStyle w:val="NormalWeb"/>
        <w:spacing w:line="276" w:lineRule="auto"/>
        <w:ind w:firstLine="720"/>
        <w:jc w:val="both"/>
        <w:rPr>
          <w:rFonts w:ascii="Arial" w:hAnsi="Arial" w:cs="Arial"/>
        </w:rPr>
      </w:pPr>
      <w:r w:rsidRPr="009C74BD">
        <w:rPr>
          <w:rFonts w:ascii="Arial" w:hAnsi="Arial" w:cs="Arial"/>
        </w:rPr>
        <w:t xml:space="preserve">Hasil kegiatan menunjukkan bahwa santri semakin memahami bahwa ajaran Islam bersifat menyeluruh, bersumber dari Al-Qur’an dan Sunnah, berlandaskan tauhid, serta mencakup aspek akidah, ibadah, akhlak, muamalah, dan kehidupan sosial. Santri juga mulai mampu menghubungkan nilai-nilai tersebut dengan berbagai persoalan kehidupan, seperti kejujuran, kedisiplinan, </w:t>
      </w:r>
      <w:r w:rsidRPr="009C74BD">
        <w:rPr>
          <w:rFonts w:ascii="Arial" w:hAnsi="Arial" w:cs="Arial"/>
        </w:rPr>
        <w:lastRenderedPageBreak/>
        <w:t>tanggung jawab, toleransi, penggunaan media sosial, dan hubungan dengan sesama.</w:t>
      </w:r>
    </w:p>
    <w:p w14:paraId="68B34BAB" w14:textId="77777777" w:rsidR="000B0647" w:rsidRPr="00A03E99" w:rsidRDefault="000B0647" w:rsidP="00AF31B6">
      <w:pPr>
        <w:spacing w:line="360" w:lineRule="auto"/>
        <w:jc w:val="both"/>
        <w:rPr>
          <w:rFonts w:ascii="Arial" w:eastAsia="Arial" w:hAnsi="Arial" w:cs="Arial"/>
          <w:b/>
        </w:rPr>
      </w:pPr>
      <w:r w:rsidRPr="00A03E99">
        <w:rPr>
          <w:rFonts w:ascii="Arial" w:eastAsia="Arial" w:hAnsi="Arial" w:cs="Arial"/>
          <w:b/>
        </w:rPr>
        <w:t>DAFTAR RUJUKAN</w:t>
      </w:r>
    </w:p>
    <w:p w14:paraId="33EE7FAD" w14:textId="77777777" w:rsidR="009C74BD" w:rsidRPr="009C74BD" w:rsidRDefault="009C74BD" w:rsidP="009C74BD">
      <w:pPr>
        <w:pStyle w:val="NormalWeb"/>
        <w:jc w:val="both"/>
        <w:rPr>
          <w:rFonts w:ascii="Arial" w:hAnsi="Arial" w:cs="Arial"/>
        </w:rPr>
      </w:pPr>
      <w:r w:rsidRPr="009C74BD">
        <w:rPr>
          <w:rFonts w:ascii="Arial" w:hAnsi="Arial" w:cs="Arial"/>
        </w:rPr>
        <w:t>Al-Attas, Syed Muhammad Naquib. 1999. The Concept of Education in Islam: A Framework for an Islamic Philosophy of Education. Kuala Lumpur: International Institute of Islamic Thought and Civilization.</w:t>
      </w:r>
    </w:p>
    <w:p w14:paraId="5FA4E1C8" w14:textId="77777777" w:rsidR="009C74BD" w:rsidRPr="009C74BD" w:rsidRDefault="009C74BD" w:rsidP="009C74BD">
      <w:pPr>
        <w:pStyle w:val="NormalWeb"/>
        <w:jc w:val="both"/>
        <w:rPr>
          <w:rFonts w:ascii="Arial" w:hAnsi="Arial" w:cs="Arial"/>
        </w:rPr>
      </w:pPr>
      <w:r w:rsidRPr="009C74BD">
        <w:rPr>
          <w:rFonts w:ascii="Arial" w:hAnsi="Arial" w:cs="Arial"/>
        </w:rPr>
        <w:t>Azra, Azyumardi. 2012. Pendidikan Islam: Tradisi dan Modernisasi di Tengah Tantangan Milenium III. Jakarta: Kencana.</w:t>
      </w:r>
    </w:p>
    <w:p w14:paraId="53769441" w14:textId="77777777" w:rsidR="009C74BD" w:rsidRPr="009C74BD" w:rsidRDefault="009C74BD" w:rsidP="009C74BD">
      <w:pPr>
        <w:pStyle w:val="NormalWeb"/>
        <w:jc w:val="both"/>
        <w:rPr>
          <w:rFonts w:ascii="Arial" w:hAnsi="Arial" w:cs="Arial"/>
        </w:rPr>
      </w:pPr>
      <w:r w:rsidRPr="009C74BD">
        <w:rPr>
          <w:rFonts w:ascii="Arial" w:hAnsi="Arial" w:cs="Arial"/>
        </w:rPr>
        <w:t>Daulay, Haidar Putra. 2019. Pendidikan Islam di Indonesia: Historis dan Eksistensinya. Jakarta: Prenadamedia Group.</w:t>
      </w:r>
    </w:p>
    <w:p w14:paraId="072254A3" w14:textId="77777777" w:rsidR="009C74BD" w:rsidRPr="009C74BD" w:rsidRDefault="009C74BD" w:rsidP="009C74BD">
      <w:pPr>
        <w:pStyle w:val="NormalWeb"/>
        <w:jc w:val="both"/>
        <w:rPr>
          <w:rFonts w:ascii="Arial" w:hAnsi="Arial" w:cs="Arial"/>
        </w:rPr>
      </w:pPr>
      <w:r w:rsidRPr="009C74BD">
        <w:rPr>
          <w:rFonts w:ascii="Arial" w:hAnsi="Arial" w:cs="Arial"/>
        </w:rPr>
        <w:t>Daradjat, Zakiah. 2014. Ilmu Pendidikan Islam. Jakarta: Bumi Aksara.</w:t>
      </w:r>
    </w:p>
    <w:p w14:paraId="4B15AE95" w14:textId="77777777" w:rsidR="009C74BD" w:rsidRPr="009C74BD" w:rsidRDefault="009C74BD" w:rsidP="009C74BD">
      <w:pPr>
        <w:pStyle w:val="NormalWeb"/>
        <w:jc w:val="both"/>
        <w:rPr>
          <w:rFonts w:ascii="Arial" w:hAnsi="Arial" w:cs="Arial"/>
        </w:rPr>
      </w:pPr>
      <w:r w:rsidRPr="009C74BD">
        <w:rPr>
          <w:rFonts w:ascii="Arial" w:hAnsi="Arial" w:cs="Arial"/>
        </w:rPr>
        <w:t>Hasbullah. 2017. Dasar-Dasar Ilmu Pendidikan. Depok: Rajawali Pers.</w:t>
      </w:r>
    </w:p>
    <w:p w14:paraId="19D75AE7" w14:textId="77777777" w:rsidR="009C74BD" w:rsidRPr="009C74BD" w:rsidRDefault="009C74BD" w:rsidP="009C74BD">
      <w:pPr>
        <w:pStyle w:val="NormalWeb"/>
        <w:jc w:val="both"/>
        <w:rPr>
          <w:rFonts w:ascii="Arial" w:hAnsi="Arial" w:cs="Arial"/>
        </w:rPr>
      </w:pPr>
      <w:r w:rsidRPr="009C74BD">
        <w:rPr>
          <w:rFonts w:ascii="Arial" w:hAnsi="Arial" w:cs="Arial"/>
        </w:rPr>
        <w:t>Mastuhu. 1994. Dinamika Sistem Pendidikan Pesantren: Suatu Kajian tentang Unsur dan Nilai Sistem Pendidikan Pesantren. Jakarta: INIS.</w:t>
      </w:r>
    </w:p>
    <w:p w14:paraId="75C72269" w14:textId="77777777" w:rsidR="009C74BD" w:rsidRPr="009C74BD" w:rsidRDefault="009C74BD" w:rsidP="009C74BD">
      <w:pPr>
        <w:pStyle w:val="NormalWeb"/>
        <w:jc w:val="both"/>
        <w:rPr>
          <w:rFonts w:ascii="Arial" w:hAnsi="Arial" w:cs="Arial"/>
        </w:rPr>
      </w:pPr>
      <w:r w:rsidRPr="009C74BD">
        <w:rPr>
          <w:rFonts w:ascii="Arial" w:hAnsi="Arial" w:cs="Arial"/>
        </w:rPr>
        <w:t>Muhaimin. 2012. Paradigma Pendidikan Islam: Upaya Mengefektifkan Pendidikan Agama Islam di Sekolah. Bandung: Remaja Rosdakarya.</w:t>
      </w:r>
    </w:p>
    <w:p w14:paraId="738015D2" w14:textId="77777777" w:rsidR="009C74BD" w:rsidRPr="009C74BD" w:rsidRDefault="009C74BD" w:rsidP="009C74BD">
      <w:pPr>
        <w:pStyle w:val="NormalWeb"/>
        <w:jc w:val="both"/>
        <w:rPr>
          <w:rFonts w:ascii="Arial" w:hAnsi="Arial" w:cs="Arial"/>
        </w:rPr>
      </w:pPr>
      <w:r w:rsidRPr="009C74BD">
        <w:rPr>
          <w:rFonts w:ascii="Arial" w:hAnsi="Arial" w:cs="Arial"/>
        </w:rPr>
        <w:t>Nata, Abuddin. 2016. Ilmu Pendidikan Islam. Jakarta: Prenadamedia Group.</w:t>
      </w:r>
    </w:p>
    <w:p w14:paraId="13D206EA" w14:textId="77777777" w:rsidR="009C74BD" w:rsidRPr="009C74BD" w:rsidRDefault="009C74BD" w:rsidP="009C74BD">
      <w:pPr>
        <w:pStyle w:val="NormalWeb"/>
        <w:jc w:val="both"/>
        <w:rPr>
          <w:rFonts w:ascii="Arial" w:hAnsi="Arial" w:cs="Arial"/>
        </w:rPr>
      </w:pPr>
      <w:r w:rsidRPr="009C74BD">
        <w:rPr>
          <w:rFonts w:ascii="Arial" w:hAnsi="Arial" w:cs="Arial"/>
        </w:rPr>
        <w:t>Ramayulis. 2015. Ilmu Pendidikan Islam. Jakarta: Kalam Mulia.</w:t>
      </w:r>
    </w:p>
    <w:p w14:paraId="7B5FE897" w14:textId="77777777" w:rsidR="009C74BD" w:rsidRPr="009C74BD" w:rsidRDefault="009C74BD" w:rsidP="009C74BD">
      <w:pPr>
        <w:pStyle w:val="NormalWeb"/>
        <w:jc w:val="both"/>
        <w:rPr>
          <w:rFonts w:ascii="Arial" w:hAnsi="Arial" w:cs="Arial"/>
        </w:rPr>
      </w:pPr>
      <w:r w:rsidRPr="009C74BD">
        <w:rPr>
          <w:rFonts w:ascii="Arial" w:hAnsi="Arial" w:cs="Arial"/>
        </w:rPr>
        <w:t>Sagala, Syaiful. 2013. Konsep dan Makna Pembelajaran. Bandung: Alfabeta.</w:t>
      </w:r>
    </w:p>
    <w:p w14:paraId="296AE1CB" w14:textId="77777777" w:rsidR="009C74BD" w:rsidRPr="009C74BD" w:rsidRDefault="009C74BD" w:rsidP="009C74BD">
      <w:pPr>
        <w:pStyle w:val="NormalWeb"/>
        <w:jc w:val="both"/>
        <w:rPr>
          <w:rFonts w:ascii="Arial" w:hAnsi="Arial" w:cs="Arial"/>
        </w:rPr>
      </w:pPr>
      <w:r w:rsidRPr="009C74BD">
        <w:rPr>
          <w:rFonts w:ascii="Arial" w:hAnsi="Arial" w:cs="Arial"/>
        </w:rPr>
        <w:t>Tafsir, Ahmad. 2014. Ilmu Pendidikan Islami. Bandung: Remaja Rosdakarya.</w:t>
      </w:r>
    </w:p>
    <w:p w14:paraId="0464E2D2" w14:textId="77777777" w:rsidR="009C74BD" w:rsidRPr="009C74BD" w:rsidRDefault="009C74BD" w:rsidP="009C74BD">
      <w:pPr>
        <w:pStyle w:val="NormalWeb"/>
        <w:jc w:val="both"/>
        <w:rPr>
          <w:rFonts w:ascii="Arial" w:hAnsi="Arial" w:cs="Arial"/>
        </w:rPr>
      </w:pPr>
      <w:r w:rsidRPr="009C74BD">
        <w:rPr>
          <w:rFonts w:ascii="Arial" w:hAnsi="Arial" w:cs="Arial"/>
        </w:rPr>
        <w:t>Zuhairini, dkk. 2015. Filsafat Pendidikan Islam. Jakarta: Bumi Aksara.</w:t>
      </w:r>
    </w:p>
    <w:p w14:paraId="2D5E3D00" w14:textId="77777777" w:rsidR="009C74BD" w:rsidRPr="009C74BD" w:rsidRDefault="009C74BD" w:rsidP="009C74BD">
      <w:pPr>
        <w:pStyle w:val="NormalWeb"/>
        <w:jc w:val="both"/>
        <w:rPr>
          <w:rFonts w:ascii="Arial" w:hAnsi="Arial" w:cs="Arial"/>
        </w:rPr>
      </w:pPr>
      <w:r w:rsidRPr="009C74BD">
        <w:rPr>
          <w:rFonts w:ascii="Arial" w:hAnsi="Arial" w:cs="Arial"/>
        </w:rPr>
        <w:t>Al-Qur’an al-Karim.</w:t>
      </w:r>
    </w:p>
    <w:p w14:paraId="1356F102" w14:textId="77777777" w:rsidR="009C74BD" w:rsidRPr="009C74BD" w:rsidRDefault="009C74BD" w:rsidP="009C74BD">
      <w:pPr>
        <w:pStyle w:val="NormalWeb"/>
        <w:jc w:val="both"/>
        <w:rPr>
          <w:rFonts w:ascii="Arial" w:hAnsi="Arial" w:cs="Arial"/>
        </w:rPr>
      </w:pPr>
      <w:r w:rsidRPr="009C74BD">
        <w:rPr>
          <w:rFonts w:ascii="Arial" w:hAnsi="Arial" w:cs="Arial"/>
        </w:rPr>
        <w:t>Undang-Undang Republik Indonesia Nomor 18 Tahun 2019</w:t>
      </w:r>
    </w:p>
    <w:p w14:paraId="298A8E7B" w14:textId="24A047C8" w:rsidR="00C41B63" w:rsidRPr="00C41B63" w:rsidRDefault="00C41B63" w:rsidP="00C41B63">
      <w:pPr>
        <w:spacing w:before="140"/>
        <w:ind w:left="709" w:right="-1" w:hanging="709"/>
        <w:jc w:val="both"/>
        <w:rPr>
          <w:rFonts w:ascii="Arial" w:hAnsi="Arial" w:cs="Arial"/>
          <w:iCs/>
        </w:rPr>
      </w:pPr>
      <w:r w:rsidRPr="00C41B63">
        <w:rPr>
          <w:rFonts w:ascii="Arial" w:hAnsi="Arial" w:cs="Arial"/>
          <w:iCs/>
        </w:rPr>
        <w:t xml:space="preserve"> </w:t>
      </w:r>
    </w:p>
    <w:p w14:paraId="32611C9C" w14:textId="21DDA9E6" w:rsidR="005E2D45" w:rsidRDefault="005E2D45" w:rsidP="000B0647">
      <w:pPr>
        <w:ind w:right="116"/>
        <w:jc w:val="both"/>
        <w:rPr>
          <w:rFonts w:ascii="Arial" w:hAnsi="Arial" w:cs="Arial"/>
          <w:iCs/>
          <w:lang w:val="id-ID"/>
        </w:rPr>
      </w:pPr>
    </w:p>
    <w:p w14:paraId="4FCBA0E3" w14:textId="50F1CE5D" w:rsidR="00B83EED" w:rsidRPr="00C41B63" w:rsidRDefault="00B83EED" w:rsidP="000B0647">
      <w:pPr>
        <w:ind w:right="116"/>
        <w:jc w:val="both"/>
        <w:rPr>
          <w:rFonts w:ascii="Arial" w:hAnsi="Arial" w:cs="Arial"/>
          <w:iCs/>
          <w:lang w:val="id-ID"/>
        </w:rPr>
      </w:pPr>
    </w:p>
    <w:sectPr w:rsidR="00B83EED" w:rsidRPr="00C41B63" w:rsidSect="005F41B7">
      <w:headerReference w:type="even" r:id="rId9"/>
      <w:headerReference w:type="default" r:id="rId10"/>
      <w:footerReference w:type="even" r:id="rId11"/>
      <w:footerReference w:type="default" r:id="rId12"/>
      <w:headerReference w:type="first" r:id="rId13"/>
      <w:footerReference w:type="first" r:id="rId14"/>
      <w:pgSz w:w="11910" w:h="16840"/>
      <w:pgMar w:top="2180" w:right="1580" w:bottom="1700" w:left="1680" w:header="993" w:footer="1510" w:gutter="0"/>
      <w:pgNumType w:start="145"/>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B1799D" w14:textId="77777777" w:rsidR="000206AD" w:rsidRDefault="000206AD" w:rsidP="005E2D45">
      <w:r>
        <w:separator/>
      </w:r>
    </w:p>
  </w:endnote>
  <w:endnote w:type="continuationSeparator" w:id="0">
    <w:p w14:paraId="270CF035" w14:textId="77777777" w:rsidR="000206AD" w:rsidRDefault="000206AD" w:rsidP="005E2D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10E37C" w14:textId="77777777" w:rsidR="005F41B7" w:rsidRDefault="005F41B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82978487"/>
      <w:docPartObj>
        <w:docPartGallery w:val="Page Numbers (Bottom of Page)"/>
        <w:docPartUnique/>
      </w:docPartObj>
    </w:sdtPr>
    <w:sdtEndPr>
      <w:rPr>
        <w:noProof/>
      </w:rPr>
    </w:sdtEndPr>
    <w:sdtContent>
      <w:bookmarkStart w:id="0" w:name="_GoBack" w:displacedByCustomXml="prev"/>
      <w:bookmarkEnd w:id="0" w:displacedByCustomXml="prev"/>
      <w:p w14:paraId="098D2C49" w14:textId="02770981" w:rsidR="0003138A" w:rsidRDefault="0003138A">
        <w:pPr>
          <w:pStyle w:val="Footer"/>
        </w:pPr>
        <w:r>
          <w:fldChar w:fldCharType="begin"/>
        </w:r>
        <w:r>
          <w:instrText xml:space="preserve"> PAGE   \* MERGEFORMAT </w:instrText>
        </w:r>
        <w:r>
          <w:fldChar w:fldCharType="separate"/>
        </w:r>
        <w:r>
          <w:rPr>
            <w:noProof/>
          </w:rPr>
          <w:t>2</w:t>
        </w:r>
        <w:r>
          <w:rPr>
            <w:noProof/>
          </w:rPr>
          <w:fldChar w:fldCharType="end"/>
        </w:r>
      </w:p>
    </w:sdtContent>
  </w:sdt>
  <w:p w14:paraId="79AB0BE7" w14:textId="057235F8" w:rsidR="005E2D45" w:rsidRDefault="005E2D45">
    <w:pPr>
      <w:pStyle w:val="BodyText"/>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FE2B10" w14:textId="77777777" w:rsidR="005F41B7" w:rsidRDefault="005F41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52F30C" w14:textId="77777777" w:rsidR="000206AD" w:rsidRDefault="000206AD" w:rsidP="005E2D45">
      <w:r>
        <w:separator/>
      </w:r>
    </w:p>
  </w:footnote>
  <w:footnote w:type="continuationSeparator" w:id="0">
    <w:p w14:paraId="1205E10D" w14:textId="77777777" w:rsidR="000206AD" w:rsidRDefault="000206AD" w:rsidP="005E2D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5DA477" w14:textId="77777777" w:rsidR="005F41B7" w:rsidRDefault="005F41B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BE59F3" w14:textId="77777777" w:rsidR="005E2D45" w:rsidRDefault="00B27754">
    <w:pPr>
      <w:pStyle w:val="BodyText"/>
      <w:spacing w:line="14" w:lineRule="auto"/>
      <w:rPr>
        <w:sz w:val="20"/>
      </w:rPr>
    </w:pPr>
    <w:r>
      <w:rPr>
        <w:noProof/>
        <w:lang w:val="id-ID" w:eastAsia="id-ID"/>
      </w:rPr>
      <w:drawing>
        <wp:anchor distT="0" distB="0" distL="0" distR="0" simplePos="0" relativeHeight="487513600" behindDoc="1" locked="0" layoutInCell="1" allowOverlap="1" wp14:anchorId="0D80291D" wp14:editId="08B5EF5E">
          <wp:simplePos x="0" y="0"/>
          <wp:positionH relativeFrom="page">
            <wp:posOffset>1440180</wp:posOffset>
          </wp:positionH>
          <wp:positionV relativeFrom="page">
            <wp:posOffset>630555</wp:posOffset>
          </wp:positionV>
          <wp:extent cx="5037455" cy="758190"/>
          <wp:effectExtent l="0" t="0" r="0" b="0"/>
          <wp:wrapNone/>
          <wp:docPr id="2"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5037455" cy="75819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C34DB7" w14:textId="77777777" w:rsidR="005F41B7" w:rsidRDefault="005F41B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526389"/>
    <w:multiLevelType w:val="hybridMultilevel"/>
    <w:tmpl w:val="B310EC40"/>
    <w:lvl w:ilvl="0" w:tplc="DE142B10">
      <w:start w:val="1"/>
      <w:numFmt w:val="lowerLetter"/>
      <w:lvlText w:val="%1."/>
      <w:lvlJc w:val="left"/>
      <w:pPr>
        <w:ind w:left="588" w:hanging="361"/>
      </w:pPr>
      <w:rPr>
        <w:rFonts w:ascii="Times New Roman" w:eastAsia="Times New Roman" w:hAnsi="Times New Roman" w:cs="Times New Roman" w:hint="default"/>
        <w:b/>
        <w:bCs/>
        <w:i w:val="0"/>
        <w:iCs w:val="0"/>
        <w:spacing w:val="0"/>
        <w:w w:val="100"/>
        <w:sz w:val="22"/>
        <w:szCs w:val="22"/>
        <w:lang w:val="en-US" w:eastAsia="en-US" w:bidi="ar-SA"/>
      </w:rPr>
    </w:lvl>
    <w:lvl w:ilvl="1" w:tplc="50125938">
      <w:numFmt w:val="bullet"/>
      <w:lvlText w:val="•"/>
      <w:lvlJc w:val="left"/>
      <w:pPr>
        <w:ind w:left="1386" w:hanging="361"/>
      </w:pPr>
      <w:rPr>
        <w:rFonts w:hint="default"/>
        <w:lang w:val="en-US" w:eastAsia="en-US" w:bidi="ar-SA"/>
      </w:rPr>
    </w:lvl>
    <w:lvl w:ilvl="2" w:tplc="37F0435E">
      <w:numFmt w:val="bullet"/>
      <w:lvlText w:val="•"/>
      <w:lvlJc w:val="left"/>
      <w:pPr>
        <w:ind w:left="2193" w:hanging="361"/>
      </w:pPr>
      <w:rPr>
        <w:rFonts w:hint="default"/>
        <w:lang w:val="en-US" w:eastAsia="en-US" w:bidi="ar-SA"/>
      </w:rPr>
    </w:lvl>
    <w:lvl w:ilvl="3" w:tplc="DC424B8E">
      <w:numFmt w:val="bullet"/>
      <w:lvlText w:val="•"/>
      <w:lvlJc w:val="left"/>
      <w:pPr>
        <w:ind w:left="2999" w:hanging="361"/>
      </w:pPr>
      <w:rPr>
        <w:rFonts w:hint="default"/>
        <w:lang w:val="en-US" w:eastAsia="en-US" w:bidi="ar-SA"/>
      </w:rPr>
    </w:lvl>
    <w:lvl w:ilvl="4" w:tplc="E02207CE">
      <w:numFmt w:val="bullet"/>
      <w:lvlText w:val="•"/>
      <w:lvlJc w:val="left"/>
      <w:pPr>
        <w:ind w:left="3806" w:hanging="361"/>
      </w:pPr>
      <w:rPr>
        <w:rFonts w:hint="default"/>
        <w:lang w:val="en-US" w:eastAsia="en-US" w:bidi="ar-SA"/>
      </w:rPr>
    </w:lvl>
    <w:lvl w:ilvl="5" w:tplc="B40A6C6A">
      <w:numFmt w:val="bullet"/>
      <w:lvlText w:val="•"/>
      <w:lvlJc w:val="left"/>
      <w:pPr>
        <w:ind w:left="4613" w:hanging="361"/>
      </w:pPr>
      <w:rPr>
        <w:rFonts w:hint="default"/>
        <w:lang w:val="en-US" w:eastAsia="en-US" w:bidi="ar-SA"/>
      </w:rPr>
    </w:lvl>
    <w:lvl w:ilvl="6" w:tplc="8F7274AA">
      <w:numFmt w:val="bullet"/>
      <w:lvlText w:val="•"/>
      <w:lvlJc w:val="left"/>
      <w:pPr>
        <w:ind w:left="5419" w:hanging="361"/>
      </w:pPr>
      <w:rPr>
        <w:rFonts w:hint="default"/>
        <w:lang w:val="en-US" w:eastAsia="en-US" w:bidi="ar-SA"/>
      </w:rPr>
    </w:lvl>
    <w:lvl w:ilvl="7" w:tplc="07909E62">
      <w:numFmt w:val="bullet"/>
      <w:lvlText w:val="•"/>
      <w:lvlJc w:val="left"/>
      <w:pPr>
        <w:ind w:left="6226" w:hanging="361"/>
      </w:pPr>
      <w:rPr>
        <w:rFonts w:hint="default"/>
        <w:lang w:val="en-US" w:eastAsia="en-US" w:bidi="ar-SA"/>
      </w:rPr>
    </w:lvl>
    <w:lvl w:ilvl="8" w:tplc="8BB421B4">
      <w:numFmt w:val="bullet"/>
      <w:lvlText w:val="•"/>
      <w:lvlJc w:val="left"/>
      <w:pPr>
        <w:ind w:left="7032" w:hanging="361"/>
      </w:pPr>
      <w:rPr>
        <w:rFonts w:hint="default"/>
        <w:lang w:val="en-US" w:eastAsia="en-US" w:bidi="ar-SA"/>
      </w:rPr>
    </w:lvl>
  </w:abstractNum>
  <w:abstractNum w:abstractNumId="1" w15:restartNumberingAfterBreak="0">
    <w:nsid w:val="397031BB"/>
    <w:multiLevelType w:val="hybridMultilevel"/>
    <w:tmpl w:val="CCE4F4CE"/>
    <w:lvl w:ilvl="0" w:tplc="47166952">
      <w:start w:val="1"/>
      <w:numFmt w:val="decimal"/>
      <w:lvlText w:val="%1"/>
      <w:lvlJc w:val="left"/>
      <w:pPr>
        <w:ind w:left="980" w:hanging="392"/>
      </w:pPr>
      <w:rPr>
        <w:rFonts w:hint="default"/>
        <w:lang w:val="en-US" w:eastAsia="en-US" w:bidi="ar-SA"/>
      </w:rPr>
    </w:lvl>
    <w:lvl w:ilvl="1" w:tplc="04465CEE">
      <w:numFmt w:val="none"/>
      <w:lvlText w:val=""/>
      <w:lvlJc w:val="left"/>
      <w:pPr>
        <w:tabs>
          <w:tab w:val="num" w:pos="360"/>
        </w:tabs>
      </w:pPr>
    </w:lvl>
    <w:lvl w:ilvl="2" w:tplc="7B56326A">
      <w:numFmt w:val="bullet"/>
      <w:lvlText w:val="•"/>
      <w:lvlJc w:val="left"/>
      <w:pPr>
        <w:ind w:left="2513" w:hanging="392"/>
      </w:pPr>
      <w:rPr>
        <w:rFonts w:hint="default"/>
        <w:lang w:val="en-US" w:eastAsia="en-US" w:bidi="ar-SA"/>
      </w:rPr>
    </w:lvl>
    <w:lvl w:ilvl="3" w:tplc="61E27368">
      <w:numFmt w:val="bullet"/>
      <w:lvlText w:val="•"/>
      <w:lvlJc w:val="left"/>
      <w:pPr>
        <w:ind w:left="3279" w:hanging="392"/>
      </w:pPr>
      <w:rPr>
        <w:rFonts w:hint="default"/>
        <w:lang w:val="en-US" w:eastAsia="en-US" w:bidi="ar-SA"/>
      </w:rPr>
    </w:lvl>
    <w:lvl w:ilvl="4" w:tplc="EDB844AC">
      <w:numFmt w:val="bullet"/>
      <w:lvlText w:val="•"/>
      <w:lvlJc w:val="left"/>
      <w:pPr>
        <w:ind w:left="4046" w:hanging="392"/>
      </w:pPr>
      <w:rPr>
        <w:rFonts w:hint="default"/>
        <w:lang w:val="en-US" w:eastAsia="en-US" w:bidi="ar-SA"/>
      </w:rPr>
    </w:lvl>
    <w:lvl w:ilvl="5" w:tplc="D682CDD4">
      <w:numFmt w:val="bullet"/>
      <w:lvlText w:val="•"/>
      <w:lvlJc w:val="left"/>
      <w:pPr>
        <w:ind w:left="4813" w:hanging="392"/>
      </w:pPr>
      <w:rPr>
        <w:rFonts w:hint="default"/>
        <w:lang w:val="en-US" w:eastAsia="en-US" w:bidi="ar-SA"/>
      </w:rPr>
    </w:lvl>
    <w:lvl w:ilvl="6" w:tplc="E7A067FE">
      <w:numFmt w:val="bullet"/>
      <w:lvlText w:val="•"/>
      <w:lvlJc w:val="left"/>
      <w:pPr>
        <w:ind w:left="5579" w:hanging="392"/>
      </w:pPr>
      <w:rPr>
        <w:rFonts w:hint="default"/>
        <w:lang w:val="en-US" w:eastAsia="en-US" w:bidi="ar-SA"/>
      </w:rPr>
    </w:lvl>
    <w:lvl w:ilvl="7" w:tplc="DB329CD6">
      <w:numFmt w:val="bullet"/>
      <w:lvlText w:val="•"/>
      <w:lvlJc w:val="left"/>
      <w:pPr>
        <w:ind w:left="6346" w:hanging="392"/>
      </w:pPr>
      <w:rPr>
        <w:rFonts w:hint="default"/>
        <w:lang w:val="en-US" w:eastAsia="en-US" w:bidi="ar-SA"/>
      </w:rPr>
    </w:lvl>
    <w:lvl w:ilvl="8" w:tplc="5B064882">
      <w:numFmt w:val="bullet"/>
      <w:lvlText w:val="•"/>
      <w:lvlJc w:val="left"/>
      <w:pPr>
        <w:ind w:left="7112" w:hanging="392"/>
      </w:pPr>
      <w:rPr>
        <w:rFonts w:hint="default"/>
        <w:lang w:val="en-US" w:eastAsia="en-US" w:bidi="ar-SA"/>
      </w:rPr>
    </w:lvl>
  </w:abstractNum>
  <w:abstractNum w:abstractNumId="2" w15:restartNumberingAfterBreak="0">
    <w:nsid w:val="48594095"/>
    <w:multiLevelType w:val="multilevel"/>
    <w:tmpl w:val="C4B042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4735918"/>
    <w:multiLevelType w:val="hybridMultilevel"/>
    <w:tmpl w:val="84FC49E2"/>
    <w:lvl w:ilvl="0" w:tplc="BFF48AD0">
      <w:start w:val="1"/>
      <w:numFmt w:val="decimal"/>
      <w:lvlText w:val="%1."/>
      <w:lvlJc w:val="left"/>
      <w:pPr>
        <w:ind w:left="852" w:hanging="360"/>
      </w:pPr>
      <w:rPr>
        <w:rFonts w:ascii="Cambria" w:eastAsia="Cambria" w:hAnsi="Cambria" w:cs="Cambria" w:hint="default"/>
        <w:spacing w:val="-8"/>
        <w:w w:val="100"/>
        <w:sz w:val="22"/>
        <w:szCs w:val="22"/>
        <w:lang w:val="en-US" w:eastAsia="en-US" w:bidi="ar-SA"/>
      </w:rPr>
    </w:lvl>
    <w:lvl w:ilvl="1" w:tplc="E2F8E1EA">
      <w:numFmt w:val="bullet"/>
      <w:lvlText w:val="•"/>
      <w:lvlJc w:val="left"/>
      <w:pPr>
        <w:ind w:left="1208" w:hanging="360"/>
      </w:pPr>
      <w:rPr>
        <w:rFonts w:hint="default"/>
        <w:lang w:val="en-US" w:eastAsia="en-US" w:bidi="ar-SA"/>
      </w:rPr>
    </w:lvl>
    <w:lvl w:ilvl="2" w:tplc="6CA6A4B6">
      <w:numFmt w:val="bullet"/>
      <w:lvlText w:val="•"/>
      <w:lvlJc w:val="left"/>
      <w:pPr>
        <w:ind w:left="1557" w:hanging="360"/>
      </w:pPr>
      <w:rPr>
        <w:rFonts w:hint="default"/>
        <w:lang w:val="en-US" w:eastAsia="en-US" w:bidi="ar-SA"/>
      </w:rPr>
    </w:lvl>
    <w:lvl w:ilvl="3" w:tplc="6DAE1428">
      <w:numFmt w:val="bullet"/>
      <w:lvlText w:val="•"/>
      <w:lvlJc w:val="left"/>
      <w:pPr>
        <w:ind w:left="1906" w:hanging="360"/>
      </w:pPr>
      <w:rPr>
        <w:rFonts w:hint="default"/>
        <w:lang w:val="en-US" w:eastAsia="en-US" w:bidi="ar-SA"/>
      </w:rPr>
    </w:lvl>
    <w:lvl w:ilvl="4" w:tplc="A1A49A50">
      <w:numFmt w:val="bullet"/>
      <w:lvlText w:val="•"/>
      <w:lvlJc w:val="left"/>
      <w:pPr>
        <w:ind w:left="2255" w:hanging="360"/>
      </w:pPr>
      <w:rPr>
        <w:rFonts w:hint="default"/>
        <w:lang w:val="en-US" w:eastAsia="en-US" w:bidi="ar-SA"/>
      </w:rPr>
    </w:lvl>
    <w:lvl w:ilvl="5" w:tplc="66E87042">
      <w:numFmt w:val="bullet"/>
      <w:lvlText w:val="•"/>
      <w:lvlJc w:val="left"/>
      <w:pPr>
        <w:ind w:left="2604" w:hanging="360"/>
      </w:pPr>
      <w:rPr>
        <w:rFonts w:hint="default"/>
        <w:lang w:val="en-US" w:eastAsia="en-US" w:bidi="ar-SA"/>
      </w:rPr>
    </w:lvl>
    <w:lvl w:ilvl="6" w:tplc="FBFA47D4">
      <w:numFmt w:val="bullet"/>
      <w:lvlText w:val="•"/>
      <w:lvlJc w:val="left"/>
      <w:pPr>
        <w:ind w:left="2952" w:hanging="360"/>
      </w:pPr>
      <w:rPr>
        <w:rFonts w:hint="default"/>
        <w:lang w:val="en-US" w:eastAsia="en-US" w:bidi="ar-SA"/>
      </w:rPr>
    </w:lvl>
    <w:lvl w:ilvl="7" w:tplc="F6500A80">
      <w:numFmt w:val="bullet"/>
      <w:lvlText w:val="•"/>
      <w:lvlJc w:val="left"/>
      <w:pPr>
        <w:ind w:left="3301" w:hanging="360"/>
      </w:pPr>
      <w:rPr>
        <w:rFonts w:hint="default"/>
        <w:lang w:val="en-US" w:eastAsia="en-US" w:bidi="ar-SA"/>
      </w:rPr>
    </w:lvl>
    <w:lvl w:ilvl="8" w:tplc="1758E1F0">
      <w:numFmt w:val="bullet"/>
      <w:lvlText w:val="•"/>
      <w:lvlJc w:val="left"/>
      <w:pPr>
        <w:ind w:left="3650" w:hanging="360"/>
      </w:pPr>
      <w:rPr>
        <w:rFonts w:hint="default"/>
        <w:lang w:val="en-US" w:eastAsia="en-US" w:bidi="ar-SA"/>
      </w:rPr>
    </w:lvl>
  </w:abstractNum>
  <w:abstractNum w:abstractNumId="4" w15:restartNumberingAfterBreak="0">
    <w:nsid w:val="6C5F4874"/>
    <w:multiLevelType w:val="hybridMultilevel"/>
    <w:tmpl w:val="9E9A24B0"/>
    <w:lvl w:ilvl="0" w:tplc="CDF2750C">
      <w:start w:val="1"/>
      <w:numFmt w:val="decimal"/>
      <w:lvlText w:val="%1."/>
      <w:lvlJc w:val="left"/>
      <w:pPr>
        <w:ind w:left="461" w:hanging="269"/>
      </w:pPr>
      <w:rPr>
        <w:rFonts w:ascii="Cambria" w:eastAsia="Cambria" w:hAnsi="Cambria" w:cs="Cambria"/>
        <w:w w:val="100"/>
        <w:sz w:val="24"/>
        <w:szCs w:val="24"/>
        <w:lang w:val="en-US" w:eastAsia="en-US" w:bidi="ar-SA"/>
      </w:rPr>
    </w:lvl>
    <w:lvl w:ilvl="1" w:tplc="DA686C9A">
      <w:numFmt w:val="bullet"/>
      <w:lvlText w:val="•"/>
      <w:lvlJc w:val="left"/>
      <w:pPr>
        <w:ind w:left="829" w:hanging="269"/>
      </w:pPr>
      <w:rPr>
        <w:rFonts w:hint="default"/>
        <w:lang w:val="en-US" w:eastAsia="en-US" w:bidi="ar-SA"/>
      </w:rPr>
    </w:lvl>
    <w:lvl w:ilvl="2" w:tplc="AE9C1170">
      <w:numFmt w:val="bullet"/>
      <w:lvlText w:val="•"/>
      <w:lvlJc w:val="left"/>
      <w:pPr>
        <w:ind w:left="1198" w:hanging="269"/>
      </w:pPr>
      <w:rPr>
        <w:rFonts w:hint="default"/>
        <w:lang w:val="en-US" w:eastAsia="en-US" w:bidi="ar-SA"/>
      </w:rPr>
    </w:lvl>
    <w:lvl w:ilvl="3" w:tplc="3B2C6C90">
      <w:numFmt w:val="bullet"/>
      <w:lvlText w:val="•"/>
      <w:lvlJc w:val="left"/>
      <w:pPr>
        <w:ind w:left="1567" w:hanging="269"/>
      </w:pPr>
      <w:rPr>
        <w:rFonts w:hint="default"/>
        <w:lang w:val="en-US" w:eastAsia="en-US" w:bidi="ar-SA"/>
      </w:rPr>
    </w:lvl>
    <w:lvl w:ilvl="4" w:tplc="6AE8E438">
      <w:numFmt w:val="bullet"/>
      <w:lvlText w:val="•"/>
      <w:lvlJc w:val="left"/>
      <w:pPr>
        <w:ind w:left="1936" w:hanging="269"/>
      </w:pPr>
      <w:rPr>
        <w:rFonts w:hint="default"/>
        <w:lang w:val="en-US" w:eastAsia="en-US" w:bidi="ar-SA"/>
      </w:rPr>
    </w:lvl>
    <w:lvl w:ilvl="5" w:tplc="F87690FA">
      <w:numFmt w:val="bullet"/>
      <w:lvlText w:val="•"/>
      <w:lvlJc w:val="left"/>
      <w:pPr>
        <w:ind w:left="2305" w:hanging="269"/>
      </w:pPr>
      <w:rPr>
        <w:rFonts w:hint="default"/>
        <w:lang w:val="en-US" w:eastAsia="en-US" w:bidi="ar-SA"/>
      </w:rPr>
    </w:lvl>
    <w:lvl w:ilvl="6" w:tplc="2AFA2FCE">
      <w:numFmt w:val="bullet"/>
      <w:lvlText w:val="•"/>
      <w:lvlJc w:val="left"/>
      <w:pPr>
        <w:ind w:left="2674" w:hanging="269"/>
      </w:pPr>
      <w:rPr>
        <w:rFonts w:hint="default"/>
        <w:lang w:val="en-US" w:eastAsia="en-US" w:bidi="ar-SA"/>
      </w:rPr>
    </w:lvl>
    <w:lvl w:ilvl="7" w:tplc="80FEF3E4">
      <w:numFmt w:val="bullet"/>
      <w:lvlText w:val="•"/>
      <w:lvlJc w:val="left"/>
      <w:pPr>
        <w:ind w:left="3043" w:hanging="269"/>
      </w:pPr>
      <w:rPr>
        <w:rFonts w:hint="default"/>
        <w:lang w:val="en-US" w:eastAsia="en-US" w:bidi="ar-SA"/>
      </w:rPr>
    </w:lvl>
    <w:lvl w:ilvl="8" w:tplc="1892F9BA">
      <w:numFmt w:val="bullet"/>
      <w:lvlText w:val="•"/>
      <w:lvlJc w:val="left"/>
      <w:pPr>
        <w:ind w:left="3412" w:hanging="269"/>
      </w:pPr>
      <w:rPr>
        <w:rFonts w:hint="default"/>
        <w:lang w:val="en-US" w:eastAsia="en-US" w:bidi="ar-SA"/>
      </w:rPr>
    </w:lvl>
  </w:abstractNum>
  <w:abstractNum w:abstractNumId="5" w15:restartNumberingAfterBreak="0">
    <w:nsid w:val="6D43037E"/>
    <w:multiLevelType w:val="hybridMultilevel"/>
    <w:tmpl w:val="3AA88E52"/>
    <w:lvl w:ilvl="0" w:tplc="71EAA554">
      <w:start w:val="1"/>
      <w:numFmt w:val="decimal"/>
      <w:lvlText w:val="%1."/>
      <w:lvlJc w:val="left"/>
      <w:pPr>
        <w:ind w:left="725" w:hanging="236"/>
      </w:pPr>
      <w:rPr>
        <w:rFonts w:ascii="Cambria" w:eastAsia="Cambria" w:hAnsi="Cambria" w:cs="Cambria" w:hint="default"/>
        <w:spacing w:val="-3"/>
        <w:w w:val="100"/>
        <w:sz w:val="22"/>
        <w:szCs w:val="22"/>
        <w:lang w:val="en-US" w:eastAsia="en-US" w:bidi="ar-SA"/>
      </w:rPr>
    </w:lvl>
    <w:lvl w:ilvl="1" w:tplc="3386EF8E">
      <w:numFmt w:val="bullet"/>
      <w:lvlText w:val="•"/>
      <w:lvlJc w:val="left"/>
      <w:pPr>
        <w:ind w:left="1125" w:hanging="236"/>
      </w:pPr>
      <w:rPr>
        <w:rFonts w:hint="default"/>
        <w:lang w:val="en-US" w:eastAsia="en-US" w:bidi="ar-SA"/>
      </w:rPr>
    </w:lvl>
    <w:lvl w:ilvl="2" w:tplc="AE686A52">
      <w:numFmt w:val="bullet"/>
      <w:lvlText w:val="•"/>
      <w:lvlJc w:val="left"/>
      <w:pPr>
        <w:ind w:left="1530" w:hanging="236"/>
      </w:pPr>
      <w:rPr>
        <w:rFonts w:hint="default"/>
        <w:lang w:val="en-US" w:eastAsia="en-US" w:bidi="ar-SA"/>
      </w:rPr>
    </w:lvl>
    <w:lvl w:ilvl="3" w:tplc="4C9A38A6">
      <w:numFmt w:val="bullet"/>
      <w:lvlText w:val="•"/>
      <w:lvlJc w:val="left"/>
      <w:pPr>
        <w:ind w:left="1936" w:hanging="236"/>
      </w:pPr>
      <w:rPr>
        <w:rFonts w:hint="default"/>
        <w:lang w:val="en-US" w:eastAsia="en-US" w:bidi="ar-SA"/>
      </w:rPr>
    </w:lvl>
    <w:lvl w:ilvl="4" w:tplc="B63EEF0A">
      <w:numFmt w:val="bullet"/>
      <w:lvlText w:val="•"/>
      <w:lvlJc w:val="left"/>
      <w:pPr>
        <w:ind w:left="2341" w:hanging="236"/>
      </w:pPr>
      <w:rPr>
        <w:rFonts w:hint="default"/>
        <w:lang w:val="en-US" w:eastAsia="en-US" w:bidi="ar-SA"/>
      </w:rPr>
    </w:lvl>
    <w:lvl w:ilvl="5" w:tplc="1AA45B32">
      <w:numFmt w:val="bullet"/>
      <w:lvlText w:val="•"/>
      <w:lvlJc w:val="left"/>
      <w:pPr>
        <w:ind w:left="2747" w:hanging="236"/>
      </w:pPr>
      <w:rPr>
        <w:rFonts w:hint="default"/>
        <w:lang w:val="en-US" w:eastAsia="en-US" w:bidi="ar-SA"/>
      </w:rPr>
    </w:lvl>
    <w:lvl w:ilvl="6" w:tplc="F08CCE96">
      <w:numFmt w:val="bullet"/>
      <w:lvlText w:val="•"/>
      <w:lvlJc w:val="left"/>
      <w:pPr>
        <w:ind w:left="3152" w:hanging="236"/>
      </w:pPr>
      <w:rPr>
        <w:rFonts w:hint="default"/>
        <w:lang w:val="en-US" w:eastAsia="en-US" w:bidi="ar-SA"/>
      </w:rPr>
    </w:lvl>
    <w:lvl w:ilvl="7" w:tplc="F2369998">
      <w:numFmt w:val="bullet"/>
      <w:lvlText w:val="•"/>
      <w:lvlJc w:val="left"/>
      <w:pPr>
        <w:ind w:left="3557" w:hanging="236"/>
      </w:pPr>
      <w:rPr>
        <w:rFonts w:hint="default"/>
        <w:lang w:val="en-US" w:eastAsia="en-US" w:bidi="ar-SA"/>
      </w:rPr>
    </w:lvl>
    <w:lvl w:ilvl="8" w:tplc="0B30B336">
      <w:numFmt w:val="bullet"/>
      <w:lvlText w:val="•"/>
      <w:lvlJc w:val="left"/>
      <w:pPr>
        <w:ind w:left="3963" w:hanging="236"/>
      </w:pPr>
      <w:rPr>
        <w:rFonts w:hint="default"/>
        <w:lang w:val="en-US" w:eastAsia="en-US" w:bidi="ar-SA"/>
      </w:rPr>
    </w:lvl>
  </w:abstractNum>
  <w:abstractNum w:abstractNumId="6" w15:restartNumberingAfterBreak="0">
    <w:nsid w:val="7B164C99"/>
    <w:multiLevelType w:val="hybridMultilevel"/>
    <w:tmpl w:val="9D0A300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5"/>
  </w:num>
  <w:num w:numId="5">
    <w:abstractNumId w:val="4"/>
  </w:num>
  <w:num w:numId="6">
    <w:abstractNumId w:val="6"/>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5"/>
  <w:proofState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5E2D45"/>
    <w:rsid w:val="000206AD"/>
    <w:rsid w:val="0003138A"/>
    <w:rsid w:val="000B0647"/>
    <w:rsid w:val="001220A7"/>
    <w:rsid w:val="002752D7"/>
    <w:rsid w:val="003C6D50"/>
    <w:rsid w:val="004D20B7"/>
    <w:rsid w:val="005E2D45"/>
    <w:rsid w:val="005F41B7"/>
    <w:rsid w:val="006533FC"/>
    <w:rsid w:val="007217C5"/>
    <w:rsid w:val="007F33AF"/>
    <w:rsid w:val="008A58D8"/>
    <w:rsid w:val="008C3F27"/>
    <w:rsid w:val="00921661"/>
    <w:rsid w:val="0095388A"/>
    <w:rsid w:val="00970182"/>
    <w:rsid w:val="00980707"/>
    <w:rsid w:val="00982A6C"/>
    <w:rsid w:val="009C74BD"/>
    <w:rsid w:val="00A03E99"/>
    <w:rsid w:val="00AF31B6"/>
    <w:rsid w:val="00B27754"/>
    <w:rsid w:val="00B83EED"/>
    <w:rsid w:val="00BA491E"/>
    <w:rsid w:val="00BC71D2"/>
    <w:rsid w:val="00C41B63"/>
    <w:rsid w:val="00C54EDA"/>
    <w:rsid w:val="00F563A9"/>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640358"/>
  <w15:docId w15:val="{C8721701-AA21-4E15-B061-B48E5CBE38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5E2D45"/>
    <w:rPr>
      <w:rFonts w:ascii="Cambria" w:eastAsia="Cambria" w:hAnsi="Cambria" w:cs="Cambria"/>
    </w:rPr>
  </w:style>
  <w:style w:type="paragraph" w:styleId="Heading1">
    <w:name w:val="heading 1"/>
    <w:basedOn w:val="Normal"/>
    <w:uiPriority w:val="1"/>
    <w:qFormat/>
    <w:rsid w:val="005E2D45"/>
    <w:pPr>
      <w:ind w:left="977" w:hanging="389"/>
      <w:outlineLvl w:val="0"/>
    </w:pPr>
    <w:rPr>
      <w:b/>
      <w:bCs/>
      <w:sz w:val="24"/>
      <w:szCs w:val="24"/>
    </w:rPr>
  </w:style>
  <w:style w:type="paragraph" w:styleId="Heading2">
    <w:name w:val="heading 2"/>
    <w:basedOn w:val="Normal"/>
    <w:uiPriority w:val="1"/>
    <w:qFormat/>
    <w:rsid w:val="005E2D45"/>
    <w:pPr>
      <w:ind w:left="588"/>
      <w:outlineLvl w:val="1"/>
    </w:pPr>
    <w:rPr>
      <w:rFonts w:ascii="Times New Roman" w:eastAsia="Times New Roman" w:hAnsi="Times New Roman" w:cs="Times New Roman"/>
      <w:b/>
      <w:bCs/>
    </w:rPr>
  </w:style>
  <w:style w:type="paragraph" w:styleId="Heading3">
    <w:name w:val="heading 3"/>
    <w:basedOn w:val="Normal"/>
    <w:uiPriority w:val="1"/>
    <w:qFormat/>
    <w:rsid w:val="005E2D45"/>
    <w:pPr>
      <w:ind w:left="588"/>
      <w:jc w:val="both"/>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5E2D45"/>
  </w:style>
  <w:style w:type="paragraph" w:styleId="ListParagraph">
    <w:name w:val="List Paragraph"/>
    <w:basedOn w:val="Normal"/>
    <w:uiPriority w:val="1"/>
    <w:qFormat/>
    <w:rsid w:val="005E2D45"/>
    <w:pPr>
      <w:ind w:left="977" w:hanging="389"/>
      <w:jc w:val="both"/>
    </w:pPr>
  </w:style>
  <w:style w:type="paragraph" w:customStyle="1" w:styleId="TableParagraph">
    <w:name w:val="Table Paragraph"/>
    <w:basedOn w:val="Normal"/>
    <w:uiPriority w:val="1"/>
    <w:qFormat/>
    <w:rsid w:val="005E2D45"/>
  </w:style>
  <w:style w:type="paragraph" w:styleId="Header">
    <w:name w:val="header"/>
    <w:basedOn w:val="Normal"/>
    <w:link w:val="HeaderChar"/>
    <w:uiPriority w:val="99"/>
    <w:unhideWhenUsed/>
    <w:rsid w:val="000B0647"/>
    <w:pPr>
      <w:tabs>
        <w:tab w:val="center" w:pos="4513"/>
        <w:tab w:val="right" w:pos="9026"/>
      </w:tabs>
    </w:pPr>
  </w:style>
  <w:style w:type="character" w:customStyle="1" w:styleId="HeaderChar">
    <w:name w:val="Header Char"/>
    <w:basedOn w:val="DefaultParagraphFont"/>
    <w:link w:val="Header"/>
    <w:uiPriority w:val="99"/>
    <w:rsid w:val="000B0647"/>
    <w:rPr>
      <w:rFonts w:ascii="Cambria" w:eastAsia="Cambria" w:hAnsi="Cambria" w:cs="Cambria"/>
    </w:rPr>
  </w:style>
  <w:style w:type="paragraph" w:styleId="Footer">
    <w:name w:val="footer"/>
    <w:basedOn w:val="Normal"/>
    <w:link w:val="FooterChar"/>
    <w:uiPriority w:val="99"/>
    <w:unhideWhenUsed/>
    <w:rsid w:val="000B0647"/>
    <w:pPr>
      <w:tabs>
        <w:tab w:val="center" w:pos="4513"/>
        <w:tab w:val="right" w:pos="9026"/>
      </w:tabs>
    </w:pPr>
  </w:style>
  <w:style w:type="character" w:customStyle="1" w:styleId="FooterChar">
    <w:name w:val="Footer Char"/>
    <w:basedOn w:val="DefaultParagraphFont"/>
    <w:link w:val="Footer"/>
    <w:uiPriority w:val="99"/>
    <w:rsid w:val="000B0647"/>
    <w:rPr>
      <w:rFonts w:ascii="Cambria" w:eastAsia="Cambria" w:hAnsi="Cambria" w:cs="Cambria"/>
    </w:rPr>
  </w:style>
  <w:style w:type="paragraph" w:styleId="BalloonText">
    <w:name w:val="Balloon Text"/>
    <w:basedOn w:val="Normal"/>
    <w:link w:val="BalloonTextChar"/>
    <w:uiPriority w:val="99"/>
    <w:semiHidden/>
    <w:unhideWhenUsed/>
    <w:rsid w:val="000B0647"/>
    <w:rPr>
      <w:rFonts w:ascii="Tahoma" w:hAnsi="Tahoma" w:cs="Tahoma"/>
      <w:sz w:val="16"/>
      <w:szCs w:val="16"/>
    </w:rPr>
  </w:style>
  <w:style w:type="character" w:customStyle="1" w:styleId="BalloonTextChar">
    <w:name w:val="Balloon Text Char"/>
    <w:basedOn w:val="DefaultParagraphFont"/>
    <w:link w:val="BalloonText"/>
    <w:uiPriority w:val="99"/>
    <w:semiHidden/>
    <w:rsid w:val="000B0647"/>
    <w:rPr>
      <w:rFonts w:ascii="Tahoma" w:eastAsia="Cambria" w:hAnsi="Tahoma" w:cs="Tahoma"/>
      <w:sz w:val="16"/>
      <w:szCs w:val="16"/>
    </w:rPr>
  </w:style>
  <w:style w:type="table" w:styleId="TableGrid">
    <w:name w:val="Table Grid"/>
    <w:basedOn w:val="TableNormal"/>
    <w:uiPriority w:val="59"/>
    <w:rsid w:val="00BA491E"/>
    <w:pPr>
      <w:widowControl/>
      <w:autoSpaceDE/>
      <w:autoSpaceDN/>
      <w:spacing w:after="160" w:line="259" w:lineRule="auto"/>
      <w:jc w:val="right"/>
    </w:pPr>
    <w:rPr>
      <w:rFonts w:ascii="Times New Roman" w:eastAsia="Times New Roman" w:hAnsi="Times New Roman" w:cs="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C3F27"/>
    <w:rPr>
      <w:color w:val="0000FF" w:themeColor="hyperlink"/>
      <w:u w:val="single"/>
    </w:rPr>
  </w:style>
  <w:style w:type="character" w:styleId="FollowedHyperlink">
    <w:name w:val="FollowedHyperlink"/>
    <w:basedOn w:val="DefaultParagraphFont"/>
    <w:uiPriority w:val="99"/>
    <w:semiHidden/>
    <w:unhideWhenUsed/>
    <w:rsid w:val="008C3F27"/>
    <w:rPr>
      <w:color w:val="800080" w:themeColor="followedHyperlink"/>
      <w:u w:val="single"/>
    </w:rPr>
  </w:style>
  <w:style w:type="character" w:styleId="UnresolvedMention">
    <w:name w:val="Unresolved Mention"/>
    <w:basedOn w:val="DefaultParagraphFont"/>
    <w:uiPriority w:val="99"/>
    <w:semiHidden/>
    <w:unhideWhenUsed/>
    <w:rsid w:val="006533FC"/>
    <w:rPr>
      <w:color w:val="605E5C"/>
      <w:shd w:val="clear" w:color="auto" w:fill="E1DFDD"/>
    </w:rPr>
  </w:style>
  <w:style w:type="table" w:styleId="PlainTable3">
    <w:name w:val="Plain Table 3"/>
    <w:basedOn w:val="TableNormal"/>
    <w:uiPriority w:val="43"/>
    <w:rsid w:val="004D20B7"/>
    <w:pPr>
      <w:widowControl/>
      <w:autoSpaceDE/>
      <w:autoSpaceDN/>
    </w:pPr>
    <w:rPr>
      <w:lang w:val="en-ID"/>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41"/>
    <w:rsid w:val="008A58D8"/>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NormalWeb">
    <w:name w:val="Normal (Web)"/>
    <w:basedOn w:val="Normal"/>
    <w:uiPriority w:val="99"/>
    <w:unhideWhenUsed/>
    <w:rsid w:val="009C74BD"/>
    <w:pPr>
      <w:widowControl/>
      <w:autoSpaceDE/>
      <w:autoSpaceDN/>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079374">
      <w:bodyDiv w:val="1"/>
      <w:marLeft w:val="0"/>
      <w:marRight w:val="0"/>
      <w:marTop w:val="0"/>
      <w:marBottom w:val="0"/>
      <w:divBdr>
        <w:top w:val="none" w:sz="0" w:space="0" w:color="auto"/>
        <w:left w:val="none" w:sz="0" w:space="0" w:color="auto"/>
        <w:bottom w:val="none" w:sz="0" w:space="0" w:color="auto"/>
        <w:right w:val="none" w:sz="0" w:space="0" w:color="auto"/>
      </w:divBdr>
    </w:div>
    <w:div w:id="63989901">
      <w:bodyDiv w:val="1"/>
      <w:marLeft w:val="0"/>
      <w:marRight w:val="0"/>
      <w:marTop w:val="0"/>
      <w:marBottom w:val="0"/>
      <w:divBdr>
        <w:top w:val="none" w:sz="0" w:space="0" w:color="auto"/>
        <w:left w:val="none" w:sz="0" w:space="0" w:color="auto"/>
        <w:bottom w:val="none" w:sz="0" w:space="0" w:color="auto"/>
        <w:right w:val="none" w:sz="0" w:space="0" w:color="auto"/>
      </w:divBdr>
    </w:div>
    <w:div w:id="294337926">
      <w:bodyDiv w:val="1"/>
      <w:marLeft w:val="0"/>
      <w:marRight w:val="0"/>
      <w:marTop w:val="0"/>
      <w:marBottom w:val="0"/>
      <w:divBdr>
        <w:top w:val="none" w:sz="0" w:space="0" w:color="auto"/>
        <w:left w:val="none" w:sz="0" w:space="0" w:color="auto"/>
        <w:bottom w:val="none" w:sz="0" w:space="0" w:color="auto"/>
        <w:right w:val="none" w:sz="0" w:space="0" w:color="auto"/>
      </w:divBdr>
    </w:div>
    <w:div w:id="359669731">
      <w:bodyDiv w:val="1"/>
      <w:marLeft w:val="0"/>
      <w:marRight w:val="0"/>
      <w:marTop w:val="0"/>
      <w:marBottom w:val="0"/>
      <w:divBdr>
        <w:top w:val="none" w:sz="0" w:space="0" w:color="auto"/>
        <w:left w:val="none" w:sz="0" w:space="0" w:color="auto"/>
        <w:bottom w:val="none" w:sz="0" w:space="0" w:color="auto"/>
        <w:right w:val="none" w:sz="0" w:space="0" w:color="auto"/>
      </w:divBdr>
    </w:div>
    <w:div w:id="709575028">
      <w:bodyDiv w:val="1"/>
      <w:marLeft w:val="0"/>
      <w:marRight w:val="0"/>
      <w:marTop w:val="0"/>
      <w:marBottom w:val="0"/>
      <w:divBdr>
        <w:top w:val="none" w:sz="0" w:space="0" w:color="auto"/>
        <w:left w:val="none" w:sz="0" w:space="0" w:color="auto"/>
        <w:bottom w:val="none" w:sz="0" w:space="0" w:color="auto"/>
        <w:right w:val="none" w:sz="0" w:space="0" w:color="auto"/>
      </w:divBdr>
    </w:div>
    <w:div w:id="767850845">
      <w:bodyDiv w:val="1"/>
      <w:marLeft w:val="0"/>
      <w:marRight w:val="0"/>
      <w:marTop w:val="0"/>
      <w:marBottom w:val="0"/>
      <w:divBdr>
        <w:top w:val="none" w:sz="0" w:space="0" w:color="auto"/>
        <w:left w:val="none" w:sz="0" w:space="0" w:color="auto"/>
        <w:bottom w:val="none" w:sz="0" w:space="0" w:color="auto"/>
        <w:right w:val="none" w:sz="0" w:space="0" w:color="auto"/>
      </w:divBdr>
    </w:div>
    <w:div w:id="806125132">
      <w:bodyDiv w:val="1"/>
      <w:marLeft w:val="0"/>
      <w:marRight w:val="0"/>
      <w:marTop w:val="0"/>
      <w:marBottom w:val="0"/>
      <w:divBdr>
        <w:top w:val="none" w:sz="0" w:space="0" w:color="auto"/>
        <w:left w:val="none" w:sz="0" w:space="0" w:color="auto"/>
        <w:bottom w:val="none" w:sz="0" w:space="0" w:color="auto"/>
        <w:right w:val="none" w:sz="0" w:space="0" w:color="auto"/>
      </w:divBdr>
    </w:div>
    <w:div w:id="936837355">
      <w:bodyDiv w:val="1"/>
      <w:marLeft w:val="0"/>
      <w:marRight w:val="0"/>
      <w:marTop w:val="0"/>
      <w:marBottom w:val="0"/>
      <w:divBdr>
        <w:top w:val="none" w:sz="0" w:space="0" w:color="auto"/>
        <w:left w:val="none" w:sz="0" w:space="0" w:color="auto"/>
        <w:bottom w:val="none" w:sz="0" w:space="0" w:color="auto"/>
        <w:right w:val="none" w:sz="0" w:space="0" w:color="auto"/>
      </w:divBdr>
    </w:div>
    <w:div w:id="1378357846">
      <w:bodyDiv w:val="1"/>
      <w:marLeft w:val="0"/>
      <w:marRight w:val="0"/>
      <w:marTop w:val="0"/>
      <w:marBottom w:val="0"/>
      <w:divBdr>
        <w:top w:val="none" w:sz="0" w:space="0" w:color="auto"/>
        <w:left w:val="none" w:sz="0" w:space="0" w:color="auto"/>
        <w:bottom w:val="none" w:sz="0" w:space="0" w:color="auto"/>
        <w:right w:val="none" w:sz="0" w:space="0" w:color="auto"/>
      </w:divBdr>
    </w:div>
    <w:div w:id="1439718518">
      <w:bodyDiv w:val="1"/>
      <w:marLeft w:val="0"/>
      <w:marRight w:val="0"/>
      <w:marTop w:val="0"/>
      <w:marBottom w:val="0"/>
      <w:divBdr>
        <w:top w:val="none" w:sz="0" w:space="0" w:color="auto"/>
        <w:left w:val="none" w:sz="0" w:space="0" w:color="auto"/>
        <w:bottom w:val="none" w:sz="0" w:space="0" w:color="auto"/>
        <w:right w:val="none" w:sz="0" w:space="0" w:color="auto"/>
      </w:divBdr>
    </w:div>
    <w:div w:id="1637833083">
      <w:bodyDiv w:val="1"/>
      <w:marLeft w:val="0"/>
      <w:marRight w:val="0"/>
      <w:marTop w:val="0"/>
      <w:marBottom w:val="0"/>
      <w:divBdr>
        <w:top w:val="none" w:sz="0" w:space="0" w:color="auto"/>
        <w:left w:val="none" w:sz="0" w:space="0" w:color="auto"/>
        <w:bottom w:val="none" w:sz="0" w:space="0" w:color="auto"/>
        <w:right w:val="none" w:sz="0" w:space="0" w:color="auto"/>
      </w:divBdr>
    </w:div>
    <w:div w:id="1758162794">
      <w:bodyDiv w:val="1"/>
      <w:marLeft w:val="0"/>
      <w:marRight w:val="0"/>
      <w:marTop w:val="0"/>
      <w:marBottom w:val="0"/>
      <w:divBdr>
        <w:top w:val="none" w:sz="0" w:space="0" w:color="auto"/>
        <w:left w:val="none" w:sz="0" w:space="0" w:color="auto"/>
        <w:bottom w:val="none" w:sz="0" w:space="0" w:color="auto"/>
        <w:right w:val="none" w:sz="0" w:space="0" w:color="auto"/>
      </w:divBdr>
    </w:div>
    <w:div w:id="1836873662">
      <w:bodyDiv w:val="1"/>
      <w:marLeft w:val="0"/>
      <w:marRight w:val="0"/>
      <w:marTop w:val="0"/>
      <w:marBottom w:val="0"/>
      <w:divBdr>
        <w:top w:val="none" w:sz="0" w:space="0" w:color="auto"/>
        <w:left w:val="none" w:sz="0" w:space="0" w:color="auto"/>
        <w:bottom w:val="none" w:sz="0" w:space="0" w:color="auto"/>
        <w:right w:val="none" w:sz="0" w:space="0" w:color="auto"/>
      </w:divBdr>
    </w:div>
    <w:div w:id="1890457380">
      <w:bodyDiv w:val="1"/>
      <w:marLeft w:val="0"/>
      <w:marRight w:val="0"/>
      <w:marTop w:val="0"/>
      <w:marBottom w:val="0"/>
      <w:divBdr>
        <w:top w:val="none" w:sz="0" w:space="0" w:color="auto"/>
        <w:left w:val="none" w:sz="0" w:space="0" w:color="auto"/>
        <w:bottom w:val="none" w:sz="0" w:space="0" w:color="auto"/>
        <w:right w:val="none" w:sz="0" w:space="0" w:color="auto"/>
      </w:divBdr>
    </w:div>
    <w:div w:id="19840408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dosen02970@unpam.ac.id"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A3D3E2-8650-468B-BBCA-2348B4A9CE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280</TotalTime>
  <Pages>7</Pages>
  <Words>2432</Words>
  <Characters>13864</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Salsabilah</dc:creator>
  <cp:lastModifiedBy>ADVAN</cp:lastModifiedBy>
  <cp:revision>16</cp:revision>
  <dcterms:created xsi:type="dcterms:W3CDTF">2024-10-21T02:02:00Z</dcterms:created>
  <dcterms:modified xsi:type="dcterms:W3CDTF">2026-09-11T09:24:00Z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2023-07-07T00:00:00Z</vt:filetime>
  </property>
  <property fmtid="{D5CDD505-2E9C-101B-9397-08002B2CF9AE}" pid="3" name="Creator">
    <vt:lpwstr>Microsoft® Word 2010</vt:lpwstr>
  </property>
  <property fmtid="{D5CDD505-2E9C-101B-9397-08002B2CF9AE}" pid="4" name="LastSaved">
    <vt:filetime>2024-10-21T00:00:00Z</vt:filetime>
  </property>
  <property fmtid="{D5CDD505-2E9C-101B-9397-08002B2CF9AE}" pid="5" name="Producer">
    <vt:lpwstr>Microsoft® Word 2010</vt:lpwstr>
  </property>
  <property fmtid="{D5CDD505-2E9C-101B-9397-08002B2CF9AE}" pid="6" name="Mendeley Document_1">
    <vt:lpwstr>True</vt:lpwstr>
  </property>
  <property fmtid="{D5CDD505-2E9C-101B-9397-08002B2CF9AE}" pid="7" name="Mendeley Unique User Id_1">
    <vt:lpwstr>742e2b9d-a20f-399a-a990-cfb39f9515b7</vt:lpwstr>
  </property>
  <property fmtid="{D5CDD505-2E9C-101B-9397-08002B2CF9AE}" pid="8" name="Mendeley Citation Style_1">
    <vt:lpwstr>http://www.zotero.org/styles/apa</vt:lpwstr>
  </property>
  <property fmtid="{D5CDD505-2E9C-101B-9397-08002B2CF9AE}" pid="9" name="Mendeley Recent Style Id 0_1">
    <vt:lpwstr>http://www.zotero.org/styles/american-medical-association</vt:lpwstr>
  </property>
  <property fmtid="{D5CDD505-2E9C-101B-9397-08002B2CF9AE}" pid="10" name="Mendeley Recent Style Name 0_1">
    <vt:lpwstr>American Medical Association 11th edition</vt:lpwstr>
  </property>
  <property fmtid="{D5CDD505-2E9C-101B-9397-08002B2CF9AE}" pid="11" name="Mendeley Recent Style Id 1_1">
    <vt:lpwstr>http://www.zotero.org/styles/american-political-science-association</vt:lpwstr>
  </property>
  <property fmtid="{D5CDD505-2E9C-101B-9397-08002B2CF9AE}" pid="12" name="Mendeley Recent Style Name 1_1">
    <vt:lpwstr>American Political Science Association</vt:lpwstr>
  </property>
  <property fmtid="{D5CDD505-2E9C-101B-9397-08002B2CF9AE}" pid="13" name="Mendeley Recent Style Id 2_1">
    <vt:lpwstr>http://www.zotero.org/styles/apa</vt:lpwstr>
  </property>
  <property fmtid="{D5CDD505-2E9C-101B-9397-08002B2CF9AE}" pid="14" name="Mendeley Recent Style Name 2_1">
    <vt:lpwstr>American Psychological Association 7th edition</vt:lpwstr>
  </property>
  <property fmtid="{D5CDD505-2E9C-101B-9397-08002B2CF9AE}" pid="15" name="Mendeley Recent Style Id 3_1">
    <vt:lpwstr>http://www.zotero.org/styles/american-sociological-association</vt:lpwstr>
  </property>
  <property fmtid="{D5CDD505-2E9C-101B-9397-08002B2CF9AE}" pid="16" name="Mendeley Recent Style Name 3_1">
    <vt:lpwstr>American Sociological Association 6th/7th edition</vt:lpwstr>
  </property>
  <property fmtid="{D5CDD505-2E9C-101B-9397-08002B2CF9AE}" pid="17" name="Mendeley Recent Style Id 4_1">
    <vt:lpwstr>http://www.zotero.org/styles/chicago-author-date</vt:lpwstr>
  </property>
  <property fmtid="{D5CDD505-2E9C-101B-9397-08002B2CF9AE}" pid="18" name="Mendeley Recent Style Name 4_1">
    <vt:lpwstr>Chicago Manual of Style 17th edition (author-date)</vt:lpwstr>
  </property>
  <property fmtid="{D5CDD505-2E9C-101B-9397-08002B2CF9AE}" pid="19" name="Mendeley Recent Style Id 5_1">
    <vt:lpwstr>http://www.zotero.org/styles/harvard-cite-them-right</vt:lpwstr>
  </property>
  <property fmtid="{D5CDD505-2E9C-101B-9397-08002B2CF9AE}" pid="20" name="Mendeley Recent Style Name 5_1">
    <vt:lpwstr>Cite Them Right 12th edition - Harvard</vt:lpwstr>
  </property>
  <property fmtid="{D5CDD505-2E9C-101B-9397-08002B2CF9AE}" pid="21" name="Mendeley Recent Style Id 6_1">
    <vt:lpwstr>http://www.zotero.org/styles/ieee</vt:lpwstr>
  </property>
  <property fmtid="{D5CDD505-2E9C-101B-9397-08002B2CF9AE}" pid="22" name="Mendeley Recent Style Name 6_1">
    <vt:lpwstr>IEEE</vt:lpwstr>
  </property>
  <property fmtid="{D5CDD505-2E9C-101B-9397-08002B2CF9AE}" pid="23" name="Mendeley Recent Style Id 7_1">
    <vt:lpwstr>http://www.zotero.org/styles/modern-humanities-research-association</vt:lpwstr>
  </property>
  <property fmtid="{D5CDD505-2E9C-101B-9397-08002B2CF9AE}" pid="24" name="Mendeley Recent Style Name 7_1">
    <vt:lpwstr>Modern Humanities Research Association, 4th edition (note with bibliography)</vt:lpwstr>
  </property>
  <property fmtid="{D5CDD505-2E9C-101B-9397-08002B2CF9AE}" pid="25" name="Mendeley Recent Style Id 8_1">
    <vt:lpwstr>http://www.zotero.org/styles/modern-language-association</vt:lpwstr>
  </property>
  <property fmtid="{D5CDD505-2E9C-101B-9397-08002B2CF9AE}" pid="26" name="Mendeley Recent Style Name 8_1">
    <vt:lpwstr>Modern Language Association 9th edition</vt:lpwstr>
  </property>
  <property fmtid="{D5CDD505-2E9C-101B-9397-08002B2CF9AE}" pid="27" name="Mendeley Recent Style Id 9_1">
    <vt:lpwstr>http://www.zotero.org/styles/nature</vt:lpwstr>
  </property>
  <property fmtid="{D5CDD505-2E9C-101B-9397-08002B2CF9AE}" pid="28" name="Mendeley Recent Style Name 9_1">
    <vt:lpwstr>Nature</vt:lpwstr>
  </property>
</Properties>
</file>