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82F2" w14:textId="77777777" w:rsidR="00FC57AC" w:rsidRPr="00256091" w:rsidRDefault="00FC57AC">
      <w:pPr>
        <w:jc w:val="both"/>
        <w:rPr>
          <w:rFonts w:ascii="Book Antiqua" w:hAnsi="Book Antiqua" w:cs="Book Antiqua"/>
          <w:lang w:val="id-ID"/>
        </w:rPr>
      </w:pPr>
    </w:p>
    <w:p w14:paraId="35016150" w14:textId="4436A188" w:rsidR="00F503C1" w:rsidRPr="00F503C1" w:rsidRDefault="00096672" w:rsidP="00F503C1">
      <w:pPr>
        <w:jc w:val="center"/>
        <w:rPr>
          <w:rFonts w:ascii="Book Antiqua" w:hAnsi="Book Antiqua"/>
          <w:b/>
          <w:bCs/>
          <w:sz w:val="28"/>
          <w:szCs w:val="28"/>
          <w:lang w:val="en-US"/>
        </w:rPr>
      </w:pPr>
      <w:r w:rsidRPr="00F503C1">
        <w:rPr>
          <w:rFonts w:ascii="Book Antiqua" w:hAnsi="Book Antiqua"/>
          <w:b/>
          <w:bCs/>
          <w:sz w:val="28"/>
          <w:szCs w:val="28"/>
          <w:lang w:val="en-US"/>
        </w:rPr>
        <w:t xml:space="preserve">Analysis </w:t>
      </w:r>
      <w:proofErr w:type="gramStart"/>
      <w:r w:rsidRPr="00F503C1">
        <w:rPr>
          <w:rFonts w:ascii="Book Antiqua" w:hAnsi="Book Antiqua"/>
          <w:b/>
          <w:bCs/>
          <w:sz w:val="28"/>
          <w:szCs w:val="28"/>
          <w:lang w:val="en-US"/>
        </w:rPr>
        <w:t>Of</w:t>
      </w:r>
      <w:proofErr w:type="gramEnd"/>
      <w:r w:rsidRPr="00F503C1">
        <w:rPr>
          <w:rFonts w:ascii="Book Antiqua" w:hAnsi="Book Antiqua"/>
          <w:b/>
          <w:bCs/>
          <w:sz w:val="28"/>
          <w:szCs w:val="28"/>
          <w:lang w:val="en-US"/>
        </w:rPr>
        <w:t xml:space="preserve"> Liquidity And Activity Ratios On Profitability As A Financial Performance Indicator Of P</w:t>
      </w:r>
      <w:r>
        <w:rPr>
          <w:rFonts w:ascii="Book Antiqua" w:hAnsi="Book Antiqua"/>
          <w:b/>
          <w:bCs/>
          <w:sz w:val="28"/>
          <w:szCs w:val="28"/>
          <w:lang w:val="en-US"/>
        </w:rPr>
        <w:t>T</w:t>
      </w:r>
      <w:r w:rsidRPr="00F503C1">
        <w:rPr>
          <w:rFonts w:ascii="Book Antiqua" w:hAnsi="Book Antiqua"/>
          <w:b/>
          <w:bCs/>
          <w:sz w:val="28"/>
          <w:szCs w:val="28"/>
          <w:lang w:val="en-US"/>
        </w:rPr>
        <w:t xml:space="preserve">. Ramayana Lestari Sentosa, </w:t>
      </w:r>
      <w:proofErr w:type="spellStart"/>
      <w:r w:rsidRPr="00F503C1">
        <w:rPr>
          <w:rFonts w:ascii="Book Antiqua" w:hAnsi="Book Antiqua"/>
          <w:b/>
          <w:bCs/>
          <w:sz w:val="28"/>
          <w:szCs w:val="28"/>
          <w:lang w:val="en-US"/>
        </w:rPr>
        <w:t>Tbk</w:t>
      </w:r>
      <w:proofErr w:type="spellEnd"/>
      <w:r w:rsidRPr="00F503C1">
        <w:rPr>
          <w:rFonts w:ascii="Book Antiqua" w:hAnsi="Book Antiqua"/>
          <w:b/>
          <w:bCs/>
          <w:sz w:val="28"/>
          <w:szCs w:val="28"/>
          <w:lang w:val="en-US"/>
        </w:rPr>
        <w:t xml:space="preserve"> For The Period 2015-2024</w:t>
      </w:r>
    </w:p>
    <w:p w14:paraId="70ACFD9B" w14:textId="77777777" w:rsidR="00F34E35" w:rsidRPr="00256091" w:rsidRDefault="00F34E35" w:rsidP="00F64CEC">
      <w:pPr>
        <w:rPr>
          <w:rFonts w:ascii="Book Antiqua" w:hAnsi="Book Antiqua"/>
          <w:sz w:val="20"/>
          <w:szCs w:val="20"/>
          <w:lang w:val="id-ID"/>
        </w:rPr>
      </w:pPr>
    </w:p>
    <w:p w14:paraId="2AD99D4D" w14:textId="7EDFA56F" w:rsidR="00FC57AC" w:rsidRDefault="00C02FD8" w:rsidP="00F503C1">
      <w:pPr>
        <w:jc w:val="center"/>
        <w:rPr>
          <w:rFonts w:ascii="Book Antiqua" w:hAnsi="Book Antiqua"/>
          <w:sz w:val="20"/>
          <w:szCs w:val="20"/>
          <w:lang w:val="id-ID"/>
        </w:rPr>
      </w:pPr>
      <w:r w:rsidRPr="00256091">
        <w:rPr>
          <w:rFonts w:ascii="Book Antiqua" w:hAnsi="Book Antiqua"/>
          <w:lang w:val="id-ID"/>
        </w:rPr>
        <w:t>Wafiq Nur Aini</w:t>
      </w:r>
    </w:p>
    <w:p w14:paraId="5DA4E5D7" w14:textId="77777777" w:rsidR="00F34E35" w:rsidRPr="00256091" w:rsidRDefault="00F34E35">
      <w:pPr>
        <w:jc w:val="center"/>
        <w:rPr>
          <w:rFonts w:ascii="Book Antiqua" w:hAnsi="Book Antiqua"/>
          <w:sz w:val="20"/>
          <w:szCs w:val="20"/>
          <w:lang w:val="id-ID"/>
        </w:rPr>
      </w:pPr>
    </w:p>
    <w:p w14:paraId="2B44F44E" w14:textId="64DA9B04" w:rsidR="00C02FD8" w:rsidRPr="00256091" w:rsidRDefault="00F503C1">
      <w:pPr>
        <w:jc w:val="center"/>
        <w:rPr>
          <w:rFonts w:ascii="Book Antiqua" w:hAnsi="Book Antiqua"/>
          <w:lang w:val="id-ID"/>
        </w:rPr>
      </w:pPr>
      <w:r w:rsidRPr="00F503C1">
        <w:rPr>
          <w:rFonts w:ascii="Book Antiqua" w:hAnsi="Book Antiqua"/>
          <w:lang w:val="id-ID"/>
        </w:rPr>
        <w:t>Faculty of Economics and Business, Pamulang University, South Tangerang</w:t>
      </w:r>
    </w:p>
    <w:p w14:paraId="797465EA" w14:textId="7DCE26F6" w:rsidR="00FC57AC" w:rsidRPr="00256091" w:rsidRDefault="00C02FD8">
      <w:pPr>
        <w:jc w:val="center"/>
        <w:rPr>
          <w:rFonts w:ascii="Book Antiqua" w:hAnsi="Book Antiqua"/>
          <w:lang w:val="id-ID"/>
        </w:rPr>
      </w:pPr>
      <w:r w:rsidRPr="00256091">
        <w:rPr>
          <w:rFonts w:ascii="Book Antiqua" w:hAnsi="Book Antiqua"/>
          <w:lang w:val="id-ID"/>
        </w:rPr>
        <w:t xml:space="preserve">e-mail: </w:t>
      </w:r>
      <w:hyperlink r:id="rId8" w:history="1">
        <w:r w:rsidRPr="00256091">
          <w:rPr>
            <w:rStyle w:val="Hyperlink"/>
            <w:rFonts w:ascii="Book Antiqua" w:hAnsi="Book Antiqua"/>
            <w:vertAlign w:val="superscript"/>
            <w:lang w:val="id-ID"/>
          </w:rPr>
          <w:t>1</w:t>
        </w:r>
        <w:r w:rsidRPr="00256091">
          <w:rPr>
            <w:rStyle w:val="Hyperlink"/>
            <w:rFonts w:ascii="Book Antiqua" w:hAnsi="Book Antiqua"/>
            <w:lang w:val="id-ID"/>
          </w:rPr>
          <w:t>wafiqnuraini06@gmail.com</w:t>
        </w:r>
      </w:hyperlink>
    </w:p>
    <w:p w14:paraId="5AA0B26B" w14:textId="77777777" w:rsidR="00C02FD8" w:rsidRDefault="00C02FD8" w:rsidP="008535BE">
      <w:pPr>
        <w:rPr>
          <w:rFonts w:ascii="Book Antiqua" w:hAnsi="Book Antiqua"/>
          <w:vertAlign w:val="superscript"/>
          <w:lang w:val="id-ID"/>
        </w:rPr>
      </w:pPr>
    </w:p>
    <w:p w14:paraId="382F7407" w14:textId="77777777" w:rsidR="00C02FD8" w:rsidRPr="00256091" w:rsidRDefault="00C02FD8" w:rsidP="00C02FD8">
      <w:pPr>
        <w:rPr>
          <w:rFonts w:ascii="Book Antiqua" w:hAnsi="Book Antiqua"/>
          <w:sz w:val="20"/>
          <w:szCs w:val="20"/>
          <w:lang w:val="id-ID"/>
        </w:rPr>
      </w:pPr>
    </w:p>
    <w:p w14:paraId="05D79A62" w14:textId="540BFFF5" w:rsidR="00FC57AC" w:rsidRDefault="003E4784" w:rsidP="00F34E35">
      <w:pPr>
        <w:jc w:val="center"/>
        <w:rPr>
          <w:rFonts w:ascii="Book Antiqua" w:hAnsi="Book Antiqua"/>
          <w:b/>
          <w:bCs/>
          <w:lang w:val="id-ID"/>
        </w:rPr>
      </w:pPr>
      <w:r w:rsidRPr="00256091">
        <w:rPr>
          <w:rFonts w:ascii="Book Antiqua" w:hAnsi="Book Antiqua"/>
          <w:b/>
          <w:bCs/>
          <w:lang w:val="id-ID"/>
        </w:rPr>
        <w:t>Abstract</w:t>
      </w:r>
    </w:p>
    <w:p w14:paraId="7516EC8A" w14:textId="77777777" w:rsidR="00F34E35" w:rsidRPr="00256091" w:rsidRDefault="00F34E35" w:rsidP="00F34E35">
      <w:pPr>
        <w:jc w:val="center"/>
        <w:rPr>
          <w:rFonts w:ascii="Book Antiqua" w:hAnsi="Book Antiqua"/>
          <w:lang w:val="id-ID"/>
        </w:rPr>
      </w:pPr>
    </w:p>
    <w:p w14:paraId="574A4357" w14:textId="35A8F8DA" w:rsidR="00F34E35" w:rsidRPr="00096672" w:rsidRDefault="00F34E35" w:rsidP="00096672">
      <w:pPr>
        <w:jc w:val="both"/>
        <w:rPr>
          <w:rFonts w:ascii="Book Antiqua" w:hAnsi="Book Antiqua"/>
          <w:lang w:val="en-US"/>
        </w:rPr>
      </w:pPr>
      <w:r w:rsidRPr="00096672">
        <w:rPr>
          <w:rFonts w:ascii="Book Antiqua" w:hAnsi="Book Antiqua"/>
          <w:lang w:val="en-US"/>
        </w:rPr>
        <w:t xml:space="preserve">This research aims to analyze the effect of liquidity and activity ratios on profitability as a financial performance indicator at PT Ramayana Lestari Sentosa </w:t>
      </w:r>
      <w:proofErr w:type="spellStart"/>
      <w:r w:rsidRPr="00096672">
        <w:rPr>
          <w:rFonts w:ascii="Book Antiqua" w:hAnsi="Book Antiqua"/>
          <w:lang w:val="en-US"/>
        </w:rPr>
        <w:t>Tbk</w:t>
      </w:r>
      <w:proofErr w:type="spellEnd"/>
      <w:r w:rsidRPr="00096672">
        <w:rPr>
          <w:rFonts w:ascii="Book Antiqua" w:hAnsi="Book Antiqua"/>
          <w:lang w:val="en-US"/>
        </w:rPr>
        <w:t xml:space="preserve"> during the period 2015-2024. The approach used for this study is a quantitative approach with secondary data in the form of annual financial reports published by the company. This analysis was conducted by calculating financial ratios, including the Current Ratio (CR), Quick Ratio (QR), Total Asset Turnover (TATO), Inventory Turnover (ITO), Return on Assets (ROA), Return on Equity (ROE), and Net Profit Margin (NPM). The results of this study indicate that the companies' liquidity conditions are in the healthy category, as shown by the Current Ratio (CR) with an average of 350.0% and the Quick Ratio (QR) with an average of 283.3%, which are well above industry standards. However, activity ratios such as Total Asset Turnover (TATO) show that asset utilization efficiency is still low, with an average of 0.43 times, which is far below the industry standard, while Inventory Turnover (ITO) shows efficient inventory management with an average of 31.5% above the industry standard. On the other hand, profitability ratios such as Return on Assets (ROA) with an average of 6.0%, Return on Equity (ROE) with an average of 0.6%, and Net Profit Margin (NPM) with an average of 6.9% indicate that profitability performance is below the industry standard, showing that the company has not been optimal in converting assets and capital into profits. In general, it can be concluded that PT Ramayana Lestari Sentosa </w:t>
      </w:r>
      <w:proofErr w:type="spellStart"/>
      <w:r w:rsidRPr="00096672">
        <w:rPr>
          <w:rFonts w:ascii="Book Antiqua" w:hAnsi="Book Antiqua"/>
          <w:lang w:val="en-US"/>
        </w:rPr>
        <w:t>Tbk</w:t>
      </w:r>
      <w:proofErr w:type="spellEnd"/>
      <w:r w:rsidRPr="00096672">
        <w:rPr>
          <w:rFonts w:ascii="Book Antiqua" w:hAnsi="Book Antiqua"/>
          <w:lang w:val="en-US"/>
        </w:rPr>
        <w:t xml:space="preserve"> has excellent liquidity, but PT Ramayana Lestari Sentosa </w:t>
      </w:r>
      <w:proofErr w:type="spellStart"/>
      <w:r w:rsidRPr="00096672">
        <w:rPr>
          <w:rFonts w:ascii="Book Antiqua" w:hAnsi="Book Antiqua"/>
          <w:lang w:val="en-US"/>
        </w:rPr>
        <w:t>Tbk</w:t>
      </w:r>
      <w:proofErr w:type="spellEnd"/>
      <w:r w:rsidRPr="00096672">
        <w:rPr>
          <w:rFonts w:ascii="Book Antiqua" w:hAnsi="Book Antiqua"/>
          <w:lang w:val="en-US"/>
        </w:rPr>
        <w:t xml:space="preserve"> still faces challenges in optimizing profitability. T</w:t>
      </w:r>
      <w:bookmarkStart w:id="0" w:name="_GoBack"/>
      <w:bookmarkEnd w:id="0"/>
      <w:r w:rsidRPr="00096672">
        <w:rPr>
          <w:rFonts w:ascii="Book Antiqua" w:hAnsi="Book Antiqua"/>
          <w:lang w:val="en-US"/>
        </w:rPr>
        <w:t>herefore, strategies for more efficient asset management and innovation in operations are needed to strengthen financial performance in the future.</w:t>
      </w:r>
    </w:p>
    <w:p w14:paraId="57063413" w14:textId="77777777" w:rsidR="00F34E35" w:rsidRPr="00096672" w:rsidRDefault="00F34E35" w:rsidP="00F34E35">
      <w:pPr>
        <w:jc w:val="both"/>
        <w:rPr>
          <w:rFonts w:ascii="Book Antiqua" w:hAnsi="Book Antiqua"/>
          <w:lang w:val="en-US"/>
        </w:rPr>
      </w:pPr>
    </w:p>
    <w:p w14:paraId="2671246D" w14:textId="5D8F20D1" w:rsidR="00F34E35" w:rsidRPr="00096672" w:rsidRDefault="00F34E35" w:rsidP="00F34E35">
      <w:pPr>
        <w:jc w:val="both"/>
        <w:rPr>
          <w:rFonts w:ascii="Book Antiqua" w:hAnsi="Book Antiqua"/>
          <w:lang w:val="en-US"/>
        </w:rPr>
      </w:pPr>
      <w:r w:rsidRPr="00096672">
        <w:rPr>
          <w:rFonts w:ascii="Book Antiqua" w:hAnsi="Book Antiqua"/>
          <w:b/>
          <w:bCs/>
          <w:lang w:val="en-US"/>
        </w:rPr>
        <w:t>Keywords:</w:t>
      </w:r>
      <w:r w:rsidRPr="00096672">
        <w:rPr>
          <w:rFonts w:ascii="Book Antiqua" w:hAnsi="Book Antiqua"/>
          <w:lang w:val="en-US"/>
        </w:rPr>
        <w:t xml:space="preserve"> Liquidity, Activity, Profitability, Financial Performance, PT Ramayana Lestari Sentosa </w:t>
      </w:r>
      <w:proofErr w:type="spellStart"/>
      <w:r w:rsidRPr="00096672">
        <w:rPr>
          <w:rFonts w:ascii="Book Antiqua" w:hAnsi="Book Antiqua"/>
          <w:lang w:val="en-US"/>
        </w:rPr>
        <w:t>Tbk</w:t>
      </w:r>
      <w:proofErr w:type="spellEnd"/>
      <w:r w:rsidRPr="00096672">
        <w:rPr>
          <w:rFonts w:ascii="Book Antiqua" w:hAnsi="Book Antiqua"/>
          <w:lang w:val="en-US"/>
        </w:rPr>
        <w:t xml:space="preserve"> </w:t>
      </w:r>
    </w:p>
    <w:p w14:paraId="2B24B39C" w14:textId="77777777" w:rsidR="00FC57AC" w:rsidRPr="00096672" w:rsidRDefault="00FC57AC" w:rsidP="00F503C1">
      <w:pPr>
        <w:rPr>
          <w:rFonts w:ascii="Book Antiqua" w:hAnsi="Book Antiqua"/>
          <w:lang w:val="id-ID"/>
        </w:rPr>
      </w:pPr>
    </w:p>
    <w:p w14:paraId="464ECDCE" w14:textId="77777777" w:rsidR="00187F50" w:rsidRPr="00256091" w:rsidRDefault="00187F50" w:rsidP="00F47869">
      <w:pPr>
        <w:pStyle w:val="ListParagraph"/>
        <w:numPr>
          <w:ilvl w:val="0"/>
          <w:numId w:val="5"/>
        </w:numPr>
        <w:ind w:left="357" w:hanging="357"/>
        <w:jc w:val="both"/>
        <w:rPr>
          <w:rFonts w:ascii="Book Antiqua" w:hAnsi="Book Antiqua"/>
          <w:b/>
          <w:bCs/>
          <w:lang w:val="id-ID"/>
        </w:rPr>
        <w:sectPr w:rsidR="00187F50" w:rsidRPr="00256091" w:rsidSect="007B1B93">
          <w:headerReference w:type="default" r:id="rId9"/>
          <w:footerReference w:type="default" r:id="rId10"/>
          <w:type w:val="continuous"/>
          <w:pgSz w:w="11906" w:h="16838"/>
          <w:pgMar w:top="1440" w:right="1440" w:bottom="1440" w:left="1440" w:header="720" w:footer="720" w:gutter="0"/>
          <w:pgNumType w:start="202"/>
          <w:cols w:space="720"/>
          <w:docGrid w:linePitch="360"/>
        </w:sectPr>
      </w:pPr>
    </w:p>
    <w:p w14:paraId="6015DA00" w14:textId="6E6AD798" w:rsidR="00F503C1" w:rsidRPr="00096672" w:rsidRDefault="00096672" w:rsidP="00096672">
      <w:pPr>
        <w:jc w:val="both"/>
        <w:rPr>
          <w:rFonts w:ascii="Book Antiqua" w:hAnsi="Book Antiqua"/>
          <w:b/>
          <w:bCs/>
          <w:lang w:val="id-ID"/>
        </w:rPr>
      </w:pPr>
      <w:r w:rsidRPr="00096672">
        <w:rPr>
          <w:rFonts w:ascii="Book Antiqua" w:hAnsi="Book Antiqua"/>
          <w:b/>
          <w:bCs/>
          <w:lang w:val="id-ID"/>
        </w:rPr>
        <w:t>Introduction</w:t>
      </w:r>
    </w:p>
    <w:p w14:paraId="1B7A3C3D"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In the modern business world, a company's ability to maintain financial stability is an important factor in maintaining its existence and increasing its competitiveness in the market, especially in markets such as Indonesia. PT Ramayana </w:t>
      </w:r>
      <w:r w:rsidRPr="00F503C1">
        <w:rPr>
          <w:rFonts w:ascii="Book Antiqua" w:hAnsi="Book Antiqua"/>
          <w:lang w:val="en-US"/>
        </w:rPr>
        <w:lastRenderedPageBreak/>
        <w:t xml:space="preserve">Lestari Sentosa, </w:t>
      </w:r>
      <w:proofErr w:type="spellStart"/>
      <w:r w:rsidRPr="00F503C1">
        <w:rPr>
          <w:rFonts w:ascii="Book Antiqua" w:hAnsi="Book Antiqua"/>
          <w:lang w:val="en-US"/>
        </w:rPr>
        <w:t>Tbk</w:t>
      </w:r>
      <w:proofErr w:type="spellEnd"/>
      <w:r w:rsidRPr="00F503C1">
        <w:rPr>
          <w:rFonts w:ascii="Book Antiqua" w:hAnsi="Book Antiqua"/>
          <w:lang w:val="en-US"/>
        </w:rPr>
        <w:t>, as one of the long-standing players in this sector, often needs to adjust its inventory management and credit policies for consumers in order to maintain profit margins. One of the most common ways to assess a company's performance is through financial statement analysis, particularly using financial ratios. Financial ratios provide an overview of liquidity, activity, and profitability, which indicate the effectiveness of management in managing the company's resources to achieve its desired financial goals.</w:t>
      </w:r>
    </w:p>
    <w:p w14:paraId="3B65A8A8"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The purpose of financial ratio analysis is to provide a comprehensive overview of the company's financial condition and performance over a given period. Through a comparison of financial statements, ratios can show how effectively a company manages its assets, liabilities, and capital to generate profits.</w:t>
      </w:r>
    </w:p>
    <w:p w14:paraId="46040D39"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xml:space="preserve"> is the largest department store retailer in Indonesia, providing a wide range of products, such as clothing, bags, shoes, and household goods. The financial ratio analysis of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xml:space="preserve"> aims to assess the company's liquidity in meeting its short-term liabilities, measure the efficiency of its operational activities through ratios, and evaluate its profitability as an indicator of management's success in managing resources. In addition, this analysis is conducted to determine the relationship between liquidity and activity on profitability to see the effect of financial efficiency and stability on the company's profits. </w:t>
      </w:r>
    </w:p>
    <w:p w14:paraId="247C1588"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There are three financial ratios that can be used to measure the performance of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namely liquidity ratios, activity ratios, and profitability ratios. Liquidity ratio analysis measures a company's ability to pay off its short-term obligations on time, as well as its ability to finance its operational activities. Activity ratio analysis is a ratio used by companies to evaluate their management of operational resources. This ratio can provide information about how well a company utilizes its operational resources to generate income. Profitability analysis is a ratio used to see a company's ability to earn profits or gains in its business activities.</w:t>
      </w:r>
    </w:p>
    <w:p w14:paraId="0EB33116" w14:textId="40CD05AA" w:rsidR="00405DA7" w:rsidRDefault="00F503C1" w:rsidP="00F503C1">
      <w:pPr>
        <w:ind w:firstLine="720"/>
        <w:jc w:val="both"/>
        <w:rPr>
          <w:rFonts w:ascii="Book Antiqua" w:hAnsi="Book Antiqua"/>
          <w:lang w:val="en-US"/>
        </w:rPr>
      </w:pPr>
      <w:r w:rsidRPr="00F503C1">
        <w:rPr>
          <w:rFonts w:ascii="Book Antiqua" w:hAnsi="Book Antiqua"/>
          <w:lang w:val="en-US"/>
        </w:rPr>
        <w:t xml:space="preserve">It is hoped that the results of this analysis, entitled “Analysis of Liquidity and Activity Ratios on Profitability Levels as Financial Performance Indicators of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xml:space="preserve"> for the Period 2015-2024,” can provide a comprehensive picture of the relationship between financial ratios and profitability levels in assessing company performance.</w:t>
      </w:r>
    </w:p>
    <w:p w14:paraId="1FA1A38D" w14:textId="77777777" w:rsidR="00F503C1" w:rsidRPr="00F503C1" w:rsidRDefault="00F503C1" w:rsidP="00F503C1">
      <w:pPr>
        <w:ind w:firstLine="720"/>
        <w:jc w:val="both"/>
        <w:rPr>
          <w:rFonts w:ascii="Book Antiqua" w:hAnsi="Book Antiqua"/>
          <w:lang w:val="en-US"/>
        </w:rPr>
      </w:pPr>
    </w:p>
    <w:p w14:paraId="1AFC9665" w14:textId="7A19C8A7" w:rsidR="00F503C1" w:rsidRPr="00096672" w:rsidRDefault="00096672" w:rsidP="00096672">
      <w:pPr>
        <w:jc w:val="both"/>
        <w:rPr>
          <w:rFonts w:ascii="Book Antiqua" w:hAnsi="Book Antiqua"/>
          <w:lang w:val="id-ID"/>
        </w:rPr>
      </w:pPr>
      <w:r w:rsidRPr="00096672">
        <w:rPr>
          <w:rFonts w:ascii="Book Antiqua" w:hAnsi="Book Antiqua"/>
          <w:b/>
          <w:bCs/>
          <w:lang w:val="id-ID"/>
        </w:rPr>
        <w:t>Related Research</w:t>
      </w:r>
    </w:p>
    <w:p w14:paraId="23C3FC63"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Oki Iqbal Khair (2020) in the journal Feasible: Business, Entrepreneurship &amp; Cooperatives analyzed the financial performance of PT Astra </w:t>
      </w:r>
      <w:proofErr w:type="spellStart"/>
      <w:r w:rsidRPr="00F503C1">
        <w:rPr>
          <w:rFonts w:ascii="Book Antiqua" w:hAnsi="Book Antiqua"/>
          <w:lang w:val="en-US"/>
        </w:rPr>
        <w:t>Otoparts</w:t>
      </w:r>
      <w:proofErr w:type="spellEnd"/>
      <w:r w:rsidRPr="00F503C1">
        <w:rPr>
          <w:rFonts w:ascii="Book Antiqua" w:hAnsi="Book Antiqua"/>
          <w:lang w:val="en-US"/>
        </w:rPr>
        <w:t xml:space="preserve"> </w:t>
      </w:r>
      <w:proofErr w:type="spellStart"/>
      <w:r w:rsidRPr="00F503C1">
        <w:rPr>
          <w:rFonts w:ascii="Book Antiqua" w:hAnsi="Book Antiqua"/>
          <w:lang w:val="en-US"/>
        </w:rPr>
        <w:t>Tbk</w:t>
      </w:r>
      <w:proofErr w:type="spellEnd"/>
      <w:r w:rsidRPr="00F503C1">
        <w:rPr>
          <w:rFonts w:ascii="Book Antiqua" w:hAnsi="Book Antiqua"/>
          <w:lang w:val="en-US"/>
        </w:rPr>
        <w:t xml:space="preserve"> during the period 2008-2017 using a financial ratio approach that included liquidity, activity, and profitability ratios. The results of this analysis show that the average CR and QR are 1.64 and 108 times, respectively, FATO and TATO are 0.99 and 1.63 times, and ROA and ROE are 11% and 15%, all of which are below the industry average. These results indicate that the company's performance is “Poor” in terms of its ability to meet short-term obligations, asset utilization, and profit achievement. This study emphasizes the </w:t>
      </w:r>
      <w:r w:rsidRPr="00F503C1">
        <w:rPr>
          <w:rFonts w:ascii="Book Antiqua" w:hAnsi="Book Antiqua"/>
          <w:lang w:val="en-US"/>
        </w:rPr>
        <w:lastRenderedPageBreak/>
        <w:t>importance of asset management, operational efficiency, and profitability improvement strategies as steps to improve the company's financial performance.</w:t>
      </w:r>
    </w:p>
    <w:p w14:paraId="30B61A3D"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Muhammad Rifki </w:t>
      </w:r>
      <w:proofErr w:type="spellStart"/>
      <w:r w:rsidRPr="00F503C1">
        <w:rPr>
          <w:rFonts w:ascii="Book Antiqua" w:hAnsi="Book Antiqua"/>
          <w:lang w:val="en-US"/>
        </w:rPr>
        <w:t>Alfarizi</w:t>
      </w:r>
      <w:proofErr w:type="spellEnd"/>
      <w:r w:rsidRPr="00F503C1">
        <w:rPr>
          <w:rFonts w:ascii="Book Antiqua" w:hAnsi="Book Antiqua"/>
          <w:lang w:val="en-US"/>
        </w:rPr>
        <w:t xml:space="preserve">, Mohamad </w:t>
      </w:r>
      <w:proofErr w:type="spellStart"/>
      <w:r w:rsidRPr="00F503C1">
        <w:rPr>
          <w:rFonts w:ascii="Book Antiqua" w:hAnsi="Book Antiqua"/>
          <w:lang w:val="en-US"/>
        </w:rPr>
        <w:t>Adila</w:t>
      </w:r>
      <w:proofErr w:type="spellEnd"/>
      <w:r w:rsidRPr="00F503C1">
        <w:rPr>
          <w:rFonts w:ascii="Book Antiqua" w:hAnsi="Book Antiqua"/>
          <w:lang w:val="en-US"/>
        </w:rPr>
        <w:t xml:space="preserve">, </w:t>
      </w:r>
      <w:proofErr w:type="spellStart"/>
      <w:r w:rsidRPr="00F503C1">
        <w:rPr>
          <w:rFonts w:ascii="Book Antiqua" w:hAnsi="Book Antiqua"/>
          <w:lang w:val="en-US"/>
        </w:rPr>
        <w:t>Alfian</w:t>
      </w:r>
      <w:proofErr w:type="spellEnd"/>
      <w:r w:rsidRPr="00F503C1">
        <w:rPr>
          <w:rFonts w:ascii="Book Antiqua" w:hAnsi="Book Antiqua"/>
          <w:lang w:val="en-US"/>
        </w:rPr>
        <w:t xml:space="preserve"> </w:t>
      </w:r>
      <w:proofErr w:type="spellStart"/>
      <w:r w:rsidRPr="00F503C1">
        <w:rPr>
          <w:rFonts w:ascii="Book Antiqua" w:hAnsi="Book Antiqua"/>
          <w:lang w:val="en-US"/>
        </w:rPr>
        <w:t>Haikal</w:t>
      </w:r>
      <w:proofErr w:type="spellEnd"/>
      <w:r w:rsidRPr="00F503C1">
        <w:rPr>
          <w:rFonts w:ascii="Book Antiqua" w:hAnsi="Book Antiqua"/>
          <w:lang w:val="en-US"/>
        </w:rPr>
        <w:t xml:space="preserve">, </w:t>
      </w:r>
      <w:proofErr w:type="spellStart"/>
      <w:r w:rsidRPr="00F503C1">
        <w:rPr>
          <w:rFonts w:ascii="Book Antiqua" w:hAnsi="Book Antiqua"/>
          <w:lang w:val="en-US"/>
        </w:rPr>
        <w:t>Dwiyanna</w:t>
      </w:r>
      <w:proofErr w:type="spellEnd"/>
      <w:r w:rsidRPr="00F503C1">
        <w:rPr>
          <w:rFonts w:ascii="Book Antiqua" w:hAnsi="Book Antiqua"/>
          <w:lang w:val="en-US"/>
        </w:rPr>
        <w:t xml:space="preserve"> </w:t>
      </w:r>
      <w:proofErr w:type="spellStart"/>
      <w:r w:rsidRPr="00F503C1">
        <w:rPr>
          <w:rFonts w:ascii="Book Antiqua" w:hAnsi="Book Antiqua"/>
          <w:lang w:val="en-US"/>
        </w:rPr>
        <w:t>Sugandi</w:t>
      </w:r>
      <w:proofErr w:type="spellEnd"/>
      <w:r w:rsidRPr="00F503C1">
        <w:rPr>
          <w:rFonts w:ascii="Book Antiqua" w:hAnsi="Book Antiqua"/>
          <w:lang w:val="en-US"/>
        </w:rPr>
        <w:t xml:space="preserve">, and </w:t>
      </w:r>
      <w:proofErr w:type="spellStart"/>
      <w:r w:rsidRPr="00F503C1">
        <w:rPr>
          <w:rFonts w:ascii="Book Antiqua" w:hAnsi="Book Antiqua"/>
          <w:lang w:val="en-US"/>
        </w:rPr>
        <w:t>Restu</w:t>
      </w:r>
      <w:proofErr w:type="spellEnd"/>
      <w:r w:rsidRPr="00F503C1">
        <w:rPr>
          <w:rFonts w:ascii="Book Antiqua" w:hAnsi="Book Antiqua"/>
          <w:lang w:val="en-US"/>
        </w:rPr>
        <w:t xml:space="preserve"> Kartika Amelia in the Journal of International Multidisciplinary Research: Analyzing the financial performance of PT Bank </w:t>
      </w:r>
      <w:proofErr w:type="spellStart"/>
      <w:r w:rsidRPr="00F503C1">
        <w:rPr>
          <w:rFonts w:ascii="Book Antiqua" w:hAnsi="Book Antiqua"/>
          <w:lang w:val="en-US"/>
        </w:rPr>
        <w:t>Seabank</w:t>
      </w:r>
      <w:proofErr w:type="spellEnd"/>
      <w:r w:rsidRPr="00F503C1">
        <w:rPr>
          <w:rFonts w:ascii="Book Antiqua" w:hAnsi="Book Antiqua"/>
          <w:lang w:val="en-US"/>
        </w:rPr>
        <w:t xml:space="preserve"> Indonesia during the 2021-2023 period shows that this bank is able to manage its liquidity well, as seen from the increase in QR and CR which remain above industry standards. Solvency ratios, such as DER, fluctuated but remained within reasonable limits, indicating the company's ability to meet its long-term obligations. Meanwhile, profitability ratios such as ROA and ROE declined, indicating the need to improve operational efficiency and revenue. Activity ratios, including asset turnover and loan to deposit ratio, indicate good asset management efficiency and healthy credit to fund ratios. Overall, </w:t>
      </w:r>
      <w:proofErr w:type="spellStart"/>
      <w:r w:rsidRPr="00F503C1">
        <w:rPr>
          <w:rFonts w:ascii="Book Antiqua" w:hAnsi="Book Antiqua"/>
          <w:lang w:val="en-US"/>
        </w:rPr>
        <w:t>Seabank's</w:t>
      </w:r>
      <w:proofErr w:type="spellEnd"/>
      <w:r w:rsidRPr="00F503C1">
        <w:rPr>
          <w:rFonts w:ascii="Book Antiqua" w:hAnsi="Book Antiqua"/>
          <w:lang w:val="en-US"/>
        </w:rPr>
        <w:t xml:space="preserve"> financial performance shows a healthy and stable condition, but it is important to pay attention to the downward trend in profitability in order to maintain optimal financial conditions in the future.</w:t>
      </w:r>
    </w:p>
    <w:p w14:paraId="55195972" w14:textId="77777777" w:rsidR="00F503C1" w:rsidRPr="00F503C1" w:rsidRDefault="00F503C1" w:rsidP="00F503C1">
      <w:pPr>
        <w:ind w:firstLine="720"/>
        <w:jc w:val="both"/>
        <w:rPr>
          <w:rFonts w:ascii="Book Antiqua" w:hAnsi="Book Antiqua"/>
          <w:lang w:val="en-US"/>
        </w:rPr>
      </w:pPr>
      <w:proofErr w:type="spellStart"/>
      <w:r w:rsidRPr="00F503C1">
        <w:rPr>
          <w:rFonts w:ascii="Book Antiqua" w:hAnsi="Book Antiqua"/>
          <w:lang w:val="en-US"/>
        </w:rPr>
        <w:t>Fadli</w:t>
      </w:r>
      <w:proofErr w:type="spellEnd"/>
      <w:r w:rsidRPr="00F503C1">
        <w:rPr>
          <w:rFonts w:ascii="Book Antiqua" w:hAnsi="Book Antiqua"/>
          <w:lang w:val="en-US"/>
        </w:rPr>
        <w:t xml:space="preserve"> </w:t>
      </w:r>
      <w:proofErr w:type="spellStart"/>
      <w:r w:rsidRPr="00F503C1">
        <w:rPr>
          <w:rFonts w:ascii="Book Antiqua" w:hAnsi="Book Antiqua"/>
          <w:lang w:val="en-US"/>
        </w:rPr>
        <w:t>Rojulmubin</w:t>
      </w:r>
      <w:proofErr w:type="spellEnd"/>
      <w:r w:rsidRPr="00F503C1">
        <w:rPr>
          <w:rFonts w:ascii="Book Antiqua" w:hAnsi="Book Antiqua"/>
          <w:lang w:val="en-US"/>
        </w:rPr>
        <w:t xml:space="preserve">, </w:t>
      </w:r>
      <w:proofErr w:type="spellStart"/>
      <w:r w:rsidRPr="00F503C1">
        <w:rPr>
          <w:rFonts w:ascii="Book Antiqua" w:hAnsi="Book Antiqua"/>
          <w:lang w:val="en-US"/>
        </w:rPr>
        <w:t>Indania</w:t>
      </w:r>
      <w:proofErr w:type="spellEnd"/>
      <w:r w:rsidRPr="00F503C1">
        <w:rPr>
          <w:rFonts w:ascii="Book Antiqua" w:hAnsi="Book Antiqua"/>
          <w:lang w:val="en-US"/>
        </w:rPr>
        <w:t xml:space="preserve"> </w:t>
      </w:r>
      <w:proofErr w:type="spellStart"/>
      <w:r w:rsidRPr="00F503C1">
        <w:rPr>
          <w:rFonts w:ascii="Book Antiqua" w:hAnsi="Book Antiqua"/>
          <w:lang w:val="en-US"/>
        </w:rPr>
        <w:t>Nurhidayah</w:t>
      </w:r>
      <w:proofErr w:type="spellEnd"/>
      <w:r w:rsidRPr="00F503C1">
        <w:rPr>
          <w:rFonts w:ascii="Book Antiqua" w:hAnsi="Book Antiqua"/>
          <w:lang w:val="en-US"/>
        </w:rPr>
        <w:t xml:space="preserve">, Wendy, Chandra F. </w:t>
      </w:r>
      <w:proofErr w:type="spellStart"/>
      <w:r w:rsidRPr="00F503C1">
        <w:rPr>
          <w:rFonts w:ascii="Book Antiqua" w:hAnsi="Book Antiqua"/>
          <w:lang w:val="en-US"/>
        </w:rPr>
        <w:t>Affianto</w:t>
      </w:r>
      <w:proofErr w:type="spellEnd"/>
      <w:r w:rsidRPr="00F503C1">
        <w:rPr>
          <w:rFonts w:ascii="Book Antiqua" w:hAnsi="Book Antiqua"/>
          <w:lang w:val="en-US"/>
        </w:rPr>
        <w:t xml:space="preserve">, and </w:t>
      </w:r>
      <w:proofErr w:type="spellStart"/>
      <w:r w:rsidRPr="00F503C1">
        <w:rPr>
          <w:rFonts w:ascii="Book Antiqua" w:hAnsi="Book Antiqua"/>
          <w:lang w:val="en-US"/>
        </w:rPr>
        <w:t>Shinta</w:t>
      </w:r>
      <w:proofErr w:type="spellEnd"/>
      <w:r w:rsidRPr="00F503C1">
        <w:rPr>
          <w:rFonts w:ascii="Book Antiqua" w:hAnsi="Book Antiqua"/>
          <w:lang w:val="en-US"/>
        </w:rPr>
        <w:t xml:space="preserve"> N. Nazar in the Scientific Journal of Accounting and Finance analyzed the financial performance of PT Adhi Karya (Persero) during 2017-2021 using liquidity and profitability ratios. The results of this study show that the CR of 14.55% is relatively poor because it is below the industry standard, while the Cash Turnover of 11.28% shows good performance. In general, financial indicators such as GPM, NPM, ROA, and ROE are also below standard, indicating that the company's financial performance during this period was less than optimal. However, QR and Cash Turnover show fairly good performance, as their values are above standard. The company's overall performance shows challenges in meeting short-term obligations and asset utilization efficiency, so attention needs to be paid to liquidity and profitability management in order to improve future performance.</w:t>
      </w:r>
    </w:p>
    <w:p w14:paraId="48894899"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In a study by </w:t>
      </w:r>
      <w:proofErr w:type="spellStart"/>
      <w:r w:rsidRPr="00F503C1">
        <w:rPr>
          <w:rFonts w:ascii="Book Antiqua" w:hAnsi="Book Antiqua"/>
          <w:lang w:val="en-US"/>
        </w:rPr>
        <w:t>Aldiana</w:t>
      </w:r>
      <w:proofErr w:type="spellEnd"/>
      <w:r w:rsidRPr="00F503C1">
        <w:rPr>
          <w:rFonts w:ascii="Book Antiqua" w:hAnsi="Book Antiqua"/>
          <w:lang w:val="en-US"/>
        </w:rPr>
        <w:t xml:space="preserve"> Agustin and Vidya Amalia </w:t>
      </w:r>
      <w:proofErr w:type="spellStart"/>
      <w:r w:rsidRPr="00F503C1">
        <w:rPr>
          <w:rFonts w:ascii="Book Antiqua" w:hAnsi="Book Antiqua"/>
          <w:lang w:val="en-US"/>
        </w:rPr>
        <w:t>Rismanty</w:t>
      </w:r>
      <w:proofErr w:type="spellEnd"/>
      <w:r w:rsidRPr="00F503C1">
        <w:rPr>
          <w:rFonts w:ascii="Book Antiqua" w:hAnsi="Book Antiqua"/>
          <w:lang w:val="en-US"/>
        </w:rPr>
        <w:t xml:space="preserve"> analyzing the financial performance of PT. Indo </w:t>
      </w:r>
      <w:proofErr w:type="spellStart"/>
      <w:r w:rsidRPr="00F503C1">
        <w:rPr>
          <w:rFonts w:ascii="Book Antiqua" w:hAnsi="Book Antiqua"/>
          <w:lang w:val="en-US"/>
        </w:rPr>
        <w:t>Kordsa</w:t>
      </w:r>
      <w:proofErr w:type="spellEnd"/>
      <w:r w:rsidRPr="00F503C1">
        <w:rPr>
          <w:rFonts w:ascii="Book Antiqua" w:hAnsi="Book Antiqua"/>
          <w:lang w:val="en-US"/>
        </w:rPr>
        <w:t xml:space="preserve"> </w:t>
      </w:r>
      <w:proofErr w:type="spellStart"/>
      <w:r w:rsidRPr="00F503C1">
        <w:rPr>
          <w:rFonts w:ascii="Book Antiqua" w:hAnsi="Book Antiqua"/>
          <w:lang w:val="en-US"/>
        </w:rPr>
        <w:t>Tbk</w:t>
      </w:r>
      <w:proofErr w:type="spellEnd"/>
      <w:r w:rsidRPr="00F503C1">
        <w:rPr>
          <w:rFonts w:ascii="Book Antiqua" w:hAnsi="Book Antiqua"/>
          <w:lang w:val="en-US"/>
        </w:rPr>
        <w:t xml:space="preserve"> for the 2017-2021 period, the results were positive in terms of profitability and liquidity ratios, with profitability ratios such as ROA and NPM above the average for similar companies and within healthy limits according to industry standards. The company's liquidity ratios also indicate a healthy condition as they exceed the average standard for similar companies, which illustrates the company's ability to meet its short-term obligations. Overall, this financial ratio analysis shows that PT. Indo </w:t>
      </w:r>
      <w:proofErr w:type="spellStart"/>
      <w:r w:rsidRPr="00F503C1">
        <w:rPr>
          <w:rFonts w:ascii="Book Antiqua" w:hAnsi="Book Antiqua"/>
          <w:lang w:val="en-US"/>
        </w:rPr>
        <w:t>Kordsa</w:t>
      </w:r>
      <w:proofErr w:type="spellEnd"/>
      <w:r w:rsidRPr="00F503C1">
        <w:rPr>
          <w:rFonts w:ascii="Book Antiqua" w:hAnsi="Book Antiqua"/>
          <w:lang w:val="en-US"/>
        </w:rPr>
        <w:t xml:space="preserve"> </w:t>
      </w:r>
      <w:proofErr w:type="spellStart"/>
      <w:r w:rsidRPr="00F503C1">
        <w:rPr>
          <w:rFonts w:ascii="Book Antiqua" w:hAnsi="Book Antiqua"/>
          <w:lang w:val="en-US"/>
        </w:rPr>
        <w:t>Tbk</w:t>
      </w:r>
      <w:proofErr w:type="spellEnd"/>
      <w:r w:rsidRPr="00F503C1">
        <w:rPr>
          <w:rFonts w:ascii="Book Antiqua" w:hAnsi="Book Antiqua"/>
          <w:lang w:val="en-US"/>
        </w:rPr>
        <w:t xml:space="preserve"> has been able to maintain good and stable performance over the past five years, so the company is considered to be in a healthy financial condition and able to compete in the automotive industry.</w:t>
      </w:r>
    </w:p>
    <w:p w14:paraId="55B2FBC9"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In the research by Nurul </w:t>
      </w:r>
      <w:proofErr w:type="spellStart"/>
      <w:r w:rsidRPr="00F503C1">
        <w:rPr>
          <w:rFonts w:ascii="Book Antiqua" w:hAnsi="Book Antiqua"/>
          <w:lang w:val="en-US"/>
        </w:rPr>
        <w:t>Khalimah</w:t>
      </w:r>
      <w:proofErr w:type="spellEnd"/>
      <w:r w:rsidRPr="00F503C1">
        <w:rPr>
          <w:rFonts w:ascii="Book Antiqua" w:hAnsi="Book Antiqua"/>
          <w:lang w:val="en-US"/>
        </w:rPr>
        <w:t xml:space="preserve">, </w:t>
      </w:r>
      <w:proofErr w:type="spellStart"/>
      <w:r w:rsidRPr="00F503C1">
        <w:rPr>
          <w:rFonts w:ascii="Book Antiqua" w:hAnsi="Book Antiqua"/>
          <w:lang w:val="en-US"/>
        </w:rPr>
        <w:t>Adya</w:t>
      </w:r>
      <w:proofErr w:type="spellEnd"/>
      <w:r w:rsidRPr="00F503C1">
        <w:rPr>
          <w:rFonts w:ascii="Book Antiqua" w:hAnsi="Book Antiqua"/>
          <w:lang w:val="en-US"/>
        </w:rPr>
        <w:t xml:space="preserve"> </w:t>
      </w:r>
      <w:proofErr w:type="spellStart"/>
      <w:r w:rsidRPr="00F503C1">
        <w:rPr>
          <w:rFonts w:ascii="Book Antiqua" w:hAnsi="Book Antiqua"/>
          <w:lang w:val="en-US"/>
        </w:rPr>
        <w:t>Hermawati</w:t>
      </w:r>
      <w:proofErr w:type="spellEnd"/>
      <w:r w:rsidRPr="00F503C1">
        <w:rPr>
          <w:rFonts w:ascii="Book Antiqua" w:hAnsi="Book Antiqua"/>
          <w:lang w:val="en-US"/>
        </w:rPr>
        <w:t xml:space="preserve">, and Survival, the financial performance analysis shows that the financial performance of PT Semen Indonesia (Persero) </w:t>
      </w:r>
      <w:proofErr w:type="spellStart"/>
      <w:r w:rsidRPr="00F503C1">
        <w:rPr>
          <w:rFonts w:ascii="Book Antiqua" w:hAnsi="Book Antiqua"/>
          <w:lang w:val="en-US"/>
        </w:rPr>
        <w:t>Tbk</w:t>
      </w:r>
      <w:proofErr w:type="spellEnd"/>
      <w:r w:rsidRPr="00F503C1">
        <w:rPr>
          <w:rFonts w:ascii="Book Antiqua" w:hAnsi="Book Antiqua"/>
          <w:lang w:val="en-US"/>
        </w:rPr>
        <w:t xml:space="preserve"> during the 2018-2020 period declined in terms of both liquidity and profitability. The CR and QR values tended to decline each year, indicating a decline in the company's ability to meet its short-term obligations. In 2018, liquidity conditions were still relatively good, but in the following two years, they fell below the ideal standard, reflecting inefficient cash and current asset management. </w:t>
      </w:r>
      <w:r w:rsidRPr="00F503C1">
        <w:rPr>
          <w:rFonts w:ascii="Book Antiqua" w:hAnsi="Book Antiqua"/>
          <w:lang w:val="en-US"/>
        </w:rPr>
        <w:lastRenderedPageBreak/>
        <w:t>Profitability ratios also showed fluctuations with low ROA and ROE levels, indicating that the use of assets and capital was not optimal in generating profits. This decline in profitability was influenced by increased operating costs and decreased sales during the Covid-19 pandemic. Overall, the company is still in a healthy condition as it did not experience any losses, but financial management efficiency needs to be improved to maintain stability and improve performance in the future.</w:t>
      </w:r>
    </w:p>
    <w:p w14:paraId="78180404" w14:textId="77777777" w:rsidR="00C00F2E" w:rsidRPr="00C00F2E" w:rsidRDefault="00C00F2E" w:rsidP="00F503C1">
      <w:pPr>
        <w:jc w:val="both"/>
        <w:rPr>
          <w:rFonts w:ascii="Book Antiqua" w:hAnsi="Book Antiqua"/>
          <w:lang w:val="en-US"/>
        </w:rPr>
      </w:pPr>
    </w:p>
    <w:p w14:paraId="40FB2DF2" w14:textId="3F28DCDC" w:rsidR="00F503C1" w:rsidRPr="00096672" w:rsidRDefault="00096672" w:rsidP="00096672">
      <w:pPr>
        <w:jc w:val="both"/>
        <w:rPr>
          <w:rFonts w:ascii="Book Antiqua" w:hAnsi="Book Antiqua"/>
          <w:b/>
          <w:bCs/>
          <w:lang w:val="id-ID"/>
        </w:rPr>
      </w:pPr>
      <w:r w:rsidRPr="00096672">
        <w:rPr>
          <w:rFonts w:ascii="Book Antiqua" w:hAnsi="Book Antiqua"/>
          <w:b/>
          <w:bCs/>
          <w:lang w:val="id-ID"/>
        </w:rPr>
        <w:t>Research Methodology</w:t>
      </w:r>
    </w:p>
    <w:p w14:paraId="0EC3D324"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Research is a scientific activity carried out in human life. This is due to the demands of human needs as social beings that continue to evolve in line with the development of science to discover, produce, and apply various knowledge, including discoveries in the fields of technology and innovation.</w:t>
      </w:r>
    </w:p>
    <w:p w14:paraId="0987B55E"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This research uses a quantitative approach, which emphasizes the analysis of numerical data that is processed systematically to answer research questions. This approach is used because the research focuses on measuring the company's financial ratios presented in numerical form, so that the results can be interpreted objectively. </w:t>
      </w:r>
    </w:p>
    <w:p w14:paraId="36458DD9" w14:textId="77777777" w:rsidR="00F503C1" w:rsidRPr="00F503C1" w:rsidRDefault="00F503C1" w:rsidP="00F503C1">
      <w:pPr>
        <w:jc w:val="both"/>
        <w:rPr>
          <w:rFonts w:ascii="Book Antiqua" w:hAnsi="Book Antiqua"/>
          <w:lang w:val="en-US"/>
        </w:rPr>
      </w:pPr>
      <w:r w:rsidRPr="00F503C1">
        <w:rPr>
          <w:rFonts w:ascii="Book Antiqua" w:hAnsi="Book Antiqua"/>
          <w:lang w:val="en-US"/>
        </w:rPr>
        <w:t xml:space="preserve">The quantitative research method allows researchers to describe, compare, and analyze the relationship between variables based on measurable financial data. The data consists of the financial reports of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xml:space="preserve"> for the period 2015–2024, which are then processed through the calculation of liquidity, activity, and profitability ratios. </w:t>
      </w:r>
    </w:p>
    <w:p w14:paraId="255F883D" w14:textId="77777777" w:rsidR="00F503C1" w:rsidRPr="00F503C1" w:rsidRDefault="00F503C1" w:rsidP="00F503C1">
      <w:pPr>
        <w:ind w:firstLine="720"/>
        <w:jc w:val="both"/>
        <w:rPr>
          <w:rFonts w:ascii="Book Antiqua" w:hAnsi="Book Antiqua"/>
          <w:lang w:val="en-US"/>
        </w:rPr>
      </w:pPr>
      <w:r w:rsidRPr="00F503C1">
        <w:rPr>
          <w:rFonts w:ascii="Book Antiqua" w:hAnsi="Book Antiqua"/>
          <w:lang w:val="en-US"/>
        </w:rPr>
        <w:t xml:space="preserve">With a quantitative approach, this study aims to provide an empirical description of how a company's liquidity and activity levels affect its profitability, which ultimately becomes an indicator of the company's financial performance. </w:t>
      </w:r>
    </w:p>
    <w:p w14:paraId="5CFA4DCC" w14:textId="77777777" w:rsidR="00F503C1" w:rsidRPr="00F503C1" w:rsidRDefault="00F503C1" w:rsidP="00F503C1">
      <w:pPr>
        <w:jc w:val="both"/>
        <w:rPr>
          <w:rFonts w:ascii="Book Antiqua" w:hAnsi="Book Antiqua"/>
          <w:lang w:val="en-US"/>
        </w:rPr>
      </w:pPr>
      <w:r w:rsidRPr="00F503C1">
        <w:rPr>
          <w:rFonts w:ascii="Book Antiqua" w:hAnsi="Book Antiqua"/>
          <w:lang w:val="en-US"/>
        </w:rPr>
        <w:t xml:space="preserve">This study was conducted on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a retail sector company listed on the Indonesia Stock Exchange (IDX). The research location was indirect (desk research), as all data was obtained through official documents and publications.</w:t>
      </w:r>
    </w:p>
    <w:p w14:paraId="2AE50831" w14:textId="26F1C0DC" w:rsidR="00F503C1" w:rsidRDefault="00F503C1" w:rsidP="007F24FB">
      <w:pPr>
        <w:ind w:firstLine="720"/>
        <w:jc w:val="both"/>
        <w:rPr>
          <w:rFonts w:ascii="Book Antiqua" w:hAnsi="Book Antiqua"/>
          <w:lang w:val="en-US"/>
        </w:rPr>
      </w:pPr>
      <w:r w:rsidRPr="00F503C1">
        <w:rPr>
          <w:rFonts w:ascii="Book Antiqua" w:hAnsi="Book Antiqua"/>
          <w:lang w:val="en-US"/>
        </w:rPr>
        <w:t xml:space="preserve">The research was conducted in 2025, with a data observation period of ten years, from 2015 to 2024. The population in this study was all annual financial reports of PT Ramayana Lestari Sentosa, </w:t>
      </w:r>
      <w:proofErr w:type="spellStart"/>
      <w:r w:rsidRPr="00F503C1">
        <w:rPr>
          <w:rFonts w:ascii="Book Antiqua" w:hAnsi="Book Antiqua"/>
          <w:lang w:val="en-US"/>
        </w:rPr>
        <w:t>Tbk</w:t>
      </w:r>
      <w:proofErr w:type="spellEnd"/>
      <w:r w:rsidRPr="00F503C1">
        <w:rPr>
          <w:rFonts w:ascii="Book Antiqua" w:hAnsi="Book Antiqua"/>
          <w:lang w:val="en-US"/>
        </w:rPr>
        <w:t xml:space="preserve"> published during the period 2015–2024. This population included financial position reports (balance sheets) and income statements containing data related to the company's total assets, current liabilities, sales, and net income.</w:t>
      </w:r>
    </w:p>
    <w:p w14:paraId="13A75712" w14:textId="77777777" w:rsidR="007F24FB" w:rsidRPr="00F503C1" w:rsidRDefault="007F24FB" w:rsidP="007F24FB">
      <w:pPr>
        <w:ind w:firstLine="720"/>
        <w:jc w:val="both"/>
        <w:rPr>
          <w:rFonts w:ascii="Book Antiqua" w:hAnsi="Book Antiqua"/>
          <w:lang w:val="en-US"/>
        </w:rPr>
      </w:pPr>
    </w:p>
    <w:p w14:paraId="366FA6F4" w14:textId="5215128C" w:rsidR="0011162A" w:rsidRPr="00096672" w:rsidRDefault="00096672" w:rsidP="00096672">
      <w:pPr>
        <w:jc w:val="both"/>
        <w:rPr>
          <w:rFonts w:ascii="Book Antiqua" w:hAnsi="Book Antiqua"/>
          <w:lang w:val="id-ID"/>
        </w:rPr>
      </w:pPr>
      <w:r w:rsidRPr="00096672">
        <w:rPr>
          <w:rFonts w:ascii="Book Antiqua" w:hAnsi="Book Antiqua"/>
          <w:b/>
          <w:bCs/>
          <w:lang w:val="id-ID"/>
        </w:rPr>
        <w:t>Results And Discussion</w:t>
      </w:r>
    </w:p>
    <w:p w14:paraId="6A76D000" w14:textId="799D69D3" w:rsidR="00F34E35" w:rsidRPr="00F34E35" w:rsidRDefault="007F24FB" w:rsidP="00F34E35">
      <w:pPr>
        <w:pStyle w:val="ListParagraph"/>
        <w:numPr>
          <w:ilvl w:val="0"/>
          <w:numId w:val="6"/>
        </w:numPr>
        <w:spacing w:before="240" w:after="240"/>
        <w:ind w:left="357" w:hanging="357"/>
        <w:jc w:val="both"/>
        <w:rPr>
          <w:rFonts w:ascii="Book Antiqua" w:hAnsi="Book Antiqua"/>
          <w:lang w:val="id-ID"/>
        </w:rPr>
      </w:pPr>
      <w:r>
        <w:rPr>
          <w:rFonts w:ascii="Book Antiqua" w:hAnsi="Book Antiqua"/>
          <w:lang w:val="id-ID"/>
        </w:rPr>
        <w:t>Liquidity Ratio</w:t>
      </w:r>
    </w:p>
    <w:tbl>
      <w:tblPr>
        <w:tblW w:w="7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49"/>
        <w:gridCol w:w="1612"/>
        <w:gridCol w:w="958"/>
        <w:gridCol w:w="1517"/>
        <w:gridCol w:w="1469"/>
      </w:tblGrid>
      <w:tr w:rsidR="00337808" w:rsidRPr="00403902" w14:paraId="2C6EC809" w14:textId="77777777" w:rsidTr="007E4B29">
        <w:trPr>
          <w:trHeight w:val="69"/>
          <w:jc w:val="center"/>
        </w:trPr>
        <w:tc>
          <w:tcPr>
            <w:tcW w:w="0" w:type="auto"/>
            <w:gridSpan w:val="6"/>
            <w:tcBorders>
              <w:top w:val="nil"/>
              <w:left w:val="nil"/>
              <w:bottom w:val="nil"/>
              <w:right w:val="nil"/>
            </w:tcBorders>
            <w:noWrap/>
            <w:vAlign w:val="center"/>
            <w:hideMark/>
          </w:tcPr>
          <w:p w14:paraId="72A12E01" w14:textId="5349E3FA"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Pr>
                <w:rFonts w:ascii="Book Antiqua" w:eastAsia="Times New Roman" w:hAnsi="Book Antiqua" w:cs="Calibri"/>
                <w:b/>
                <w:bCs/>
                <w:color w:val="000000"/>
                <w:lang w:val="en-US"/>
              </w:rPr>
              <w:t>1</w:t>
            </w:r>
          </w:p>
        </w:tc>
      </w:tr>
      <w:tr w:rsidR="00337808" w:rsidRPr="00403902" w14:paraId="6F8B518C" w14:textId="77777777" w:rsidTr="007E4B29">
        <w:trPr>
          <w:trHeight w:val="64"/>
          <w:jc w:val="center"/>
        </w:trPr>
        <w:tc>
          <w:tcPr>
            <w:tcW w:w="0" w:type="auto"/>
            <w:gridSpan w:val="6"/>
            <w:tcBorders>
              <w:top w:val="nil"/>
              <w:left w:val="nil"/>
              <w:bottom w:val="nil"/>
              <w:right w:val="nil"/>
            </w:tcBorders>
            <w:noWrap/>
            <w:vAlign w:val="center"/>
            <w:hideMark/>
          </w:tcPr>
          <w:p w14:paraId="30FCDBDC" w14:textId="4C63353F" w:rsidR="00337808" w:rsidRPr="00403902" w:rsidRDefault="00337808"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Current Ratio (CR) Calculation Results for the</w:t>
            </w:r>
            <w:r w:rsidRPr="00D3338F">
              <w:rPr>
                <w:rFonts w:ascii="Book Antiqua" w:eastAsia="Times New Roman" w:hAnsi="Book Antiqua" w:cs="Calibri"/>
                <w:b/>
                <w:bCs/>
                <w:color w:val="000000"/>
                <w:lang w:val="en-US"/>
              </w:rPr>
              <w:t xml:space="preserve"> 2015-2024 Period</w:t>
            </w:r>
          </w:p>
        </w:tc>
      </w:tr>
      <w:tr w:rsidR="00337808" w:rsidRPr="00403902" w14:paraId="5F5A853F" w14:textId="77777777" w:rsidTr="007E4B29">
        <w:trPr>
          <w:trHeight w:val="69"/>
          <w:jc w:val="center"/>
        </w:trPr>
        <w:tc>
          <w:tcPr>
            <w:tcW w:w="0" w:type="auto"/>
            <w:gridSpan w:val="6"/>
            <w:tcBorders>
              <w:top w:val="nil"/>
              <w:left w:val="nil"/>
              <w:bottom w:val="single" w:sz="4" w:space="0" w:color="auto"/>
              <w:right w:val="nil"/>
            </w:tcBorders>
            <w:noWrap/>
            <w:vAlign w:val="center"/>
            <w:hideMark/>
          </w:tcPr>
          <w:p w14:paraId="4EC464C4" w14:textId="5FBBC836"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337808" w:rsidRPr="00403902" w14:paraId="687DD977" w14:textId="77777777" w:rsidTr="007E4B29">
        <w:trPr>
          <w:trHeight w:val="173"/>
          <w:jc w:val="center"/>
        </w:trPr>
        <w:tc>
          <w:tcPr>
            <w:tcW w:w="0" w:type="auto"/>
            <w:tcBorders>
              <w:top w:val="single" w:sz="4" w:space="0" w:color="auto"/>
            </w:tcBorders>
            <w:shd w:val="clear" w:color="000000" w:fill="FFFF00"/>
            <w:vAlign w:val="center"/>
            <w:hideMark/>
          </w:tcPr>
          <w:p w14:paraId="4514655E" w14:textId="6868BD94" w:rsidR="00403902" w:rsidRPr="00403902" w:rsidRDefault="00337808"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0" w:type="auto"/>
            <w:tcBorders>
              <w:top w:val="single" w:sz="4" w:space="0" w:color="auto"/>
            </w:tcBorders>
            <w:shd w:val="clear" w:color="000000" w:fill="FFFF00"/>
            <w:vAlign w:val="center"/>
            <w:hideMark/>
          </w:tcPr>
          <w:p w14:paraId="3A81A99B" w14:textId="78662147" w:rsidR="00403902" w:rsidRPr="00403902" w:rsidRDefault="00337808"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Current assets</w:t>
            </w:r>
          </w:p>
        </w:tc>
        <w:tc>
          <w:tcPr>
            <w:tcW w:w="0" w:type="auto"/>
            <w:tcBorders>
              <w:top w:val="single" w:sz="4" w:space="0" w:color="auto"/>
            </w:tcBorders>
            <w:shd w:val="clear" w:color="000000" w:fill="FFFF00"/>
            <w:vAlign w:val="center"/>
            <w:hideMark/>
          </w:tcPr>
          <w:p w14:paraId="1B546CB6" w14:textId="1E535E63" w:rsidR="00403902" w:rsidRPr="00403902" w:rsidRDefault="00337808"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Current liabilities</w:t>
            </w:r>
          </w:p>
        </w:tc>
        <w:tc>
          <w:tcPr>
            <w:tcW w:w="0" w:type="auto"/>
            <w:tcBorders>
              <w:top w:val="single" w:sz="4" w:space="0" w:color="auto"/>
            </w:tcBorders>
            <w:shd w:val="clear" w:color="000000" w:fill="FFFF00"/>
            <w:vAlign w:val="center"/>
            <w:hideMark/>
          </w:tcPr>
          <w:p w14:paraId="10DB4DF3" w14:textId="77777777" w:rsidR="00403902" w:rsidRPr="00403902" w:rsidRDefault="00403902" w:rsidP="00403902">
            <w:pPr>
              <w:jc w:val="center"/>
              <w:rPr>
                <w:rFonts w:ascii="Book Antiqua" w:eastAsia="Times New Roman" w:hAnsi="Book Antiqua" w:cs="Calibri"/>
                <w:b/>
                <w:bCs/>
                <w:color w:val="000000"/>
                <w:lang w:val="en-US"/>
              </w:rPr>
            </w:pPr>
            <w:r w:rsidRPr="00403902">
              <w:rPr>
                <w:rFonts w:ascii="Book Antiqua" w:eastAsia="Times New Roman" w:hAnsi="Book Antiqua" w:cs="Calibri"/>
                <w:b/>
                <w:bCs/>
                <w:color w:val="000000"/>
                <w:lang w:val="en-US"/>
              </w:rPr>
              <w:t>CR</w:t>
            </w:r>
          </w:p>
        </w:tc>
        <w:tc>
          <w:tcPr>
            <w:tcW w:w="0" w:type="auto"/>
            <w:tcBorders>
              <w:top w:val="single" w:sz="4" w:space="0" w:color="auto"/>
            </w:tcBorders>
            <w:shd w:val="clear" w:color="000000" w:fill="FFFF00"/>
            <w:vAlign w:val="center"/>
            <w:hideMark/>
          </w:tcPr>
          <w:p w14:paraId="484A0FDC" w14:textId="3C1E5D7E" w:rsidR="00403902" w:rsidRPr="00403902" w:rsidRDefault="00337808"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0" w:type="auto"/>
            <w:tcBorders>
              <w:top w:val="single" w:sz="4" w:space="0" w:color="auto"/>
            </w:tcBorders>
            <w:shd w:val="clear" w:color="000000" w:fill="FFFF00"/>
            <w:vAlign w:val="center"/>
            <w:hideMark/>
          </w:tcPr>
          <w:p w14:paraId="5C4F47AF" w14:textId="4789540E" w:rsidR="00337808" w:rsidRPr="00403902" w:rsidRDefault="00337808"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Conclusion</w:t>
            </w:r>
          </w:p>
        </w:tc>
      </w:tr>
      <w:tr w:rsidR="00337808" w:rsidRPr="00403902" w14:paraId="18DB8D41" w14:textId="77777777" w:rsidTr="00337808">
        <w:trPr>
          <w:trHeight w:val="70"/>
          <w:jc w:val="center"/>
        </w:trPr>
        <w:tc>
          <w:tcPr>
            <w:tcW w:w="0" w:type="auto"/>
            <w:noWrap/>
            <w:vAlign w:val="center"/>
            <w:hideMark/>
          </w:tcPr>
          <w:p w14:paraId="3F0CA2B7"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2015</w:t>
            </w:r>
          </w:p>
        </w:tc>
        <w:tc>
          <w:tcPr>
            <w:tcW w:w="0" w:type="auto"/>
            <w:noWrap/>
            <w:vAlign w:val="center"/>
            <w:hideMark/>
          </w:tcPr>
          <w:p w14:paraId="62CB2351"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2.831.172</w:t>
            </w:r>
          </w:p>
        </w:tc>
        <w:tc>
          <w:tcPr>
            <w:tcW w:w="0" w:type="auto"/>
            <w:noWrap/>
            <w:vAlign w:val="center"/>
            <w:hideMark/>
          </w:tcPr>
          <w:p w14:paraId="2616B64A"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960.890</w:t>
            </w:r>
          </w:p>
        </w:tc>
        <w:tc>
          <w:tcPr>
            <w:tcW w:w="0" w:type="auto"/>
            <w:noWrap/>
            <w:vAlign w:val="center"/>
            <w:hideMark/>
          </w:tcPr>
          <w:p w14:paraId="505C02E2"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294.6%</w:t>
            </w:r>
          </w:p>
        </w:tc>
        <w:tc>
          <w:tcPr>
            <w:tcW w:w="0" w:type="auto"/>
            <w:noWrap/>
            <w:vAlign w:val="center"/>
            <w:hideMark/>
          </w:tcPr>
          <w:p w14:paraId="74E7754F"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vAlign w:val="center"/>
            <w:hideMark/>
          </w:tcPr>
          <w:p w14:paraId="6E8C5667" w14:textId="1AB9CCC6" w:rsidR="00403902" w:rsidRPr="00403902" w:rsidRDefault="00337808" w:rsidP="00403902">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HEALTHY</w:t>
            </w:r>
          </w:p>
        </w:tc>
      </w:tr>
      <w:tr w:rsidR="00337808" w:rsidRPr="00403902" w14:paraId="45AA6DF9" w14:textId="77777777" w:rsidTr="00337808">
        <w:trPr>
          <w:trHeight w:val="76"/>
          <w:jc w:val="center"/>
        </w:trPr>
        <w:tc>
          <w:tcPr>
            <w:tcW w:w="0" w:type="auto"/>
            <w:noWrap/>
            <w:vAlign w:val="center"/>
            <w:hideMark/>
          </w:tcPr>
          <w:p w14:paraId="39C6B661"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lastRenderedPageBreak/>
              <w:t>2016</w:t>
            </w:r>
          </w:p>
        </w:tc>
        <w:tc>
          <w:tcPr>
            <w:tcW w:w="0" w:type="auto"/>
            <w:noWrap/>
            <w:vAlign w:val="center"/>
            <w:hideMark/>
          </w:tcPr>
          <w:p w14:paraId="174F70D2"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2.830.815</w:t>
            </w:r>
          </w:p>
        </w:tc>
        <w:tc>
          <w:tcPr>
            <w:tcW w:w="0" w:type="auto"/>
            <w:noWrap/>
            <w:vAlign w:val="center"/>
            <w:hideMark/>
          </w:tcPr>
          <w:p w14:paraId="5DA7EA00"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1.008.981</w:t>
            </w:r>
          </w:p>
        </w:tc>
        <w:tc>
          <w:tcPr>
            <w:tcW w:w="0" w:type="auto"/>
            <w:noWrap/>
            <w:vAlign w:val="center"/>
            <w:hideMark/>
          </w:tcPr>
          <w:p w14:paraId="0DC8E74E"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280.5%</w:t>
            </w:r>
          </w:p>
        </w:tc>
        <w:tc>
          <w:tcPr>
            <w:tcW w:w="0" w:type="auto"/>
            <w:noWrap/>
            <w:vAlign w:val="center"/>
            <w:hideMark/>
          </w:tcPr>
          <w:p w14:paraId="6F5E64FD"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13552CF5" w14:textId="0304B029"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692A16CE" w14:textId="77777777" w:rsidTr="00337808">
        <w:trPr>
          <w:trHeight w:val="74"/>
          <w:jc w:val="center"/>
        </w:trPr>
        <w:tc>
          <w:tcPr>
            <w:tcW w:w="0" w:type="auto"/>
            <w:noWrap/>
            <w:vAlign w:val="center"/>
            <w:hideMark/>
          </w:tcPr>
          <w:p w14:paraId="3649C16C"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2017</w:t>
            </w:r>
          </w:p>
        </w:tc>
        <w:tc>
          <w:tcPr>
            <w:tcW w:w="0" w:type="auto"/>
            <w:noWrap/>
            <w:vAlign w:val="center"/>
            <w:hideMark/>
          </w:tcPr>
          <w:p w14:paraId="468E2F8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3.093.496</w:t>
            </w:r>
          </w:p>
        </w:tc>
        <w:tc>
          <w:tcPr>
            <w:tcW w:w="0" w:type="auto"/>
            <w:noWrap/>
            <w:vAlign w:val="center"/>
            <w:hideMark/>
          </w:tcPr>
          <w:p w14:paraId="57C1A847"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1.048.640</w:t>
            </w:r>
          </w:p>
        </w:tc>
        <w:tc>
          <w:tcPr>
            <w:tcW w:w="0" w:type="auto"/>
            <w:noWrap/>
            <w:vAlign w:val="center"/>
            <w:hideMark/>
          </w:tcPr>
          <w:p w14:paraId="3B61970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295.0%</w:t>
            </w:r>
          </w:p>
        </w:tc>
        <w:tc>
          <w:tcPr>
            <w:tcW w:w="0" w:type="auto"/>
            <w:noWrap/>
            <w:vAlign w:val="center"/>
            <w:hideMark/>
          </w:tcPr>
          <w:p w14:paraId="29EB4B85"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42BD09B4" w14:textId="5F7CAEE3"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763489B4" w14:textId="77777777" w:rsidTr="00337808">
        <w:trPr>
          <w:trHeight w:val="70"/>
          <w:jc w:val="center"/>
        </w:trPr>
        <w:tc>
          <w:tcPr>
            <w:tcW w:w="0" w:type="auto"/>
            <w:noWrap/>
            <w:vAlign w:val="center"/>
            <w:hideMark/>
          </w:tcPr>
          <w:p w14:paraId="0EB9C391"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2018</w:t>
            </w:r>
          </w:p>
        </w:tc>
        <w:tc>
          <w:tcPr>
            <w:tcW w:w="0" w:type="auto"/>
            <w:noWrap/>
            <w:vAlign w:val="center"/>
            <w:hideMark/>
          </w:tcPr>
          <w:p w14:paraId="07904647"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3.557.488</w:t>
            </w:r>
          </w:p>
        </w:tc>
        <w:tc>
          <w:tcPr>
            <w:tcW w:w="0" w:type="auto"/>
            <w:noWrap/>
            <w:vAlign w:val="center"/>
            <w:hideMark/>
          </w:tcPr>
          <w:p w14:paraId="44E4D8E6"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1.093.095</w:t>
            </w:r>
          </w:p>
        </w:tc>
        <w:tc>
          <w:tcPr>
            <w:tcW w:w="0" w:type="auto"/>
            <w:noWrap/>
            <w:vAlign w:val="center"/>
            <w:hideMark/>
          </w:tcPr>
          <w:p w14:paraId="1A61D7DC"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325.4%</w:t>
            </w:r>
          </w:p>
        </w:tc>
        <w:tc>
          <w:tcPr>
            <w:tcW w:w="0" w:type="auto"/>
            <w:noWrap/>
            <w:vAlign w:val="center"/>
            <w:hideMark/>
          </w:tcPr>
          <w:p w14:paraId="36A2C067"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1CBC1313" w14:textId="582487CD"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5597DE72" w14:textId="77777777" w:rsidTr="00337808">
        <w:trPr>
          <w:trHeight w:val="64"/>
          <w:jc w:val="center"/>
        </w:trPr>
        <w:tc>
          <w:tcPr>
            <w:tcW w:w="0" w:type="auto"/>
            <w:noWrap/>
            <w:vAlign w:val="center"/>
            <w:hideMark/>
          </w:tcPr>
          <w:p w14:paraId="5893BB5F"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2019</w:t>
            </w:r>
          </w:p>
        </w:tc>
        <w:tc>
          <w:tcPr>
            <w:tcW w:w="0" w:type="auto"/>
            <w:noWrap/>
            <w:vAlign w:val="center"/>
            <w:hideMark/>
          </w:tcPr>
          <w:p w14:paraId="3688047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4.017.659</w:t>
            </w:r>
          </w:p>
        </w:tc>
        <w:tc>
          <w:tcPr>
            <w:tcW w:w="0" w:type="auto"/>
            <w:noWrap/>
            <w:vAlign w:val="center"/>
            <w:hideMark/>
          </w:tcPr>
          <w:p w14:paraId="1B1FA0EC"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1.135.638</w:t>
            </w:r>
          </w:p>
        </w:tc>
        <w:tc>
          <w:tcPr>
            <w:tcW w:w="0" w:type="auto"/>
            <w:noWrap/>
            <w:vAlign w:val="center"/>
            <w:hideMark/>
          </w:tcPr>
          <w:p w14:paraId="276D3BDA"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353.7%</w:t>
            </w:r>
          </w:p>
        </w:tc>
        <w:tc>
          <w:tcPr>
            <w:tcW w:w="0" w:type="auto"/>
            <w:noWrap/>
            <w:vAlign w:val="center"/>
            <w:hideMark/>
          </w:tcPr>
          <w:p w14:paraId="249DE3ED"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583DCABF" w14:textId="5A0E13E9"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3EAE1ADC" w14:textId="77777777" w:rsidTr="00337808">
        <w:trPr>
          <w:trHeight w:val="70"/>
          <w:jc w:val="center"/>
        </w:trPr>
        <w:tc>
          <w:tcPr>
            <w:tcW w:w="0" w:type="auto"/>
            <w:noWrap/>
            <w:vAlign w:val="center"/>
            <w:hideMark/>
          </w:tcPr>
          <w:p w14:paraId="3E3DAC2E"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2020</w:t>
            </w:r>
          </w:p>
        </w:tc>
        <w:tc>
          <w:tcPr>
            <w:tcW w:w="0" w:type="auto"/>
            <w:noWrap/>
            <w:vAlign w:val="center"/>
            <w:hideMark/>
          </w:tcPr>
          <w:p w14:paraId="5F0348B6"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3.200.854</w:t>
            </w:r>
          </w:p>
        </w:tc>
        <w:tc>
          <w:tcPr>
            <w:tcW w:w="0" w:type="auto"/>
            <w:noWrap/>
            <w:vAlign w:val="center"/>
            <w:hideMark/>
          </w:tcPr>
          <w:p w14:paraId="1C094C7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925.658</w:t>
            </w:r>
          </w:p>
        </w:tc>
        <w:tc>
          <w:tcPr>
            <w:tcW w:w="0" w:type="auto"/>
            <w:noWrap/>
            <w:vAlign w:val="center"/>
            <w:hideMark/>
          </w:tcPr>
          <w:p w14:paraId="2BC6CBEB" w14:textId="6A426C16"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345.7%</w:t>
            </w:r>
          </w:p>
        </w:tc>
        <w:tc>
          <w:tcPr>
            <w:tcW w:w="0" w:type="auto"/>
            <w:noWrap/>
            <w:vAlign w:val="center"/>
            <w:hideMark/>
          </w:tcPr>
          <w:p w14:paraId="0489BEAE" w14:textId="5A6DF40B"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3364D78D" w14:textId="59FB9654"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12F227CD" w14:textId="77777777" w:rsidTr="00337808">
        <w:trPr>
          <w:trHeight w:val="70"/>
          <w:jc w:val="center"/>
        </w:trPr>
        <w:tc>
          <w:tcPr>
            <w:tcW w:w="0" w:type="auto"/>
            <w:noWrap/>
            <w:vAlign w:val="center"/>
            <w:hideMark/>
          </w:tcPr>
          <w:p w14:paraId="38492D35"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2021</w:t>
            </w:r>
          </w:p>
        </w:tc>
        <w:tc>
          <w:tcPr>
            <w:tcW w:w="0" w:type="auto"/>
            <w:noWrap/>
            <w:vAlign w:val="center"/>
            <w:hideMark/>
          </w:tcPr>
          <w:p w14:paraId="6A582870"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3.241.685</w:t>
            </w:r>
          </w:p>
        </w:tc>
        <w:tc>
          <w:tcPr>
            <w:tcW w:w="0" w:type="auto"/>
            <w:noWrap/>
            <w:vAlign w:val="center"/>
            <w:hideMark/>
          </w:tcPr>
          <w:p w14:paraId="531436E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901.987</w:t>
            </w:r>
          </w:p>
        </w:tc>
        <w:tc>
          <w:tcPr>
            <w:tcW w:w="0" w:type="auto"/>
            <w:noWrap/>
            <w:vAlign w:val="center"/>
            <w:hideMark/>
          </w:tcPr>
          <w:p w14:paraId="498A9960"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359.3%</w:t>
            </w:r>
          </w:p>
        </w:tc>
        <w:tc>
          <w:tcPr>
            <w:tcW w:w="0" w:type="auto"/>
            <w:noWrap/>
            <w:vAlign w:val="center"/>
            <w:hideMark/>
          </w:tcPr>
          <w:p w14:paraId="652ADBD4"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384039B2" w14:textId="096CBD28"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01D2E5F4" w14:textId="77777777" w:rsidTr="00337808">
        <w:trPr>
          <w:trHeight w:val="70"/>
          <w:jc w:val="center"/>
        </w:trPr>
        <w:tc>
          <w:tcPr>
            <w:tcW w:w="0" w:type="auto"/>
            <w:noWrap/>
            <w:vAlign w:val="center"/>
            <w:hideMark/>
          </w:tcPr>
          <w:p w14:paraId="6EED978C"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2022</w:t>
            </w:r>
          </w:p>
        </w:tc>
        <w:tc>
          <w:tcPr>
            <w:tcW w:w="0" w:type="auto"/>
            <w:noWrap/>
            <w:vAlign w:val="center"/>
            <w:hideMark/>
          </w:tcPr>
          <w:p w14:paraId="2BDBB8EB"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3.418.907</w:t>
            </w:r>
          </w:p>
        </w:tc>
        <w:tc>
          <w:tcPr>
            <w:tcW w:w="0" w:type="auto"/>
            <w:noWrap/>
            <w:vAlign w:val="center"/>
            <w:hideMark/>
          </w:tcPr>
          <w:p w14:paraId="2751C7F2"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934.616</w:t>
            </w:r>
          </w:p>
        </w:tc>
        <w:tc>
          <w:tcPr>
            <w:tcW w:w="0" w:type="auto"/>
            <w:noWrap/>
            <w:vAlign w:val="center"/>
            <w:hideMark/>
          </w:tcPr>
          <w:p w14:paraId="077047B7"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365.8%</w:t>
            </w:r>
          </w:p>
        </w:tc>
        <w:tc>
          <w:tcPr>
            <w:tcW w:w="0" w:type="auto"/>
            <w:noWrap/>
            <w:vAlign w:val="center"/>
            <w:hideMark/>
          </w:tcPr>
          <w:p w14:paraId="797BDED1"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201FDFA1" w14:textId="6680E0AA"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0EC03B5B" w14:textId="77777777" w:rsidTr="00337808">
        <w:trPr>
          <w:trHeight w:val="70"/>
          <w:jc w:val="center"/>
        </w:trPr>
        <w:tc>
          <w:tcPr>
            <w:tcW w:w="0" w:type="auto"/>
            <w:noWrap/>
            <w:vAlign w:val="center"/>
            <w:hideMark/>
          </w:tcPr>
          <w:p w14:paraId="12CC798A"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2023</w:t>
            </w:r>
          </w:p>
        </w:tc>
        <w:tc>
          <w:tcPr>
            <w:tcW w:w="0" w:type="auto"/>
            <w:noWrap/>
            <w:vAlign w:val="center"/>
            <w:hideMark/>
          </w:tcPr>
          <w:p w14:paraId="495F69F1"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3.254.010</w:t>
            </w:r>
          </w:p>
        </w:tc>
        <w:tc>
          <w:tcPr>
            <w:tcW w:w="0" w:type="auto"/>
            <w:noWrap/>
            <w:vAlign w:val="center"/>
            <w:hideMark/>
          </w:tcPr>
          <w:p w14:paraId="6C7025FA"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871.584</w:t>
            </w:r>
          </w:p>
        </w:tc>
        <w:tc>
          <w:tcPr>
            <w:tcW w:w="0" w:type="auto"/>
            <w:noWrap/>
            <w:vAlign w:val="center"/>
            <w:hideMark/>
          </w:tcPr>
          <w:p w14:paraId="256DE973"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373.3%</w:t>
            </w:r>
          </w:p>
        </w:tc>
        <w:tc>
          <w:tcPr>
            <w:tcW w:w="0" w:type="auto"/>
            <w:noWrap/>
            <w:vAlign w:val="center"/>
            <w:hideMark/>
          </w:tcPr>
          <w:p w14:paraId="04A19D8C"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4725C340" w14:textId="6EA8E46D"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4EAD32BC" w14:textId="77777777" w:rsidTr="00337808">
        <w:trPr>
          <w:trHeight w:val="70"/>
          <w:jc w:val="center"/>
        </w:trPr>
        <w:tc>
          <w:tcPr>
            <w:tcW w:w="0" w:type="auto"/>
            <w:noWrap/>
            <w:vAlign w:val="center"/>
            <w:hideMark/>
          </w:tcPr>
          <w:p w14:paraId="7FB1C202"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2024</w:t>
            </w:r>
          </w:p>
        </w:tc>
        <w:tc>
          <w:tcPr>
            <w:tcW w:w="0" w:type="auto"/>
            <w:noWrap/>
            <w:vAlign w:val="center"/>
            <w:hideMark/>
          </w:tcPr>
          <w:p w14:paraId="616CD085"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3.250.889</w:t>
            </w:r>
          </w:p>
        </w:tc>
        <w:tc>
          <w:tcPr>
            <w:tcW w:w="0" w:type="auto"/>
            <w:noWrap/>
            <w:vAlign w:val="center"/>
            <w:hideMark/>
          </w:tcPr>
          <w:p w14:paraId="268859A8"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899.056</w:t>
            </w:r>
          </w:p>
        </w:tc>
        <w:tc>
          <w:tcPr>
            <w:tcW w:w="0" w:type="auto"/>
            <w:noWrap/>
            <w:vAlign w:val="center"/>
            <w:hideMark/>
          </w:tcPr>
          <w:p w14:paraId="57E4459E"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361.2%</w:t>
            </w:r>
          </w:p>
        </w:tc>
        <w:tc>
          <w:tcPr>
            <w:tcW w:w="0" w:type="auto"/>
            <w:noWrap/>
            <w:vAlign w:val="center"/>
            <w:hideMark/>
          </w:tcPr>
          <w:p w14:paraId="6B4F9217"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hideMark/>
          </w:tcPr>
          <w:p w14:paraId="66A4786F" w14:textId="7A6C9CBD" w:rsidR="00337808" w:rsidRPr="00403902" w:rsidRDefault="00337808" w:rsidP="00337808">
            <w:pPr>
              <w:jc w:val="center"/>
              <w:rPr>
                <w:rFonts w:ascii="Book Antiqua" w:eastAsia="Times New Roman" w:hAnsi="Book Antiqua" w:cs="Calibri"/>
                <w:color w:val="000000"/>
                <w:lang w:val="en-US"/>
              </w:rPr>
            </w:pPr>
            <w:r w:rsidRPr="00D160C2">
              <w:rPr>
                <w:rFonts w:ascii="Book Antiqua" w:eastAsia="Times New Roman" w:hAnsi="Book Antiqua" w:cs="Calibri"/>
                <w:color w:val="000000"/>
                <w:lang w:val="en-US"/>
              </w:rPr>
              <w:t>HEALTHY</w:t>
            </w:r>
          </w:p>
        </w:tc>
      </w:tr>
      <w:tr w:rsidR="00337808" w:rsidRPr="00403902" w14:paraId="0FED2555" w14:textId="77777777" w:rsidTr="00337808">
        <w:trPr>
          <w:trHeight w:val="70"/>
          <w:jc w:val="center"/>
        </w:trPr>
        <w:tc>
          <w:tcPr>
            <w:tcW w:w="0" w:type="auto"/>
            <w:gridSpan w:val="3"/>
            <w:noWrap/>
            <w:vAlign w:val="center"/>
            <w:hideMark/>
          </w:tcPr>
          <w:p w14:paraId="65802C2A" w14:textId="040C8F6A" w:rsidR="00337808" w:rsidRPr="00403902" w:rsidRDefault="00337808"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0" w:type="auto"/>
            <w:noWrap/>
            <w:vAlign w:val="center"/>
            <w:hideMark/>
          </w:tcPr>
          <w:p w14:paraId="012B273F"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350.0%</w:t>
            </w:r>
          </w:p>
        </w:tc>
        <w:tc>
          <w:tcPr>
            <w:tcW w:w="0" w:type="auto"/>
            <w:noWrap/>
            <w:vAlign w:val="center"/>
            <w:hideMark/>
          </w:tcPr>
          <w:p w14:paraId="6F8D4326" w14:textId="77777777" w:rsidR="00337808" w:rsidRPr="00403902" w:rsidRDefault="00337808" w:rsidP="00337808">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200%</w:t>
            </w:r>
          </w:p>
        </w:tc>
        <w:tc>
          <w:tcPr>
            <w:tcW w:w="0" w:type="auto"/>
            <w:noWrap/>
            <w:vAlign w:val="center"/>
            <w:hideMark/>
          </w:tcPr>
          <w:p w14:paraId="1955E98A" w14:textId="071F00BF" w:rsidR="00337808" w:rsidRPr="00403902" w:rsidRDefault="00337808" w:rsidP="00337808">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HEALTHY</w:t>
            </w:r>
          </w:p>
        </w:tc>
      </w:tr>
    </w:tbl>
    <w:p w14:paraId="0F44CB9B" w14:textId="6A125275" w:rsidR="007E4B29" w:rsidRPr="00096672" w:rsidRDefault="00C21215" w:rsidP="00096672">
      <w:pPr>
        <w:ind w:left="993"/>
        <w:rPr>
          <w:i/>
          <w:iCs/>
          <w:lang w:val="en-US"/>
        </w:rPr>
      </w:pPr>
      <w:r>
        <w:rPr>
          <w:i/>
          <w:iCs/>
          <w:lang w:val="en-US"/>
        </w:rPr>
        <w:t>Source: Processed data</w:t>
      </w:r>
    </w:p>
    <w:p w14:paraId="1F98F7F0" w14:textId="4951D203"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Based on the data processed above, it can be explained that the results of the liquidity ratio calculation at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xml:space="preserve"> for the 2015-2024 period, processed using the Current Ratio, show an increase from the industry standard, which tends to be stable. It can be seen that the overall average for the year was 350.0%, with the highest CR value occurring in 2023 at 373.3% and the lowest in 2016 at 280.5%. This shows that the company has an excellent ability to meet its short-term obligations using its current assets.</w:t>
      </w:r>
    </w:p>
    <w:p w14:paraId="4A6C6F7B"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This value also shows that the company is above the industry standard of 200%, which means that its liquidity is very secure. However, excessively high liquidity may indicate that some of the company's assets are not being optimally utilized for productive activities or investments.</w:t>
      </w:r>
    </w:p>
    <w:p w14:paraId="6D86B121" w14:textId="5BF23CFA" w:rsidR="007E4B29" w:rsidRDefault="009F4CEC" w:rsidP="00096672">
      <w:pPr>
        <w:ind w:firstLine="720"/>
        <w:jc w:val="both"/>
        <w:rPr>
          <w:rFonts w:ascii="Book Antiqua" w:hAnsi="Book Antiqua"/>
          <w:lang w:val="en-US"/>
        </w:rPr>
      </w:pPr>
      <w:r w:rsidRPr="009F4CEC">
        <w:rPr>
          <w:rFonts w:ascii="Book Antiqua" w:hAnsi="Book Antiqua"/>
          <w:lang w:val="en-US"/>
        </w:rPr>
        <w:t>During the research period, the current ratio trend tended to be stable with slight fluctuations, indicating that management was able to maintain a consistent balance between current assets and current liabilities during the 2015-2024 period.</w:t>
      </w:r>
    </w:p>
    <w:p w14:paraId="2FB25E9C" w14:textId="77777777" w:rsidR="001904EE" w:rsidRDefault="001904EE" w:rsidP="001904EE">
      <w:pPr>
        <w:ind w:firstLine="720"/>
        <w:jc w:val="both"/>
        <w:rPr>
          <w:rFonts w:ascii="Book Antiqua" w:hAnsi="Book Antiqua"/>
          <w:lang w:val="en-US"/>
        </w:rPr>
      </w:pPr>
    </w:p>
    <w:p w14:paraId="12DBD4A3" w14:textId="027D6504" w:rsidR="007E4B29" w:rsidRDefault="007E4B29" w:rsidP="001904EE">
      <w:pPr>
        <w:ind w:firstLine="720"/>
        <w:jc w:val="both"/>
        <w:rPr>
          <w:rFonts w:ascii="Book Antiqua" w:hAnsi="Book Antiqua"/>
          <w:lang w:val="id-ID"/>
        </w:rPr>
        <w:sectPr w:rsidR="007E4B29" w:rsidSect="006357E2">
          <w:type w:val="continuous"/>
          <w:pgSz w:w="11906" w:h="16838"/>
          <w:pgMar w:top="1440" w:right="1440" w:bottom="1440" w:left="1440" w:header="720" w:footer="720" w:gutter="0"/>
          <w:cols w:space="720"/>
          <w:titlePg/>
          <w:docGrid w:linePitch="360"/>
        </w:sectPr>
      </w:pPr>
    </w:p>
    <w:p w14:paraId="182658F6" w14:textId="7B38138F" w:rsidR="00FC57AC" w:rsidRDefault="0048318E" w:rsidP="007E4B29">
      <w:pPr>
        <w:pStyle w:val="ListParagraph"/>
        <w:numPr>
          <w:ilvl w:val="0"/>
          <w:numId w:val="6"/>
        </w:numPr>
        <w:spacing w:after="240"/>
        <w:ind w:left="357" w:hanging="357"/>
        <w:jc w:val="both"/>
        <w:rPr>
          <w:rFonts w:ascii="Book Antiqua" w:hAnsi="Book Antiqua"/>
          <w:lang w:val="id-ID"/>
        </w:rPr>
      </w:pPr>
      <w:r w:rsidRPr="0048318E">
        <w:rPr>
          <w:rFonts w:ascii="Book Antiqua" w:hAnsi="Book Antiqua"/>
          <w:lang w:val="id-ID"/>
        </w:rPr>
        <w:t xml:space="preserve"> </w:t>
      </w:r>
      <w:r w:rsidR="00221279">
        <w:rPr>
          <w:rFonts w:ascii="Book Antiqua" w:hAnsi="Book Antiqua"/>
          <w:lang w:val="id-ID"/>
        </w:rPr>
        <w:t>Quick Ratio</w:t>
      </w:r>
    </w:p>
    <w:tbl>
      <w:tblPr>
        <w:tblW w:w="4617" w:type="pct"/>
        <w:jc w:val="center"/>
        <w:tblLook w:val="04A0" w:firstRow="1" w:lastRow="0" w:firstColumn="1" w:lastColumn="0" w:noHBand="0" w:noVBand="1"/>
      </w:tblPr>
      <w:tblGrid>
        <w:gridCol w:w="816"/>
        <w:gridCol w:w="1176"/>
        <w:gridCol w:w="1269"/>
        <w:gridCol w:w="1471"/>
        <w:gridCol w:w="958"/>
        <w:gridCol w:w="1176"/>
        <w:gridCol w:w="1469"/>
      </w:tblGrid>
      <w:tr w:rsidR="00337808" w:rsidRPr="00403902" w14:paraId="2C420580" w14:textId="77777777" w:rsidTr="00C21215">
        <w:trPr>
          <w:trHeight w:val="215"/>
          <w:jc w:val="center"/>
        </w:trPr>
        <w:tc>
          <w:tcPr>
            <w:tcW w:w="5000" w:type="pct"/>
            <w:gridSpan w:val="7"/>
            <w:noWrap/>
            <w:vAlign w:val="center"/>
            <w:hideMark/>
          </w:tcPr>
          <w:p w14:paraId="7CA3A01A" w14:textId="78C9FD2E"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sidR="00BD7356">
              <w:rPr>
                <w:rFonts w:ascii="Book Antiqua" w:eastAsia="Times New Roman" w:hAnsi="Book Antiqua" w:cs="Calibri"/>
                <w:b/>
                <w:bCs/>
                <w:color w:val="000000"/>
                <w:lang w:val="en-US"/>
              </w:rPr>
              <w:t>2</w:t>
            </w:r>
          </w:p>
        </w:tc>
      </w:tr>
      <w:tr w:rsidR="00337808" w:rsidRPr="00403902" w14:paraId="6C26964C" w14:textId="77777777" w:rsidTr="00C21215">
        <w:trPr>
          <w:trHeight w:val="198"/>
          <w:jc w:val="center"/>
        </w:trPr>
        <w:tc>
          <w:tcPr>
            <w:tcW w:w="5000" w:type="pct"/>
            <w:gridSpan w:val="7"/>
            <w:noWrap/>
            <w:vAlign w:val="center"/>
            <w:hideMark/>
          </w:tcPr>
          <w:p w14:paraId="7BD9C34F" w14:textId="219EC63A" w:rsidR="00337808" w:rsidRPr="00403902" w:rsidRDefault="00BD7356"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Quick Ratio (QR) </w:t>
            </w:r>
            <w:r w:rsidR="00337808">
              <w:rPr>
                <w:rFonts w:ascii="Book Antiqua" w:eastAsia="Times New Roman" w:hAnsi="Book Antiqua" w:cs="Calibri"/>
                <w:b/>
                <w:bCs/>
                <w:color w:val="000000"/>
                <w:lang w:val="en-US"/>
              </w:rPr>
              <w:t>Calculation Results for the</w:t>
            </w:r>
            <w:r w:rsidR="00337808" w:rsidRPr="00D3338F">
              <w:rPr>
                <w:rFonts w:ascii="Book Antiqua" w:eastAsia="Times New Roman" w:hAnsi="Book Antiqua" w:cs="Calibri"/>
                <w:b/>
                <w:bCs/>
                <w:color w:val="000000"/>
                <w:lang w:val="en-US"/>
              </w:rPr>
              <w:t xml:space="preserve"> 2015-2024 Period</w:t>
            </w:r>
          </w:p>
        </w:tc>
      </w:tr>
      <w:tr w:rsidR="00337808" w:rsidRPr="00403902" w14:paraId="604B56C2" w14:textId="77777777" w:rsidTr="00C21215">
        <w:trPr>
          <w:trHeight w:val="215"/>
          <w:jc w:val="center"/>
        </w:trPr>
        <w:tc>
          <w:tcPr>
            <w:tcW w:w="5000" w:type="pct"/>
            <w:gridSpan w:val="7"/>
            <w:noWrap/>
            <w:vAlign w:val="center"/>
            <w:hideMark/>
          </w:tcPr>
          <w:p w14:paraId="1F60D154" w14:textId="21F2E261"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F34E35" w:rsidRPr="00403902" w14:paraId="1EF78F83" w14:textId="77777777" w:rsidTr="00BD7356">
        <w:trPr>
          <w:trHeight w:val="532"/>
          <w:jc w:val="center"/>
        </w:trPr>
        <w:tc>
          <w:tcPr>
            <w:tcW w:w="49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F3A859" w14:textId="6E4D6953"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70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8E3D7D" w14:textId="61E17452"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Current assets</w:t>
            </w:r>
          </w:p>
        </w:tc>
        <w:tc>
          <w:tcPr>
            <w:tcW w:w="76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D879" w14:textId="29121CEC"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Current liabilities</w:t>
            </w:r>
          </w:p>
        </w:tc>
        <w:tc>
          <w:tcPr>
            <w:tcW w:w="88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5281A9" w14:textId="1524993B"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Inventories</w:t>
            </w:r>
          </w:p>
        </w:tc>
        <w:tc>
          <w:tcPr>
            <w:tcW w:w="5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44F2DB" w14:textId="77777777" w:rsidR="00403902" w:rsidRPr="00403902" w:rsidRDefault="00403902" w:rsidP="00403902">
            <w:pPr>
              <w:jc w:val="center"/>
              <w:rPr>
                <w:rFonts w:ascii="Book Antiqua" w:eastAsia="Times New Roman" w:hAnsi="Book Antiqua" w:cs="Calibri"/>
                <w:b/>
                <w:bCs/>
                <w:color w:val="000000"/>
                <w:lang w:val="en-US"/>
              </w:rPr>
            </w:pPr>
            <w:r w:rsidRPr="00403902">
              <w:rPr>
                <w:rFonts w:ascii="Book Antiqua" w:eastAsia="Times New Roman" w:hAnsi="Book Antiqua" w:cs="Calibri"/>
                <w:b/>
                <w:bCs/>
                <w:color w:val="000000"/>
                <w:lang w:val="en-US"/>
              </w:rPr>
              <w:t>QR</w:t>
            </w:r>
          </w:p>
        </w:tc>
        <w:tc>
          <w:tcPr>
            <w:tcW w:w="70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2599D2" w14:textId="69FDDA65"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8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8AD419" w14:textId="218EC6EF" w:rsidR="00BD7356" w:rsidRPr="00403902" w:rsidRDefault="00BD7356" w:rsidP="00BD7356">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Conclusion</w:t>
            </w:r>
          </w:p>
        </w:tc>
      </w:tr>
      <w:tr w:rsidR="00F34E35" w:rsidRPr="00403902" w14:paraId="6D42E708"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1A49528F"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2015</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09F0F3BF"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2.831.172</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7BC397E9"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960.890</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19A7C852"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823.909</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4BCC33C"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208.9%</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689ABFA4"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13B6F788" w14:textId="12D26CB3" w:rsidR="00403902" w:rsidRPr="00403902" w:rsidRDefault="00BD7356" w:rsidP="00403902">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HEALTHY</w:t>
            </w:r>
          </w:p>
        </w:tc>
      </w:tr>
      <w:tr w:rsidR="00BD7356" w:rsidRPr="00403902" w14:paraId="0B3E513F" w14:textId="77777777" w:rsidTr="00BD7356">
        <w:trPr>
          <w:trHeight w:val="240"/>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3AA61AD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2016</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15F6F9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2.830.815</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1549898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1.008.981</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412E531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834.400</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937738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197.8%</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4F57BC6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73E3F516" w14:textId="3C4B7D3C"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6B095E1D" w14:textId="77777777" w:rsidTr="00BD7356">
        <w:trPr>
          <w:trHeight w:val="232"/>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70BF81E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2017</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7DE8491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3.093.496</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5349226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1.048.640</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37BA30B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740.993</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7CEBF87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224.3%</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03A8674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6E8E7AC9" w14:textId="0797A75A"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6F50E77C"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616C6A5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2018</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7390D9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3.557.488</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02CAF5E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1.093.095</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3F47900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859.767</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376D4DD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246.8%</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774FEDC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506289E5" w14:textId="5E97DBB0"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4F2E74B5" w14:textId="77777777" w:rsidTr="00BD7356">
        <w:trPr>
          <w:trHeight w:val="198"/>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0DCD835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2019</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2033C39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4.017.659</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7CE474A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1.135.638</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635B952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791.194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4B76412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284.1%</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2AE474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42F1BEB8" w14:textId="115D10E2"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0CA7C907"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444011C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2020</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68F5F65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3.200.854</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3EF7A67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925.658</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3DBB0F8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493.436</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4C4FB37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292.4%</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28A5AF8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774AD3AF" w14:textId="2BDCCEC9"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20D33F67"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1BD7CD1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2021</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40E4948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3.241.685</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1C229AF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901.987</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76A0D29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592.982</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12BC06A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293.6%</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5257409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78564648" w14:textId="0064073A"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4396E434"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6334270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2022</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62C97AB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3.418.907</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6675125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934.616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344DBAB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619.147</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5001AC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299.5%</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00F1AA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2E7E6FE1" w14:textId="0153A9F0"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2A70E884"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0EBD741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2023</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51B37A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3.254.010</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5031C17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871.584</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1FD842A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583.240</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4682F37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306.4%</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28C3D9E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7C8C38ED" w14:textId="1CF3CA67"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5BF6B37B" w14:textId="77777777" w:rsidTr="00BD7356">
        <w:trPr>
          <w:trHeight w:val="223"/>
          <w:jc w:val="center"/>
        </w:trPr>
        <w:tc>
          <w:tcPr>
            <w:tcW w:w="490" w:type="pct"/>
            <w:tcBorders>
              <w:top w:val="single" w:sz="4" w:space="0" w:color="auto"/>
              <w:left w:val="single" w:sz="4" w:space="0" w:color="auto"/>
              <w:bottom w:val="single" w:sz="4" w:space="0" w:color="auto"/>
              <w:right w:val="single" w:sz="4" w:space="0" w:color="auto"/>
            </w:tcBorders>
            <w:noWrap/>
            <w:vAlign w:val="center"/>
            <w:hideMark/>
          </w:tcPr>
          <w:p w14:paraId="4894D2B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2024</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10648A4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3.250.889</w:t>
            </w:r>
          </w:p>
        </w:tc>
        <w:tc>
          <w:tcPr>
            <w:tcW w:w="761" w:type="pct"/>
            <w:tcBorders>
              <w:top w:val="single" w:sz="4" w:space="0" w:color="auto"/>
              <w:left w:val="single" w:sz="4" w:space="0" w:color="auto"/>
              <w:bottom w:val="single" w:sz="4" w:space="0" w:color="auto"/>
              <w:right w:val="single" w:sz="4" w:space="0" w:color="auto"/>
            </w:tcBorders>
            <w:noWrap/>
            <w:vAlign w:val="center"/>
            <w:hideMark/>
          </w:tcPr>
          <w:p w14:paraId="7C1895E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899.056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563CE61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478.451</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7954BCC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308.0%</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42DAFAC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hideMark/>
          </w:tcPr>
          <w:p w14:paraId="65D29DA5" w14:textId="1075670A" w:rsidR="00BD7356" w:rsidRPr="00403902" w:rsidRDefault="00BD7356" w:rsidP="00BD7356">
            <w:pPr>
              <w:jc w:val="center"/>
              <w:rPr>
                <w:rFonts w:ascii="Book Antiqua" w:eastAsia="Times New Roman" w:hAnsi="Book Antiqua" w:cs="Calibri"/>
                <w:color w:val="000000"/>
                <w:lang w:val="en-US"/>
              </w:rPr>
            </w:pPr>
            <w:r w:rsidRPr="00D2583B">
              <w:rPr>
                <w:rFonts w:ascii="Book Antiqua" w:eastAsia="Times New Roman" w:hAnsi="Book Antiqua" w:cs="Calibri"/>
                <w:color w:val="000000"/>
                <w:lang w:val="en-US"/>
              </w:rPr>
              <w:t>HEALTHY</w:t>
            </w:r>
          </w:p>
        </w:tc>
      </w:tr>
      <w:tr w:rsidR="00BD7356" w:rsidRPr="00403902" w14:paraId="24C741D1" w14:textId="77777777" w:rsidTr="00BD7356">
        <w:trPr>
          <w:trHeight w:val="223"/>
          <w:jc w:val="center"/>
        </w:trPr>
        <w:tc>
          <w:tcPr>
            <w:tcW w:w="2839" w:type="pct"/>
            <w:gridSpan w:val="4"/>
            <w:tcBorders>
              <w:top w:val="single" w:sz="4" w:space="0" w:color="auto"/>
              <w:left w:val="single" w:sz="4" w:space="0" w:color="auto"/>
              <w:bottom w:val="single" w:sz="4" w:space="0" w:color="auto"/>
              <w:right w:val="single" w:sz="4" w:space="0" w:color="auto"/>
            </w:tcBorders>
            <w:noWrap/>
            <w:vAlign w:val="center"/>
            <w:hideMark/>
          </w:tcPr>
          <w:p w14:paraId="22506F25" w14:textId="2E884915" w:rsidR="00BD7356" w:rsidRPr="00403902" w:rsidRDefault="00BD7356" w:rsidP="00BD7356">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2C4A2C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283.3%</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4CA578F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150%</w:t>
            </w: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031DAECB" w14:textId="7BBF9874" w:rsidR="00BD7356" w:rsidRPr="00403902" w:rsidRDefault="00BD7356" w:rsidP="00BD7356">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HEALTHY</w:t>
            </w:r>
          </w:p>
        </w:tc>
      </w:tr>
    </w:tbl>
    <w:p w14:paraId="2FFC0793" w14:textId="77777777" w:rsidR="009F4CEC" w:rsidRDefault="009F4CEC" w:rsidP="00096672">
      <w:pPr>
        <w:jc w:val="both"/>
        <w:rPr>
          <w:rFonts w:ascii="Book Antiqua" w:hAnsi="Book Antiqua"/>
          <w:lang w:val="en-US"/>
        </w:rPr>
      </w:pPr>
    </w:p>
    <w:p w14:paraId="53BC2418" w14:textId="4E806DAB"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The quick ratio shows a company's ability to pay off its short-term liabilities without taking inventory value into account. Based on the data, PT Ramayana Lestari Sentosa </w:t>
      </w:r>
      <w:proofErr w:type="spellStart"/>
      <w:r w:rsidRPr="009F4CEC">
        <w:rPr>
          <w:rFonts w:ascii="Book Antiqua" w:hAnsi="Book Antiqua"/>
          <w:lang w:val="en-US"/>
        </w:rPr>
        <w:t>Tbk's</w:t>
      </w:r>
      <w:proofErr w:type="spellEnd"/>
      <w:r w:rsidRPr="009F4CEC">
        <w:rPr>
          <w:rFonts w:ascii="Book Antiqua" w:hAnsi="Book Antiqua"/>
          <w:lang w:val="en-US"/>
        </w:rPr>
        <w:t xml:space="preserve"> QR value ranges from 197.8% to 308.0% with an average of 283.3%, far above the industry standard of 150%. This means that, in general, the company is in a very liquid position even without relying on the conversion of inventory into cash. This demonstrates the company's ability to maintain its cash and accounts receivable at a safe and adequate level to cover all current liabilities.</w:t>
      </w:r>
    </w:p>
    <w:p w14:paraId="30FD6A01" w14:textId="458305C0" w:rsidR="00113CCB" w:rsidRPr="009F4CEC" w:rsidRDefault="009F4CEC" w:rsidP="009F4CEC">
      <w:pPr>
        <w:ind w:firstLine="720"/>
        <w:jc w:val="both"/>
        <w:rPr>
          <w:rFonts w:ascii="Book Antiqua" w:hAnsi="Book Antiqua"/>
          <w:lang w:val="en-US"/>
        </w:rPr>
      </w:pPr>
      <w:r w:rsidRPr="009F4CEC">
        <w:rPr>
          <w:rFonts w:ascii="Book Antiqua" w:hAnsi="Book Antiqua"/>
          <w:lang w:val="en-US"/>
        </w:rPr>
        <w:t xml:space="preserve">However, from an efficiency perspective, an excessively high QR may indicate excess cash or accounts receivable that have not been optimally utilized. Based on the retail industry, such as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ideally, liquid funds should be used to strengthen investment in inventory or store expansion to increase sales. Therefore, even though the company is categorized as “Healthy” based on its QR, the high ratio actually indicates excessive conservatism in the long term, which could suppress potential profit growth. During the analysis period, the upward trend in QR from year to year also shows an improvement in inventory control and cash management.</w:t>
      </w:r>
    </w:p>
    <w:p w14:paraId="39588413" w14:textId="1B71ECE6" w:rsidR="00860AA9" w:rsidRPr="00860AA9" w:rsidRDefault="007F24FB" w:rsidP="00860AA9">
      <w:pPr>
        <w:pStyle w:val="ListParagraph"/>
        <w:numPr>
          <w:ilvl w:val="0"/>
          <w:numId w:val="6"/>
        </w:numPr>
        <w:spacing w:before="240" w:after="240"/>
        <w:ind w:left="357" w:hanging="357"/>
        <w:jc w:val="both"/>
        <w:rPr>
          <w:rFonts w:ascii="Book Antiqua" w:hAnsi="Book Antiqua"/>
          <w:lang w:val="en-US"/>
        </w:rPr>
      </w:pPr>
      <w:r>
        <w:rPr>
          <w:rFonts w:ascii="Book Antiqua" w:hAnsi="Book Antiqua"/>
          <w:lang w:val="en-US"/>
        </w:rPr>
        <w:t>Activity Ratio</w:t>
      </w:r>
    </w:p>
    <w:tbl>
      <w:tblPr>
        <w:tblpPr w:leftFromText="180" w:rightFromText="180" w:vertAnchor="text" w:horzAnchor="margin" w:tblpXSpec="center" w:tblpY="-72"/>
        <w:tblW w:w="8123" w:type="dxa"/>
        <w:tblLook w:val="04A0" w:firstRow="1" w:lastRow="0" w:firstColumn="1" w:lastColumn="0" w:noHBand="0" w:noVBand="1"/>
      </w:tblPr>
      <w:tblGrid>
        <w:gridCol w:w="1008"/>
        <w:gridCol w:w="1437"/>
        <w:gridCol w:w="1459"/>
        <w:gridCol w:w="1014"/>
        <w:gridCol w:w="1416"/>
        <w:gridCol w:w="1789"/>
      </w:tblGrid>
      <w:tr w:rsidR="00337808" w:rsidRPr="00403902" w14:paraId="2CF05655" w14:textId="77777777" w:rsidTr="00BD7356">
        <w:trPr>
          <w:trHeight w:val="324"/>
        </w:trPr>
        <w:tc>
          <w:tcPr>
            <w:tcW w:w="8123" w:type="dxa"/>
            <w:gridSpan w:val="6"/>
            <w:tcBorders>
              <w:top w:val="nil"/>
              <w:left w:val="nil"/>
              <w:bottom w:val="nil"/>
              <w:right w:val="nil"/>
            </w:tcBorders>
            <w:noWrap/>
            <w:vAlign w:val="center"/>
            <w:hideMark/>
          </w:tcPr>
          <w:p w14:paraId="0C86DD9C" w14:textId="1E40A027"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sidR="00BD7356">
              <w:rPr>
                <w:rFonts w:ascii="Book Antiqua" w:eastAsia="Times New Roman" w:hAnsi="Book Antiqua" w:cs="Calibri"/>
                <w:b/>
                <w:bCs/>
                <w:color w:val="000000"/>
                <w:lang w:val="en-US"/>
              </w:rPr>
              <w:t>3</w:t>
            </w:r>
          </w:p>
        </w:tc>
      </w:tr>
      <w:tr w:rsidR="00337808" w:rsidRPr="00403902" w14:paraId="1DA519A9" w14:textId="77777777" w:rsidTr="00BD7356">
        <w:trPr>
          <w:trHeight w:val="324"/>
        </w:trPr>
        <w:tc>
          <w:tcPr>
            <w:tcW w:w="8123" w:type="dxa"/>
            <w:gridSpan w:val="6"/>
            <w:tcBorders>
              <w:top w:val="nil"/>
              <w:left w:val="nil"/>
              <w:bottom w:val="nil"/>
              <w:right w:val="nil"/>
            </w:tcBorders>
            <w:noWrap/>
            <w:vAlign w:val="center"/>
            <w:hideMark/>
          </w:tcPr>
          <w:p w14:paraId="1B2CB83F" w14:textId="371C94B9" w:rsidR="00337808" w:rsidRPr="00403902" w:rsidRDefault="00BD7356" w:rsidP="00337808">
            <w:pPr>
              <w:jc w:val="center"/>
              <w:rPr>
                <w:rFonts w:ascii="Book Antiqua" w:eastAsia="Times New Roman" w:hAnsi="Book Antiqua" w:cs="Calibri"/>
                <w:b/>
                <w:bCs/>
                <w:color w:val="000000"/>
                <w:lang w:val="en-US"/>
              </w:rPr>
            </w:pPr>
            <w:r w:rsidRPr="009F4CEC">
              <w:rPr>
                <w:rFonts w:ascii="Book Antiqua" w:hAnsi="Book Antiqua"/>
                <w:b/>
                <w:bCs/>
                <w:lang w:val="en-US"/>
              </w:rPr>
              <w:t>Total Asset Turnover (</w:t>
            </w:r>
            <w:proofErr w:type="gramStart"/>
            <w:r w:rsidRPr="009F4CEC">
              <w:rPr>
                <w:rFonts w:ascii="Book Antiqua" w:hAnsi="Book Antiqua"/>
                <w:b/>
                <w:bCs/>
                <w:lang w:val="en-US"/>
              </w:rPr>
              <w:t>TATO)</w:t>
            </w:r>
            <w:r w:rsidRPr="009F4CEC">
              <w:rPr>
                <w:rFonts w:ascii="Book Antiqua" w:hAnsi="Book Antiqua"/>
                <w:lang w:val="en-US"/>
              </w:rPr>
              <w:t xml:space="preserve"> </w:t>
            </w:r>
            <w:r w:rsidR="00337808">
              <w:rPr>
                <w:rFonts w:ascii="Book Antiqua" w:eastAsia="Times New Roman" w:hAnsi="Book Antiqua" w:cs="Calibri"/>
                <w:b/>
                <w:bCs/>
                <w:color w:val="000000"/>
                <w:lang w:val="en-US"/>
              </w:rPr>
              <w:t xml:space="preserve"> Calculation</w:t>
            </w:r>
            <w:proofErr w:type="gramEnd"/>
            <w:r w:rsidR="00337808">
              <w:rPr>
                <w:rFonts w:ascii="Book Antiqua" w:eastAsia="Times New Roman" w:hAnsi="Book Antiqua" w:cs="Calibri"/>
                <w:b/>
                <w:bCs/>
                <w:color w:val="000000"/>
                <w:lang w:val="en-US"/>
              </w:rPr>
              <w:t xml:space="preserve"> Results for the</w:t>
            </w:r>
            <w:r w:rsidR="00337808" w:rsidRPr="00D3338F">
              <w:rPr>
                <w:rFonts w:ascii="Book Antiqua" w:eastAsia="Times New Roman" w:hAnsi="Book Antiqua" w:cs="Calibri"/>
                <w:b/>
                <w:bCs/>
                <w:color w:val="000000"/>
                <w:lang w:val="en-US"/>
              </w:rPr>
              <w:t xml:space="preserve"> 2015-2024</w:t>
            </w:r>
            <w:r>
              <w:rPr>
                <w:rFonts w:ascii="Book Antiqua" w:eastAsia="Times New Roman" w:hAnsi="Book Antiqua" w:cs="Calibri"/>
                <w:b/>
                <w:bCs/>
                <w:color w:val="000000"/>
                <w:lang w:val="en-US"/>
              </w:rPr>
              <w:t xml:space="preserve"> </w:t>
            </w:r>
            <w:r w:rsidR="00337808" w:rsidRPr="00D3338F">
              <w:rPr>
                <w:rFonts w:ascii="Book Antiqua" w:eastAsia="Times New Roman" w:hAnsi="Book Antiqua" w:cs="Calibri"/>
                <w:b/>
                <w:bCs/>
                <w:color w:val="000000"/>
                <w:lang w:val="en-US"/>
              </w:rPr>
              <w:t>Period</w:t>
            </w:r>
          </w:p>
        </w:tc>
      </w:tr>
      <w:tr w:rsidR="00337808" w:rsidRPr="00403902" w14:paraId="729E1624" w14:textId="77777777" w:rsidTr="00BD7356">
        <w:trPr>
          <w:trHeight w:val="324"/>
        </w:trPr>
        <w:tc>
          <w:tcPr>
            <w:tcW w:w="8123" w:type="dxa"/>
            <w:gridSpan w:val="6"/>
            <w:tcBorders>
              <w:top w:val="nil"/>
              <w:left w:val="nil"/>
              <w:bottom w:val="nil"/>
              <w:right w:val="nil"/>
            </w:tcBorders>
            <w:noWrap/>
            <w:vAlign w:val="center"/>
            <w:hideMark/>
          </w:tcPr>
          <w:p w14:paraId="61D63AE4" w14:textId="2E0E0BEB"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860AA9" w:rsidRPr="00403902" w14:paraId="5EE72BBC" w14:textId="77777777" w:rsidTr="00BD7356">
        <w:trPr>
          <w:trHeight w:val="660"/>
        </w:trPr>
        <w:tc>
          <w:tcPr>
            <w:tcW w:w="1008"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D97A568" w14:textId="1079A06B" w:rsidR="00860AA9" w:rsidRPr="00403902" w:rsidRDefault="00BD7356" w:rsidP="00860AA9">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1437" w:type="dxa"/>
            <w:tcBorders>
              <w:top w:val="single" w:sz="8" w:space="0" w:color="auto"/>
              <w:left w:val="nil"/>
              <w:bottom w:val="single" w:sz="8" w:space="0" w:color="auto"/>
              <w:right w:val="single" w:sz="8" w:space="0" w:color="auto"/>
            </w:tcBorders>
            <w:shd w:val="clear" w:color="000000" w:fill="FFFF00"/>
            <w:vAlign w:val="center"/>
            <w:hideMark/>
          </w:tcPr>
          <w:p w14:paraId="4DB16DCF" w14:textId="443A80C0" w:rsidR="00860AA9" w:rsidRPr="00403902" w:rsidRDefault="00BD7356" w:rsidP="00860AA9">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Sales</w:t>
            </w:r>
          </w:p>
        </w:tc>
        <w:tc>
          <w:tcPr>
            <w:tcW w:w="1459" w:type="dxa"/>
            <w:tcBorders>
              <w:top w:val="single" w:sz="8" w:space="0" w:color="auto"/>
              <w:left w:val="nil"/>
              <w:bottom w:val="single" w:sz="8" w:space="0" w:color="auto"/>
              <w:right w:val="single" w:sz="8" w:space="0" w:color="auto"/>
            </w:tcBorders>
            <w:shd w:val="clear" w:color="000000" w:fill="FFFF00"/>
            <w:vAlign w:val="center"/>
            <w:hideMark/>
          </w:tcPr>
          <w:p w14:paraId="2ACE6EAC" w14:textId="03C4991E" w:rsidR="00860AA9" w:rsidRPr="00403902" w:rsidRDefault="00860AA9" w:rsidP="00860AA9">
            <w:pPr>
              <w:jc w:val="center"/>
              <w:rPr>
                <w:rFonts w:ascii="Book Antiqua" w:eastAsia="Times New Roman" w:hAnsi="Book Antiqua" w:cs="Calibri"/>
                <w:b/>
                <w:bCs/>
                <w:color w:val="000000"/>
                <w:lang w:val="en-US"/>
              </w:rPr>
            </w:pPr>
            <w:r w:rsidRPr="00403902">
              <w:rPr>
                <w:rFonts w:ascii="Book Antiqua" w:eastAsia="Times New Roman" w:hAnsi="Book Antiqua" w:cs="Calibri"/>
                <w:b/>
                <w:bCs/>
                <w:color w:val="000000"/>
                <w:lang w:val="en-US"/>
              </w:rPr>
              <w:t xml:space="preserve">Total </w:t>
            </w:r>
            <w:r w:rsidR="00BD7356">
              <w:rPr>
                <w:rFonts w:ascii="Book Antiqua" w:eastAsia="Times New Roman" w:hAnsi="Book Antiqua" w:cs="Calibri"/>
                <w:b/>
                <w:bCs/>
                <w:color w:val="000000"/>
                <w:lang w:val="en-US"/>
              </w:rPr>
              <w:t>assets</w:t>
            </w:r>
          </w:p>
        </w:tc>
        <w:tc>
          <w:tcPr>
            <w:tcW w:w="1014" w:type="dxa"/>
            <w:tcBorders>
              <w:top w:val="single" w:sz="8" w:space="0" w:color="auto"/>
              <w:left w:val="nil"/>
              <w:bottom w:val="single" w:sz="8" w:space="0" w:color="auto"/>
              <w:right w:val="single" w:sz="8" w:space="0" w:color="auto"/>
            </w:tcBorders>
            <w:shd w:val="clear" w:color="000000" w:fill="FFFF00"/>
            <w:vAlign w:val="center"/>
            <w:hideMark/>
          </w:tcPr>
          <w:p w14:paraId="4C789978" w14:textId="77777777" w:rsidR="00860AA9" w:rsidRPr="00403902" w:rsidRDefault="00860AA9" w:rsidP="00860AA9">
            <w:pPr>
              <w:jc w:val="center"/>
              <w:rPr>
                <w:rFonts w:ascii="Book Antiqua" w:eastAsia="Times New Roman" w:hAnsi="Book Antiqua" w:cs="Calibri"/>
                <w:b/>
                <w:bCs/>
                <w:color w:val="000000"/>
                <w:lang w:val="en-US"/>
              </w:rPr>
            </w:pPr>
            <w:r w:rsidRPr="00403902">
              <w:rPr>
                <w:rFonts w:ascii="Book Antiqua" w:eastAsia="Times New Roman" w:hAnsi="Book Antiqua" w:cs="Calibri"/>
                <w:b/>
                <w:bCs/>
                <w:color w:val="000000"/>
                <w:lang w:val="en-US"/>
              </w:rPr>
              <w:t>TATO</w:t>
            </w:r>
          </w:p>
        </w:tc>
        <w:tc>
          <w:tcPr>
            <w:tcW w:w="1416" w:type="dxa"/>
            <w:tcBorders>
              <w:top w:val="single" w:sz="8" w:space="0" w:color="auto"/>
              <w:left w:val="nil"/>
              <w:bottom w:val="single" w:sz="8" w:space="0" w:color="auto"/>
              <w:right w:val="single" w:sz="8" w:space="0" w:color="auto"/>
            </w:tcBorders>
            <w:shd w:val="clear" w:color="000000" w:fill="FFFF00"/>
            <w:vAlign w:val="center"/>
            <w:hideMark/>
          </w:tcPr>
          <w:p w14:paraId="49A47A64" w14:textId="0C8663FC" w:rsidR="00860AA9" w:rsidRPr="00403902" w:rsidRDefault="00BD7356" w:rsidP="00860AA9">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1789" w:type="dxa"/>
            <w:tcBorders>
              <w:top w:val="single" w:sz="8" w:space="0" w:color="auto"/>
              <w:left w:val="nil"/>
              <w:bottom w:val="single" w:sz="8" w:space="0" w:color="auto"/>
              <w:right w:val="single" w:sz="8" w:space="0" w:color="auto"/>
            </w:tcBorders>
            <w:shd w:val="clear" w:color="000000" w:fill="FFFF00"/>
            <w:vAlign w:val="center"/>
            <w:hideMark/>
          </w:tcPr>
          <w:p w14:paraId="45F83A73" w14:textId="13C4765A" w:rsidR="00BD7356" w:rsidRPr="00403902" w:rsidRDefault="00BD7356" w:rsidP="00BD7356">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Conclusion</w:t>
            </w:r>
          </w:p>
        </w:tc>
      </w:tr>
      <w:tr w:rsidR="00860AA9" w:rsidRPr="00403902" w14:paraId="357E5623" w14:textId="77777777" w:rsidTr="00BD7356">
        <w:trPr>
          <w:trHeight w:val="335"/>
        </w:trPr>
        <w:tc>
          <w:tcPr>
            <w:tcW w:w="1008" w:type="dxa"/>
            <w:tcBorders>
              <w:top w:val="nil"/>
              <w:left w:val="single" w:sz="8" w:space="0" w:color="auto"/>
              <w:bottom w:val="single" w:sz="8" w:space="0" w:color="auto"/>
              <w:right w:val="single" w:sz="8" w:space="0" w:color="auto"/>
            </w:tcBorders>
            <w:noWrap/>
            <w:vAlign w:val="center"/>
            <w:hideMark/>
          </w:tcPr>
          <w:p w14:paraId="6585C2F5" w14:textId="77777777" w:rsidR="00860AA9" w:rsidRPr="00403902" w:rsidRDefault="00860AA9" w:rsidP="00860AA9">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2015</w:t>
            </w:r>
          </w:p>
        </w:tc>
        <w:tc>
          <w:tcPr>
            <w:tcW w:w="1437" w:type="dxa"/>
            <w:tcBorders>
              <w:top w:val="nil"/>
              <w:left w:val="nil"/>
              <w:bottom w:val="single" w:sz="8" w:space="0" w:color="auto"/>
              <w:right w:val="single" w:sz="8" w:space="0" w:color="auto"/>
            </w:tcBorders>
            <w:noWrap/>
            <w:vAlign w:val="center"/>
            <w:hideMark/>
          </w:tcPr>
          <w:p w14:paraId="57950DEA" w14:textId="77777777" w:rsidR="00860AA9" w:rsidRPr="00403902" w:rsidRDefault="00860AA9" w:rsidP="00860AA9">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385.212</w:t>
            </w:r>
          </w:p>
        </w:tc>
        <w:tc>
          <w:tcPr>
            <w:tcW w:w="1459" w:type="dxa"/>
            <w:tcBorders>
              <w:top w:val="nil"/>
              <w:left w:val="nil"/>
              <w:bottom w:val="single" w:sz="8" w:space="0" w:color="auto"/>
              <w:right w:val="single" w:sz="8" w:space="0" w:color="auto"/>
            </w:tcBorders>
            <w:noWrap/>
            <w:vAlign w:val="center"/>
            <w:hideMark/>
          </w:tcPr>
          <w:p w14:paraId="0C43ACD7" w14:textId="77777777" w:rsidR="00860AA9" w:rsidRPr="00403902" w:rsidRDefault="00860AA9" w:rsidP="00860AA9">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4.574.904</w:t>
            </w:r>
          </w:p>
        </w:tc>
        <w:tc>
          <w:tcPr>
            <w:tcW w:w="1014" w:type="dxa"/>
            <w:tcBorders>
              <w:top w:val="nil"/>
              <w:left w:val="nil"/>
              <w:bottom w:val="single" w:sz="8" w:space="0" w:color="auto"/>
              <w:right w:val="single" w:sz="8" w:space="0" w:color="auto"/>
            </w:tcBorders>
            <w:noWrap/>
            <w:vAlign w:val="center"/>
            <w:hideMark/>
          </w:tcPr>
          <w:p w14:paraId="1B4A7DFD" w14:textId="77777777" w:rsidR="00860AA9" w:rsidRPr="00403902" w:rsidRDefault="00860AA9" w:rsidP="00860AA9">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0.84</w:t>
            </w:r>
          </w:p>
        </w:tc>
        <w:tc>
          <w:tcPr>
            <w:tcW w:w="1416" w:type="dxa"/>
            <w:tcBorders>
              <w:top w:val="nil"/>
              <w:left w:val="nil"/>
              <w:bottom w:val="single" w:sz="8" w:space="0" w:color="auto"/>
              <w:right w:val="single" w:sz="8" w:space="0" w:color="auto"/>
            </w:tcBorders>
            <w:noWrap/>
            <w:vAlign w:val="center"/>
            <w:hideMark/>
          </w:tcPr>
          <w:p w14:paraId="13D00A23" w14:textId="26487805" w:rsidR="00860AA9" w:rsidRPr="00403902" w:rsidRDefault="00860AA9" w:rsidP="00860AA9">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 xml:space="preserve">2 </w:t>
            </w:r>
            <w:r w:rsidR="00BD7356">
              <w:rPr>
                <w:rFonts w:ascii="Book Antiqua" w:eastAsia="Times New Roman" w:hAnsi="Book Antiqua" w:cs="Calibri"/>
                <w:color w:val="000000"/>
                <w:lang w:val="en-US"/>
              </w:rPr>
              <w:t>times</w:t>
            </w:r>
          </w:p>
        </w:tc>
        <w:tc>
          <w:tcPr>
            <w:tcW w:w="1789" w:type="dxa"/>
            <w:tcBorders>
              <w:top w:val="nil"/>
              <w:left w:val="nil"/>
              <w:bottom w:val="single" w:sz="8" w:space="0" w:color="auto"/>
              <w:right w:val="single" w:sz="8" w:space="0" w:color="auto"/>
            </w:tcBorders>
            <w:noWrap/>
            <w:vAlign w:val="center"/>
            <w:hideMark/>
          </w:tcPr>
          <w:p w14:paraId="2F218F2C" w14:textId="2F071D28" w:rsidR="00860AA9" w:rsidRPr="00403902" w:rsidRDefault="00BD7356" w:rsidP="00860AA9">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r w:rsidR="00BD7356" w:rsidRPr="00403902" w14:paraId="7AEB2AC8"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4ABB5DAC"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2016</w:t>
            </w:r>
          </w:p>
        </w:tc>
        <w:tc>
          <w:tcPr>
            <w:tcW w:w="1437" w:type="dxa"/>
            <w:tcBorders>
              <w:top w:val="nil"/>
              <w:left w:val="nil"/>
              <w:bottom w:val="single" w:sz="8" w:space="0" w:color="auto"/>
              <w:right w:val="single" w:sz="8" w:space="0" w:color="auto"/>
            </w:tcBorders>
            <w:noWrap/>
            <w:vAlign w:val="center"/>
            <w:hideMark/>
          </w:tcPr>
          <w:p w14:paraId="11056AF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408.19</w:t>
            </w:r>
          </w:p>
        </w:tc>
        <w:tc>
          <w:tcPr>
            <w:tcW w:w="1459" w:type="dxa"/>
            <w:tcBorders>
              <w:top w:val="nil"/>
              <w:left w:val="nil"/>
              <w:bottom w:val="single" w:sz="8" w:space="0" w:color="auto"/>
              <w:right w:val="single" w:sz="8" w:space="0" w:color="auto"/>
            </w:tcBorders>
            <w:noWrap/>
            <w:vAlign w:val="center"/>
            <w:hideMark/>
          </w:tcPr>
          <w:p w14:paraId="17E5A3F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4.647.009</w:t>
            </w:r>
          </w:p>
        </w:tc>
        <w:tc>
          <w:tcPr>
            <w:tcW w:w="1014" w:type="dxa"/>
            <w:tcBorders>
              <w:top w:val="nil"/>
              <w:left w:val="nil"/>
              <w:bottom w:val="single" w:sz="8" w:space="0" w:color="auto"/>
              <w:right w:val="single" w:sz="8" w:space="0" w:color="auto"/>
            </w:tcBorders>
            <w:noWrap/>
            <w:vAlign w:val="center"/>
            <w:hideMark/>
          </w:tcPr>
          <w:p w14:paraId="5FD09FA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0.88</w:t>
            </w:r>
          </w:p>
        </w:tc>
        <w:tc>
          <w:tcPr>
            <w:tcW w:w="1416" w:type="dxa"/>
            <w:tcBorders>
              <w:top w:val="nil"/>
              <w:left w:val="nil"/>
              <w:bottom w:val="single" w:sz="8" w:space="0" w:color="auto"/>
              <w:right w:val="single" w:sz="8" w:space="0" w:color="auto"/>
            </w:tcBorders>
            <w:noWrap/>
            <w:hideMark/>
          </w:tcPr>
          <w:p w14:paraId="618906AE" w14:textId="15BDA5FC"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60D23293" w14:textId="1D8B1919"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2C2448EB"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2AD544C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2017</w:t>
            </w:r>
          </w:p>
        </w:tc>
        <w:tc>
          <w:tcPr>
            <w:tcW w:w="1437" w:type="dxa"/>
            <w:tcBorders>
              <w:top w:val="nil"/>
              <w:left w:val="nil"/>
              <w:bottom w:val="single" w:sz="8" w:space="0" w:color="auto"/>
              <w:right w:val="single" w:sz="8" w:space="0" w:color="auto"/>
            </w:tcBorders>
            <w:noWrap/>
            <w:vAlign w:val="center"/>
            <w:hideMark/>
          </w:tcPr>
          <w:p w14:paraId="52BB4A9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379.456</w:t>
            </w:r>
          </w:p>
        </w:tc>
        <w:tc>
          <w:tcPr>
            <w:tcW w:w="1459" w:type="dxa"/>
            <w:tcBorders>
              <w:top w:val="nil"/>
              <w:left w:val="nil"/>
              <w:bottom w:val="single" w:sz="8" w:space="0" w:color="auto"/>
              <w:right w:val="single" w:sz="8" w:space="0" w:color="auto"/>
            </w:tcBorders>
            <w:noWrap/>
            <w:vAlign w:val="center"/>
            <w:hideMark/>
          </w:tcPr>
          <w:p w14:paraId="7629A90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4.891.922</w:t>
            </w:r>
          </w:p>
        </w:tc>
        <w:tc>
          <w:tcPr>
            <w:tcW w:w="1014" w:type="dxa"/>
            <w:tcBorders>
              <w:top w:val="nil"/>
              <w:left w:val="nil"/>
              <w:bottom w:val="single" w:sz="8" w:space="0" w:color="auto"/>
              <w:right w:val="single" w:sz="8" w:space="0" w:color="auto"/>
            </w:tcBorders>
            <w:noWrap/>
            <w:vAlign w:val="center"/>
            <w:hideMark/>
          </w:tcPr>
          <w:p w14:paraId="3747068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0.78</w:t>
            </w:r>
          </w:p>
        </w:tc>
        <w:tc>
          <w:tcPr>
            <w:tcW w:w="1416" w:type="dxa"/>
            <w:tcBorders>
              <w:top w:val="nil"/>
              <w:left w:val="nil"/>
              <w:bottom w:val="single" w:sz="8" w:space="0" w:color="auto"/>
              <w:right w:val="single" w:sz="8" w:space="0" w:color="auto"/>
            </w:tcBorders>
            <w:noWrap/>
            <w:hideMark/>
          </w:tcPr>
          <w:p w14:paraId="3AD33D4B" w14:textId="2B87CB8D"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54E33991" w14:textId="704AF5B9"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91C89DA"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070E1FA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2018</w:t>
            </w:r>
          </w:p>
        </w:tc>
        <w:tc>
          <w:tcPr>
            <w:tcW w:w="1437" w:type="dxa"/>
            <w:tcBorders>
              <w:top w:val="nil"/>
              <w:left w:val="nil"/>
              <w:bottom w:val="single" w:sz="8" w:space="0" w:color="auto"/>
              <w:right w:val="single" w:sz="8" w:space="0" w:color="auto"/>
            </w:tcBorders>
            <w:noWrap/>
            <w:vAlign w:val="center"/>
            <w:hideMark/>
          </w:tcPr>
          <w:p w14:paraId="43E16A6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425.171</w:t>
            </w:r>
          </w:p>
        </w:tc>
        <w:tc>
          <w:tcPr>
            <w:tcW w:w="1459" w:type="dxa"/>
            <w:tcBorders>
              <w:top w:val="nil"/>
              <w:left w:val="nil"/>
              <w:bottom w:val="single" w:sz="8" w:space="0" w:color="auto"/>
              <w:right w:val="single" w:sz="8" w:space="0" w:color="auto"/>
            </w:tcBorders>
            <w:noWrap/>
            <w:vAlign w:val="center"/>
            <w:hideMark/>
          </w:tcPr>
          <w:p w14:paraId="39BB498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5.243.047</w:t>
            </w:r>
          </w:p>
        </w:tc>
        <w:tc>
          <w:tcPr>
            <w:tcW w:w="1014" w:type="dxa"/>
            <w:tcBorders>
              <w:top w:val="nil"/>
              <w:left w:val="nil"/>
              <w:bottom w:val="single" w:sz="8" w:space="0" w:color="auto"/>
              <w:right w:val="single" w:sz="8" w:space="0" w:color="auto"/>
            </w:tcBorders>
            <w:noWrap/>
            <w:vAlign w:val="center"/>
            <w:hideMark/>
          </w:tcPr>
          <w:p w14:paraId="6101B48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0.81</w:t>
            </w:r>
          </w:p>
        </w:tc>
        <w:tc>
          <w:tcPr>
            <w:tcW w:w="1416" w:type="dxa"/>
            <w:tcBorders>
              <w:top w:val="nil"/>
              <w:left w:val="nil"/>
              <w:bottom w:val="single" w:sz="8" w:space="0" w:color="auto"/>
              <w:right w:val="single" w:sz="8" w:space="0" w:color="auto"/>
            </w:tcBorders>
            <w:noWrap/>
            <w:hideMark/>
          </w:tcPr>
          <w:p w14:paraId="1976DCF5" w14:textId="601C238D"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000774E8" w14:textId="51699C45"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56B09AD"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16E1321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2019</w:t>
            </w:r>
          </w:p>
        </w:tc>
        <w:tc>
          <w:tcPr>
            <w:tcW w:w="1437" w:type="dxa"/>
            <w:tcBorders>
              <w:top w:val="nil"/>
              <w:left w:val="nil"/>
              <w:bottom w:val="single" w:sz="8" w:space="0" w:color="auto"/>
              <w:right w:val="single" w:sz="8" w:space="0" w:color="auto"/>
            </w:tcBorders>
            <w:noWrap/>
            <w:vAlign w:val="center"/>
            <w:hideMark/>
          </w:tcPr>
          <w:p w14:paraId="584A43F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405.125</w:t>
            </w:r>
          </w:p>
        </w:tc>
        <w:tc>
          <w:tcPr>
            <w:tcW w:w="1459" w:type="dxa"/>
            <w:tcBorders>
              <w:top w:val="nil"/>
              <w:left w:val="nil"/>
              <w:bottom w:val="single" w:sz="8" w:space="0" w:color="auto"/>
              <w:right w:val="single" w:sz="8" w:space="0" w:color="auto"/>
            </w:tcBorders>
            <w:noWrap/>
            <w:vAlign w:val="center"/>
            <w:hideMark/>
          </w:tcPr>
          <w:p w14:paraId="341E1E6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5.649.823</w:t>
            </w:r>
          </w:p>
        </w:tc>
        <w:tc>
          <w:tcPr>
            <w:tcW w:w="1014" w:type="dxa"/>
            <w:tcBorders>
              <w:top w:val="nil"/>
              <w:left w:val="nil"/>
              <w:bottom w:val="single" w:sz="8" w:space="0" w:color="auto"/>
              <w:right w:val="single" w:sz="8" w:space="0" w:color="auto"/>
            </w:tcBorders>
            <w:noWrap/>
            <w:vAlign w:val="center"/>
            <w:hideMark/>
          </w:tcPr>
          <w:p w14:paraId="0280BCF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0.72</w:t>
            </w:r>
          </w:p>
        </w:tc>
        <w:tc>
          <w:tcPr>
            <w:tcW w:w="1416" w:type="dxa"/>
            <w:tcBorders>
              <w:top w:val="nil"/>
              <w:left w:val="nil"/>
              <w:bottom w:val="single" w:sz="8" w:space="0" w:color="auto"/>
              <w:right w:val="single" w:sz="8" w:space="0" w:color="auto"/>
            </w:tcBorders>
            <w:noWrap/>
            <w:hideMark/>
          </w:tcPr>
          <w:p w14:paraId="1FDF2DDF" w14:textId="5BDCB2DF"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4FEF966F" w14:textId="2CC21738"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F995BCE"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665EF42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2020</w:t>
            </w:r>
          </w:p>
        </w:tc>
        <w:tc>
          <w:tcPr>
            <w:tcW w:w="1437" w:type="dxa"/>
            <w:tcBorders>
              <w:top w:val="nil"/>
              <w:left w:val="nil"/>
              <w:bottom w:val="single" w:sz="8" w:space="0" w:color="auto"/>
              <w:right w:val="single" w:sz="8" w:space="0" w:color="auto"/>
            </w:tcBorders>
            <w:noWrap/>
            <w:vAlign w:val="center"/>
            <w:hideMark/>
          </w:tcPr>
          <w:p w14:paraId="63C9993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106.986</w:t>
            </w:r>
          </w:p>
        </w:tc>
        <w:tc>
          <w:tcPr>
            <w:tcW w:w="1459" w:type="dxa"/>
            <w:tcBorders>
              <w:top w:val="nil"/>
              <w:left w:val="nil"/>
              <w:bottom w:val="single" w:sz="8" w:space="0" w:color="auto"/>
              <w:right w:val="single" w:sz="8" w:space="0" w:color="auto"/>
            </w:tcBorders>
            <w:noWrap/>
            <w:vAlign w:val="center"/>
            <w:hideMark/>
          </w:tcPr>
          <w:p w14:paraId="4807C86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5.285.218</w:t>
            </w:r>
          </w:p>
        </w:tc>
        <w:tc>
          <w:tcPr>
            <w:tcW w:w="1014" w:type="dxa"/>
            <w:tcBorders>
              <w:top w:val="nil"/>
              <w:left w:val="nil"/>
              <w:bottom w:val="single" w:sz="8" w:space="0" w:color="auto"/>
              <w:right w:val="single" w:sz="8" w:space="0" w:color="auto"/>
            </w:tcBorders>
            <w:noWrap/>
            <w:vAlign w:val="center"/>
            <w:hideMark/>
          </w:tcPr>
          <w:p w14:paraId="6D9F965E"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0.20</w:t>
            </w:r>
          </w:p>
        </w:tc>
        <w:tc>
          <w:tcPr>
            <w:tcW w:w="1416" w:type="dxa"/>
            <w:tcBorders>
              <w:top w:val="nil"/>
              <w:left w:val="nil"/>
              <w:bottom w:val="single" w:sz="8" w:space="0" w:color="auto"/>
              <w:right w:val="single" w:sz="8" w:space="0" w:color="auto"/>
            </w:tcBorders>
            <w:noWrap/>
            <w:hideMark/>
          </w:tcPr>
          <w:p w14:paraId="1E587F86" w14:textId="35E89CD4"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4420F665" w14:textId="31C8CCF6"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831B96D"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7963C2E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2021</w:t>
            </w:r>
          </w:p>
        </w:tc>
        <w:tc>
          <w:tcPr>
            <w:tcW w:w="1437" w:type="dxa"/>
            <w:tcBorders>
              <w:top w:val="nil"/>
              <w:left w:val="nil"/>
              <w:bottom w:val="single" w:sz="8" w:space="0" w:color="auto"/>
              <w:right w:val="single" w:sz="8" w:space="0" w:color="auto"/>
            </w:tcBorders>
            <w:noWrap/>
            <w:vAlign w:val="center"/>
            <w:hideMark/>
          </w:tcPr>
          <w:p w14:paraId="033811C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104.606</w:t>
            </w:r>
          </w:p>
        </w:tc>
        <w:tc>
          <w:tcPr>
            <w:tcW w:w="1459" w:type="dxa"/>
            <w:tcBorders>
              <w:top w:val="nil"/>
              <w:left w:val="nil"/>
              <w:bottom w:val="single" w:sz="8" w:space="0" w:color="auto"/>
              <w:right w:val="single" w:sz="8" w:space="0" w:color="auto"/>
            </w:tcBorders>
            <w:noWrap/>
            <w:vAlign w:val="center"/>
            <w:hideMark/>
          </w:tcPr>
          <w:p w14:paraId="190F93D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5.085.410</w:t>
            </w:r>
          </w:p>
        </w:tc>
        <w:tc>
          <w:tcPr>
            <w:tcW w:w="1014" w:type="dxa"/>
            <w:tcBorders>
              <w:top w:val="nil"/>
              <w:left w:val="nil"/>
              <w:bottom w:val="single" w:sz="8" w:space="0" w:color="auto"/>
              <w:right w:val="single" w:sz="8" w:space="0" w:color="auto"/>
            </w:tcBorders>
            <w:noWrap/>
            <w:vAlign w:val="center"/>
            <w:hideMark/>
          </w:tcPr>
          <w:p w14:paraId="05A7FCC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0.21</w:t>
            </w:r>
          </w:p>
        </w:tc>
        <w:tc>
          <w:tcPr>
            <w:tcW w:w="1416" w:type="dxa"/>
            <w:tcBorders>
              <w:top w:val="nil"/>
              <w:left w:val="nil"/>
              <w:bottom w:val="single" w:sz="8" w:space="0" w:color="auto"/>
              <w:right w:val="single" w:sz="8" w:space="0" w:color="auto"/>
            </w:tcBorders>
            <w:noWrap/>
            <w:hideMark/>
          </w:tcPr>
          <w:p w14:paraId="1898011B" w14:textId="08641640"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1A6F3ADC" w14:textId="66A68905"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2AC537A2"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66A36A9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2022</w:t>
            </w:r>
          </w:p>
        </w:tc>
        <w:tc>
          <w:tcPr>
            <w:tcW w:w="1437" w:type="dxa"/>
            <w:tcBorders>
              <w:top w:val="nil"/>
              <w:left w:val="nil"/>
              <w:bottom w:val="single" w:sz="8" w:space="0" w:color="auto"/>
              <w:right w:val="single" w:sz="8" w:space="0" w:color="auto"/>
            </w:tcBorders>
            <w:noWrap/>
            <w:vAlign w:val="center"/>
            <w:hideMark/>
          </w:tcPr>
          <w:p w14:paraId="263CA3C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106.981</w:t>
            </w:r>
          </w:p>
        </w:tc>
        <w:tc>
          <w:tcPr>
            <w:tcW w:w="1459" w:type="dxa"/>
            <w:tcBorders>
              <w:top w:val="nil"/>
              <w:left w:val="nil"/>
              <w:bottom w:val="single" w:sz="8" w:space="0" w:color="auto"/>
              <w:right w:val="single" w:sz="8" w:space="0" w:color="auto"/>
            </w:tcBorders>
            <w:noWrap/>
            <w:vAlign w:val="center"/>
            <w:hideMark/>
          </w:tcPr>
          <w:p w14:paraId="7F6303D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4.894.919</w:t>
            </w:r>
          </w:p>
        </w:tc>
        <w:tc>
          <w:tcPr>
            <w:tcW w:w="1014" w:type="dxa"/>
            <w:tcBorders>
              <w:top w:val="nil"/>
              <w:left w:val="nil"/>
              <w:bottom w:val="single" w:sz="8" w:space="0" w:color="auto"/>
              <w:right w:val="single" w:sz="8" w:space="0" w:color="auto"/>
            </w:tcBorders>
            <w:noWrap/>
            <w:vAlign w:val="center"/>
            <w:hideMark/>
          </w:tcPr>
          <w:p w14:paraId="1497626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0.20</w:t>
            </w:r>
          </w:p>
        </w:tc>
        <w:tc>
          <w:tcPr>
            <w:tcW w:w="1416" w:type="dxa"/>
            <w:tcBorders>
              <w:top w:val="nil"/>
              <w:left w:val="nil"/>
              <w:bottom w:val="single" w:sz="8" w:space="0" w:color="auto"/>
              <w:right w:val="single" w:sz="8" w:space="0" w:color="auto"/>
            </w:tcBorders>
            <w:noWrap/>
            <w:hideMark/>
          </w:tcPr>
          <w:p w14:paraId="0EA75A8C" w14:textId="24590D08"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45495EC3" w14:textId="3811D4ED"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5EDBC0F"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6AF3FEB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2023</w:t>
            </w:r>
          </w:p>
        </w:tc>
        <w:tc>
          <w:tcPr>
            <w:tcW w:w="1437" w:type="dxa"/>
            <w:tcBorders>
              <w:top w:val="nil"/>
              <w:left w:val="nil"/>
              <w:bottom w:val="single" w:sz="8" w:space="0" w:color="auto"/>
              <w:right w:val="single" w:sz="8" w:space="0" w:color="auto"/>
            </w:tcBorders>
            <w:noWrap/>
            <w:vAlign w:val="center"/>
            <w:hideMark/>
          </w:tcPr>
          <w:p w14:paraId="2D7EB90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138.932</w:t>
            </w:r>
          </w:p>
        </w:tc>
        <w:tc>
          <w:tcPr>
            <w:tcW w:w="1459" w:type="dxa"/>
            <w:tcBorders>
              <w:top w:val="nil"/>
              <w:left w:val="nil"/>
              <w:bottom w:val="single" w:sz="8" w:space="0" w:color="auto"/>
              <w:right w:val="single" w:sz="8" w:space="0" w:color="auto"/>
            </w:tcBorders>
            <w:noWrap/>
            <w:vAlign w:val="center"/>
            <w:hideMark/>
          </w:tcPr>
          <w:p w14:paraId="718CE43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4.956.361</w:t>
            </w:r>
          </w:p>
        </w:tc>
        <w:tc>
          <w:tcPr>
            <w:tcW w:w="1014" w:type="dxa"/>
            <w:tcBorders>
              <w:top w:val="nil"/>
              <w:left w:val="nil"/>
              <w:bottom w:val="single" w:sz="8" w:space="0" w:color="auto"/>
              <w:right w:val="single" w:sz="8" w:space="0" w:color="auto"/>
            </w:tcBorders>
            <w:noWrap/>
            <w:vAlign w:val="center"/>
            <w:hideMark/>
          </w:tcPr>
          <w:p w14:paraId="451CAF7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0.28</w:t>
            </w:r>
          </w:p>
        </w:tc>
        <w:tc>
          <w:tcPr>
            <w:tcW w:w="1416" w:type="dxa"/>
            <w:tcBorders>
              <w:top w:val="nil"/>
              <w:left w:val="nil"/>
              <w:bottom w:val="single" w:sz="8" w:space="0" w:color="auto"/>
              <w:right w:val="single" w:sz="8" w:space="0" w:color="auto"/>
            </w:tcBorders>
            <w:noWrap/>
            <w:hideMark/>
          </w:tcPr>
          <w:p w14:paraId="7883F770" w14:textId="7D401F36"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8" w:space="0" w:color="auto"/>
              <w:right w:val="single" w:sz="8" w:space="0" w:color="auto"/>
            </w:tcBorders>
            <w:noWrap/>
            <w:hideMark/>
          </w:tcPr>
          <w:p w14:paraId="79B87F04" w14:textId="04678D9F"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0F8186B3" w14:textId="77777777" w:rsidTr="00A25B63">
        <w:trPr>
          <w:trHeight w:val="335"/>
        </w:trPr>
        <w:tc>
          <w:tcPr>
            <w:tcW w:w="1008" w:type="dxa"/>
            <w:tcBorders>
              <w:top w:val="nil"/>
              <w:left w:val="single" w:sz="8" w:space="0" w:color="auto"/>
              <w:bottom w:val="single" w:sz="8" w:space="0" w:color="auto"/>
              <w:right w:val="single" w:sz="8" w:space="0" w:color="auto"/>
            </w:tcBorders>
            <w:noWrap/>
            <w:vAlign w:val="center"/>
            <w:hideMark/>
          </w:tcPr>
          <w:p w14:paraId="7C544BC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2024</w:t>
            </w:r>
          </w:p>
        </w:tc>
        <w:tc>
          <w:tcPr>
            <w:tcW w:w="1437" w:type="dxa"/>
            <w:tcBorders>
              <w:top w:val="nil"/>
              <w:left w:val="nil"/>
              <w:bottom w:val="single" w:sz="8" w:space="0" w:color="auto"/>
              <w:right w:val="single" w:sz="8" w:space="0" w:color="auto"/>
            </w:tcBorders>
            <w:noWrap/>
            <w:vAlign w:val="center"/>
            <w:hideMark/>
          </w:tcPr>
          <w:p w14:paraId="48ED458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111.104</w:t>
            </w:r>
          </w:p>
        </w:tc>
        <w:tc>
          <w:tcPr>
            <w:tcW w:w="1459" w:type="dxa"/>
            <w:tcBorders>
              <w:top w:val="nil"/>
              <w:left w:val="nil"/>
              <w:bottom w:val="single" w:sz="8" w:space="0" w:color="auto"/>
              <w:right w:val="single" w:sz="8" w:space="0" w:color="auto"/>
            </w:tcBorders>
            <w:noWrap/>
            <w:vAlign w:val="center"/>
            <w:hideMark/>
          </w:tcPr>
          <w:p w14:paraId="5191134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5.299.722</w:t>
            </w:r>
          </w:p>
        </w:tc>
        <w:tc>
          <w:tcPr>
            <w:tcW w:w="1014" w:type="dxa"/>
            <w:tcBorders>
              <w:top w:val="nil"/>
              <w:left w:val="nil"/>
              <w:bottom w:val="single" w:sz="4" w:space="0" w:color="auto"/>
              <w:right w:val="single" w:sz="8" w:space="0" w:color="auto"/>
            </w:tcBorders>
            <w:noWrap/>
            <w:vAlign w:val="center"/>
            <w:hideMark/>
          </w:tcPr>
          <w:p w14:paraId="459E40D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0.22</w:t>
            </w:r>
          </w:p>
        </w:tc>
        <w:tc>
          <w:tcPr>
            <w:tcW w:w="1416" w:type="dxa"/>
            <w:tcBorders>
              <w:top w:val="nil"/>
              <w:left w:val="nil"/>
              <w:bottom w:val="single" w:sz="4" w:space="0" w:color="auto"/>
              <w:right w:val="single" w:sz="8" w:space="0" w:color="auto"/>
            </w:tcBorders>
            <w:noWrap/>
            <w:hideMark/>
          </w:tcPr>
          <w:p w14:paraId="632A906F" w14:textId="5F44E105" w:rsidR="00BD7356" w:rsidRPr="00403902" w:rsidRDefault="00BD7356" w:rsidP="00BD7356">
            <w:pPr>
              <w:jc w:val="center"/>
              <w:rPr>
                <w:rFonts w:ascii="Book Antiqua" w:eastAsia="Times New Roman" w:hAnsi="Book Antiqua" w:cs="Calibri"/>
                <w:color w:val="000000"/>
                <w:lang w:val="en-US"/>
              </w:rPr>
            </w:pPr>
            <w:r w:rsidRPr="00FD6470">
              <w:rPr>
                <w:rFonts w:ascii="Book Antiqua" w:eastAsia="Times New Roman" w:hAnsi="Book Antiqua" w:cs="Calibri"/>
                <w:color w:val="000000"/>
                <w:lang w:val="en-US"/>
              </w:rPr>
              <w:t>2 times</w:t>
            </w:r>
          </w:p>
        </w:tc>
        <w:tc>
          <w:tcPr>
            <w:tcW w:w="1789" w:type="dxa"/>
            <w:tcBorders>
              <w:top w:val="nil"/>
              <w:left w:val="nil"/>
              <w:bottom w:val="single" w:sz="4" w:space="0" w:color="auto"/>
              <w:right w:val="single" w:sz="8" w:space="0" w:color="auto"/>
            </w:tcBorders>
            <w:noWrap/>
            <w:hideMark/>
          </w:tcPr>
          <w:p w14:paraId="72F3D6BA" w14:textId="0149D920" w:rsidR="00BD7356" w:rsidRPr="00606E7A" w:rsidRDefault="00BD7356" w:rsidP="00BD7356">
            <w:pPr>
              <w:jc w:val="center"/>
              <w:rPr>
                <w:rFonts w:ascii="Book Antiqua" w:eastAsia="Times New Roman" w:hAnsi="Book Antiqua" w:cs="Calibri"/>
                <w:color w:val="000000"/>
                <w:lang w:val="en-US"/>
              </w:rPr>
            </w:pPr>
            <w:r w:rsidRPr="00D745ED">
              <w:rPr>
                <w:rFonts w:ascii="Book Antiqua" w:eastAsia="Times New Roman" w:hAnsi="Book Antiqua" w:cs="Calibri"/>
                <w:color w:val="000000"/>
                <w:lang w:val="en-US"/>
              </w:rPr>
              <w:t>UNHEALTHY</w:t>
            </w:r>
          </w:p>
        </w:tc>
      </w:tr>
      <w:tr w:rsidR="00BD7356" w:rsidRPr="00403902" w14:paraId="32F19947" w14:textId="77777777" w:rsidTr="00BD7356">
        <w:trPr>
          <w:trHeight w:val="335"/>
        </w:trPr>
        <w:tc>
          <w:tcPr>
            <w:tcW w:w="3904" w:type="dxa"/>
            <w:gridSpan w:val="3"/>
            <w:tcBorders>
              <w:top w:val="single" w:sz="8" w:space="0" w:color="auto"/>
              <w:left w:val="single" w:sz="8" w:space="0" w:color="auto"/>
              <w:bottom w:val="single" w:sz="8" w:space="0" w:color="auto"/>
              <w:right w:val="single" w:sz="4" w:space="0" w:color="auto"/>
            </w:tcBorders>
            <w:noWrap/>
            <w:vAlign w:val="center"/>
            <w:hideMark/>
          </w:tcPr>
          <w:p w14:paraId="77192E81" w14:textId="3CF644A6" w:rsidR="00BD7356" w:rsidRPr="00403902" w:rsidRDefault="00BD7356" w:rsidP="00BD7356">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C1A14E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0.43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F9FEC0F" w14:textId="3377AAA4"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 xml:space="preserve">2 </w:t>
            </w:r>
            <w:r>
              <w:rPr>
                <w:rFonts w:ascii="Book Antiqua" w:eastAsia="Times New Roman" w:hAnsi="Book Antiqua" w:cs="Calibri"/>
                <w:color w:val="000000"/>
                <w:lang w:val="en-US"/>
              </w:rPr>
              <w:t>times</w:t>
            </w: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252FB9A4" w14:textId="79A4E21D" w:rsidR="00BD7356" w:rsidRPr="00606E7A" w:rsidRDefault="00BD7356" w:rsidP="00BD7356">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bl>
    <w:p w14:paraId="6B9BC706" w14:textId="7E5E27EC" w:rsidR="00860AA9" w:rsidRPr="00F34E35" w:rsidRDefault="00C21215" w:rsidP="00860AA9">
      <w:pPr>
        <w:ind w:left="426"/>
        <w:rPr>
          <w:i/>
          <w:iCs/>
          <w:lang w:val="en-US"/>
        </w:rPr>
      </w:pPr>
      <w:r>
        <w:rPr>
          <w:i/>
          <w:iCs/>
          <w:lang w:val="en-US"/>
        </w:rPr>
        <w:t>Source: Processed data</w:t>
      </w:r>
    </w:p>
    <w:p w14:paraId="7B074FE9" w14:textId="77777777" w:rsidR="009F4CEC" w:rsidRPr="009F4CEC" w:rsidRDefault="009F4CEC" w:rsidP="009F4CEC">
      <w:pPr>
        <w:jc w:val="both"/>
        <w:rPr>
          <w:rFonts w:ascii="Book Antiqua" w:hAnsi="Book Antiqua"/>
          <w:lang w:val="en-US"/>
        </w:rPr>
      </w:pPr>
    </w:p>
    <w:p w14:paraId="6291A856"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The asset turnover ratio or Total Asset Turnover (TATO) measures the extent to which a company is able to utilize its total assets to generate sales. Based on the data, PT Ramayana Lestari Sentosa </w:t>
      </w:r>
      <w:proofErr w:type="spellStart"/>
      <w:r w:rsidRPr="009F4CEC">
        <w:rPr>
          <w:rFonts w:ascii="Book Antiqua" w:hAnsi="Book Antiqua"/>
          <w:lang w:val="en-US"/>
        </w:rPr>
        <w:t>Tbk's</w:t>
      </w:r>
      <w:proofErr w:type="spellEnd"/>
      <w:r w:rsidRPr="009F4CEC">
        <w:rPr>
          <w:rFonts w:ascii="Book Antiqua" w:hAnsi="Book Antiqua"/>
          <w:lang w:val="en-US"/>
        </w:rPr>
        <w:t xml:space="preserve"> TATO during the 2015-2024 period was in </w:t>
      </w:r>
      <w:r w:rsidRPr="009F4CEC">
        <w:rPr>
          <w:rFonts w:ascii="Book Antiqua" w:hAnsi="Book Antiqua"/>
          <w:lang w:val="en-US"/>
        </w:rPr>
        <w:lastRenderedPageBreak/>
        <w:t>the range of 0.20-0.88 times, with an average of only 2 times. This value indicates that the effectiveness of the company's asset utilization is still relatively low. This means that the assets owned, whether in the form of stores, warehouses, or supporting infrastructure, have not been fully utilized to generate revenue.</w:t>
      </w:r>
    </w:p>
    <w:p w14:paraId="08F3CD7A"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The significant decline in the TATO ratio in 2020-2022 is a direct result of the COVID-19 pandemic, which caused a decline in sales due to social restrictions and store closures. Although there has been a slight improvement in subsequent years, this ratio has not yet shown a recovery to its previous level. This low asset turnover indicates that although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xml:space="preserve"> has strong assets, the level of asset productivity in generating revenue still needs to be improved through innovation and operational efficiency.</w:t>
      </w:r>
    </w:p>
    <w:p w14:paraId="4E13D7B3" w14:textId="78E5F637" w:rsidR="007E4B29" w:rsidRDefault="009F4CEC" w:rsidP="00096672">
      <w:pPr>
        <w:ind w:firstLine="720"/>
        <w:jc w:val="both"/>
        <w:rPr>
          <w:rFonts w:ascii="Book Antiqua" w:hAnsi="Book Antiqua"/>
          <w:lang w:val="en-US"/>
        </w:rPr>
      </w:pPr>
      <w:r w:rsidRPr="009F4CEC">
        <w:rPr>
          <w:rFonts w:ascii="Book Antiqua" w:hAnsi="Book Antiqua"/>
          <w:lang w:val="en-US"/>
        </w:rPr>
        <w:t xml:space="preserve">Thus, based on the above results, it can be concluded that the performance of PT Ramayana Lestari Sentosa </w:t>
      </w:r>
      <w:proofErr w:type="spellStart"/>
      <w:r w:rsidRPr="009F4CEC">
        <w:rPr>
          <w:rFonts w:ascii="Book Antiqua" w:hAnsi="Book Antiqua"/>
          <w:lang w:val="en-US"/>
        </w:rPr>
        <w:t>Tbk's</w:t>
      </w:r>
      <w:proofErr w:type="spellEnd"/>
      <w:r w:rsidRPr="009F4CEC">
        <w:rPr>
          <w:rFonts w:ascii="Book Antiqua" w:hAnsi="Book Antiqua"/>
          <w:lang w:val="en-US"/>
        </w:rPr>
        <w:t xml:space="preserve"> activities during the 20215-2024 period was not good. The company needs to evaluate its operational strategies, optimize its assets, and improve the effectiveness of inventory and fixed asset management in order to increase asset turnover and improve overall financial performance.</w:t>
      </w:r>
    </w:p>
    <w:p w14:paraId="7A42FFBF" w14:textId="04D0345C" w:rsidR="00445CD9" w:rsidRDefault="006D6AA0" w:rsidP="007B4157">
      <w:pPr>
        <w:pStyle w:val="ListParagraph"/>
        <w:numPr>
          <w:ilvl w:val="0"/>
          <w:numId w:val="6"/>
        </w:numPr>
        <w:spacing w:before="240"/>
        <w:ind w:left="357" w:hanging="357"/>
        <w:jc w:val="both"/>
        <w:rPr>
          <w:rFonts w:ascii="Book Antiqua" w:hAnsi="Book Antiqua"/>
          <w:lang w:val="en-US"/>
        </w:rPr>
      </w:pPr>
      <w:r>
        <w:rPr>
          <w:rFonts w:ascii="Book Antiqua" w:hAnsi="Book Antiqua"/>
          <w:lang w:val="en-US"/>
        </w:rPr>
        <w:t>Inventory Turnover</w:t>
      </w:r>
    </w:p>
    <w:p w14:paraId="3A059037" w14:textId="5ADDF9D2" w:rsidR="00403902" w:rsidRDefault="00403902" w:rsidP="00403902">
      <w:pPr>
        <w:pStyle w:val="ListParagraph"/>
        <w:spacing w:before="240"/>
        <w:ind w:left="357"/>
        <w:jc w:val="both"/>
        <w:rPr>
          <w:rFonts w:ascii="Book Antiqua" w:hAnsi="Book Antiqua"/>
          <w:lang w:val="en-US"/>
        </w:rPr>
      </w:pPr>
    </w:p>
    <w:tbl>
      <w:tblPr>
        <w:tblW w:w="8101" w:type="dxa"/>
        <w:jc w:val="center"/>
        <w:tblLook w:val="04A0" w:firstRow="1" w:lastRow="0" w:firstColumn="1" w:lastColumn="0" w:noHBand="0" w:noVBand="1"/>
      </w:tblPr>
      <w:tblGrid>
        <w:gridCol w:w="1080"/>
        <w:gridCol w:w="1526"/>
        <w:gridCol w:w="1635"/>
        <w:gridCol w:w="771"/>
        <w:gridCol w:w="1279"/>
        <w:gridCol w:w="1810"/>
      </w:tblGrid>
      <w:tr w:rsidR="00337808" w:rsidRPr="00403902" w14:paraId="656C77C2" w14:textId="77777777" w:rsidTr="00337808">
        <w:trPr>
          <w:trHeight w:val="70"/>
          <w:jc w:val="center"/>
        </w:trPr>
        <w:tc>
          <w:tcPr>
            <w:tcW w:w="8101" w:type="dxa"/>
            <w:gridSpan w:val="6"/>
            <w:tcBorders>
              <w:top w:val="nil"/>
              <w:left w:val="nil"/>
              <w:bottom w:val="nil"/>
              <w:right w:val="nil"/>
            </w:tcBorders>
            <w:noWrap/>
            <w:vAlign w:val="center"/>
            <w:hideMark/>
          </w:tcPr>
          <w:p w14:paraId="5C272969" w14:textId="5BAAF2E0"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sidR="00BD7356">
              <w:rPr>
                <w:rFonts w:ascii="Book Antiqua" w:eastAsia="Times New Roman" w:hAnsi="Book Antiqua" w:cs="Calibri"/>
                <w:b/>
                <w:bCs/>
                <w:color w:val="000000"/>
                <w:lang w:val="en-US"/>
              </w:rPr>
              <w:t>4</w:t>
            </w:r>
          </w:p>
        </w:tc>
      </w:tr>
      <w:tr w:rsidR="00337808" w:rsidRPr="00403902" w14:paraId="36FD5F70" w14:textId="77777777" w:rsidTr="00337808">
        <w:trPr>
          <w:trHeight w:val="70"/>
          <w:jc w:val="center"/>
        </w:trPr>
        <w:tc>
          <w:tcPr>
            <w:tcW w:w="8101" w:type="dxa"/>
            <w:gridSpan w:val="6"/>
            <w:tcBorders>
              <w:top w:val="nil"/>
              <w:left w:val="nil"/>
              <w:bottom w:val="nil"/>
              <w:right w:val="nil"/>
            </w:tcBorders>
            <w:noWrap/>
            <w:vAlign w:val="center"/>
            <w:hideMark/>
          </w:tcPr>
          <w:p w14:paraId="0D3B4CC8" w14:textId="27DDE376" w:rsidR="00337808" w:rsidRPr="00403902" w:rsidRDefault="00BD7356"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Inventory Turnover (ITO)</w:t>
            </w:r>
            <w:r w:rsidR="00337808">
              <w:rPr>
                <w:rFonts w:ascii="Book Antiqua" w:eastAsia="Times New Roman" w:hAnsi="Book Antiqua" w:cs="Calibri"/>
                <w:b/>
                <w:bCs/>
                <w:color w:val="000000"/>
                <w:lang w:val="en-US"/>
              </w:rPr>
              <w:t xml:space="preserve"> Calculation Results for the</w:t>
            </w:r>
            <w:r w:rsidR="00337808" w:rsidRPr="00D3338F">
              <w:rPr>
                <w:rFonts w:ascii="Book Antiqua" w:eastAsia="Times New Roman" w:hAnsi="Book Antiqua" w:cs="Calibri"/>
                <w:b/>
                <w:bCs/>
                <w:color w:val="000000"/>
                <w:lang w:val="en-US"/>
              </w:rPr>
              <w:t xml:space="preserve"> 2015-2024 Period</w:t>
            </w:r>
          </w:p>
        </w:tc>
      </w:tr>
      <w:tr w:rsidR="00337808" w:rsidRPr="00403902" w14:paraId="73DBED90" w14:textId="77777777" w:rsidTr="00337808">
        <w:trPr>
          <w:trHeight w:val="70"/>
          <w:jc w:val="center"/>
        </w:trPr>
        <w:tc>
          <w:tcPr>
            <w:tcW w:w="8101" w:type="dxa"/>
            <w:gridSpan w:val="6"/>
            <w:tcBorders>
              <w:top w:val="nil"/>
              <w:left w:val="nil"/>
              <w:bottom w:val="nil"/>
              <w:right w:val="nil"/>
            </w:tcBorders>
            <w:noWrap/>
            <w:vAlign w:val="center"/>
            <w:hideMark/>
          </w:tcPr>
          <w:p w14:paraId="314309CE" w14:textId="29255E62" w:rsidR="00337808" w:rsidRPr="00403902"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337808" w:rsidRPr="00403902" w14:paraId="0800680A" w14:textId="77777777" w:rsidTr="00337808">
        <w:trPr>
          <w:trHeight w:val="73"/>
          <w:jc w:val="center"/>
        </w:trPr>
        <w:tc>
          <w:tcPr>
            <w:tcW w:w="1080" w:type="dxa"/>
            <w:tcBorders>
              <w:top w:val="nil"/>
              <w:left w:val="nil"/>
              <w:bottom w:val="nil"/>
              <w:right w:val="nil"/>
            </w:tcBorders>
            <w:noWrap/>
            <w:vAlign w:val="center"/>
            <w:hideMark/>
          </w:tcPr>
          <w:p w14:paraId="5735A353" w14:textId="77777777" w:rsidR="00403902" w:rsidRPr="00403902" w:rsidRDefault="00403902" w:rsidP="00403902">
            <w:pPr>
              <w:jc w:val="center"/>
              <w:rPr>
                <w:rFonts w:ascii="Book Antiqua" w:eastAsia="Times New Roman" w:hAnsi="Book Antiqua" w:cs="Calibri"/>
                <w:b/>
                <w:bCs/>
                <w:color w:val="000000"/>
                <w:lang w:val="en-US"/>
              </w:rPr>
            </w:pPr>
          </w:p>
        </w:tc>
        <w:tc>
          <w:tcPr>
            <w:tcW w:w="1526" w:type="dxa"/>
            <w:tcBorders>
              <w:top w:val="nil"/>
              <w:left w:val="nil"/>
              <w:bottom w:val="nil"/>
              <w:right w:val="nil"/>
            </w:tcBorders>
            <w:noWrap/>
            <w:vAlign w:val="bottom"/>
            <w:hideMark/>
          </w:tcPr>
          <w:p w14:paraId="3FC7844A" w14:textId="77777777" w:rsidR="00403902" w:rsidRPr="00403902" w:rsidRDefault="00403902" w:rsidP="00403902">
            <w:pPr>
              <w:jc w:val="both"/>
              <w:rPr>
                <w:rFonts w:ascii="Times New Roman" w:eastAsia="Times New Roman" w:hAnsi="Times New Roman" w:cs="Times New Roman"/>
                <w:sz w:val="20"/>
                <w:szCs w:val="20"/>
                <w:lang w:val="en-US"/>
              </w:rPr>
            </w:pPr>
          </w:p>
        </w:tc>
        <w:tc>
          <w:tcPr>
            <w:tcW w:w="1635" w:type="dxa"/>
            <w:tcBorders>
              <w:top w:val="nil"/>
              <w:left w:val="nil"/>
              <w:bottom w:val="nil"/>
              <w:right w:val="nil"/>
            </w:tcBorders>
            <w:noWrap/>
            <w:vAlign w:val="bottom"/>
            <w:hideMark/>
          </w:tcPr>
          <w:p w14:paraId="642ADC41" w14:textId="77777777" w:rsidR="00403902" w:rsidRPr="00403902" w:rsidRDefault="00403902" w:rsidP="00403902">
            <w:pPr>
              <w:rPr>
                <w:rFonts w:ascii="Times New Roman" w:eastAsia="Times New Roman" w:hAnsi="Times New Roman" w:cs="Times New Roman"/>
                <w:sz w:val="20"/>
                <w:szCs w:val="20"/>
                <w:lang w:val="en-US"/>
              </w:rPr>
            </w:pPr>
          </w:p>
        </w:tc>
        <w:tc>
          <w:tcPr>
            <w:tcW w:w="771" w:type="dxa"/>
            <w:tcBorders>
              <w:top w:val="nil"/>
              <w:left w:val="nil"/>
              <w:bottom w:val="nil"/>
              <w:right w:val="nil"/>
            </w:tcBorders>
            <w:noWrap/>
            <w:vAlign w:val="bottom"/>
            <w:hideMark/>
          </w:tcPr>
          <w:p w14:paraId="5B508D7E" w14:textId="77777777" w:rsidR="00403902" w:rsidRPr="00403902" w:rsidRDefault="00403902" w:rsidP="00403902">
            <w:pPr>
              <w:rPr>
                <w:rFonts w:ascii="Times New Roman" w:eastAsia="Times New Roman" w:hAnsi="Times New Roman" w:cs="Times New Roman"/>
                <w:sz w:val="20"/>
                <w:szCs w:val="20"/>
                <w:lang w:val="en-US"/>
              </w:rPr>
            </w:pPr>
          </w:p>
        </w:tc>
        <w:tc>
          <w:tcPr>
            <w:tcW w:w="1279" w:type="dxa"/>
            <w:tcBorders>
              <w:top w:val="nil"/>
              <w:left w:val="nil"/>
              <w:bottom w:val="nil"/>
              <w:right w:val="nil"/>
            </w:tcBorders>
            <w:noWrap/>
            <w:vAlign w:val="bottom"/>
            <w:hideMark/>
          </w:tcPr>
          <w:p w14:paraId="3C50F97C" w14:textId="77777777" w:rsidR="00403902" w:rsidRPr="00403902" w:rsidRDefault="00403902" w:rsidP="00403902">
            <w:pPr>
              <w:rPr>
                <w:rFonts w:ascii="Times New Roman" w:eastAsia="Times New Roman" w:hAnsi="Times New Roman" w:cs="Times New Roman"/>
                <w:sz w:val="20"/>
                <w:szCs w:val="20"/>
                <w:lang w:val="en-US"/>
              </w:rPr>
            </w:pPr>
          </w:p>
        </w:tc>
        <w:tc>
          <w:tcPr>
            <w:tcW w:w="1810" w:type="dxa"/>
            <w:tcBorders>
              <w:top w:val="nil"/>
              <w:left w:val="nil"/>
              <w:bottom w:val="nil"/>
              <w:right w:val="nil"/>
            </w:tcBorders>
            <w:noWrap/>
            <w:vAlign w:val="bottom"/>
            <w:hideMark/>
          </w:tcPr>
          <w:p w14:paraId="097FD44E" w14:textId="77777777" w:rsidR="00403902" w:rsidRPr="00403902" w:rsidRDefault="00403902" w:rsidP="00403902">
            <w:pPr>
              <w:rPr>
                <w:rFonts w:ascii="Times New Roman" w:eastAsia="Times New Roman" w:hAnsi="Times New Roman" w:cs="Times New Roman"/>
                <w:sz w:val="20"/>
                <w:szCs w:val="20"/>
                <w:lang w:val="en-US"/>
              </w:rPr>
            </w:pPr>
          </w:p>
        </w:tc>
      </w:tr>
      <w:tr w:rsidR="00337808" w:rsidRPr="00403902" w14:paraId="3B30E83D" w14:textId="77777777" w:rsidTr="00337808">
        <w:trPr>
          <w:trHeight w:val="144"/>
          <w:jc w:val="center"/>
        </w:trPr>
        <w:tc>
          <w:tcPr>
            <w:tcW w:w="108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2A407D9" w14:textId="47A6BFAB"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1526" w:type="dxa"/>
            <w:tcBorders>
              <w:top w:val="single" w:sz="8" w:space="0" w:color="auto"/>
              <w:left w:val="nil"/>
              <w:bottom w:val="single" w:sz="8" w:space="0" w:color="auto"/>
              <w:right w:val="single" w:sz="8" w:space="0" w:color="auto"/>
            </w:tcBorders>
            <w:shd w:val="clear" w:color="000000" w:fill="FFFF00"/>
            <w:vAlign w:val="center"/>
            <w:hideMark/>
          </w:tcPr>
          <w:p w14:paraId="39CDDCDC" w14:textId="5C86CCDD"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Sales </w:t>
            </w:r>
          </w:p>
        </w:tc>
        <w:tc>
          <w:tcPr>
            <w:tcW w:w="1635" w:type="dxa"/>
            <w:tcBorders>
              <w:top w:val="single" w:sz="8" w:space="0" w:color="auto"/>
              <w:left w:val="nil"/>
              <w:bottom w:val="single" w:sz="8" w:space="0" w:color="auto"/>
              <w:right w:val="single" w:sz="8" w:space="0" w:color="auto"/>
            </w:tcBorders>
            <w:shd w:val="clear" w:color="000000" w:fill="FFFF00"/>
            <w:vAlign w:val="center"/>
            <w:hideMark/>
          </w:tcPr>
          <w:p w14:paraId="299EB346" w14:textId="6403776D"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Inventories  </w:t>
            </w:r>
          </w:p>
        </w:tc>
        <w:tc>
          <w:tcPr>
            <w:tcW w:w="771" w:type="dxa"/>
            <w:tcBorders>
              <w:top w:val="single" w:sz="8" w:space="0" w:color="auto"/>
              <w:left w:val="nil"/>
              <w:bottom w:val="single" w:sz="8" w:space="0" w:color="auto"/>
              <w:right w:val="single" w:sz="8" w:space="0" w:color="auto"/>
            </w:tcBorders>
            <w:shd w:val="clear" w:color="000000" w:fill="FFFF00"/>
            <w:vAlign w:val="center"/>
            <w:hideMark/>
          </w:tcPr>
          <w:p w14:paraId="4850459E" w14:textId="77777777" w:rsidR="00403902" w:rsidRPr="00403902" w:rsidRDefault="00403902" w:rsidP="00403902">
            <w:pPr>
              <w:jc w:val="center"/>
              <w:rPr>
                <w:rFonts w:ascii="Book Antiqua" w:eastAsia="Times New Roman" w:hAnsi="Book Antiqua" w:cs="Calibri"/>
                <w:b/>
                <w:bCs/>
                <w:color w:val="000000"/>
                <w:lang w:val="en-US"/>
              </w:rPr>
            </w:pPr>
            <w:r w:rsidRPr="00403902">
              <w:rPr>
                <w:rFonts w:ascii="Book Antiqua" w:eastAsia="Times New Roman" w:hAnsi="Book Antiqua" w:cs="Calibri"/>
                <w:b/>
                <w:bCs/>
                <w:color w:val="000000"/>
                <w:lang w:val="en-US"/>
              </w:rPr>
              <w:t>ITO</w:t>
            </w:r>
          </w:p>
        </w:tc>
        <w:tc>
          <w:tcPr>
            <w:tcW w:w="1279" w:type="dxa"/>
            <w:tcBorders>
              <w:top w:val="single" w:sz="8" w:space="0" w:color="auto"/>
              <w:left w:val="nil"/>
              <w:bottom w:val="single" w:sz="8" w:space="0" w:color="auto"/>
              <w:right w:val="single" w:sz="8" w:space="0" w:color="auto"/>
            </w:tcBorders>
            <w:shd w:val="clear" w:color="000000" w:fill="FFFF00"/>
            <w:vAlign w:val="center"/>
            <w:hideMark/>
          </w:tcPr>
          <w:p w14:paraId="4A8B9949" w14:textId="6ABBD5EA"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1810" w:type="dxa"/>
            <w:tcBorders>
              <w:top w:val="single" w:sz="8" w:space="0" w:color="auto"/>
              <w:left w:val="nil"/>
              <w:bottom w:val="single" w:sz="8" w:space="0" w:color="auto"/>
              <w:right w:val="single" w:sz="8" w:space="0" w:color="auto"/>
            </w:tcBorders>
            <w:shd w:val="clear" w:color="000000" w:fill="FFFF00"/>
            <w:vAlign w:val="center"/>
            <w:hideMark/>
          </w:tcPr>
          <w:p w14:paraId="68846C05" w14:textId="0C205B14" w:rsidR="00403902" w:rsidRPr="00403902" w:rsidRDefault="00BD7356" w:rsidP="00403902">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Conclusion </w:t>
            </w:r>
          </w:p>
        </w:tc>
      </w:tr>
      <w:tr w:rsidR="00337808" w:rsidRPr="00403902" w14:paraId="3A10111E" w14:textId="77777777" w:rsidTr="00337808">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5E4A3FA1"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2015</w:t>
            </w:r>
          </w:p>
        </w:tc>
        <w:tc>
          <w:tcPr>
            <w:tcW w:w="1526" w:type="dxa"/>
            <w:tcBorders>
              <w:top w:val="nil"/>
              <w:left w:val="nil"/>
              <w:bottom w:val="single" w:sz="8" w:space="0" w:color="auto"/>
              <w:right w:val="single" w:sz="8" w:space="0" w:color="auto"/>
            </w:tcBorders>
            <w:noWrap/>
            <w:vAlign w:val="center"/>
            <w:hideMark/>
          </w:tcPr>
          <w:p w14:paraId="6177EAAA"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385.212</w:t>
            </w:r>
          </w:p>
        </w:tc>
        <w:tc>
          <w:tcPr>
            <w:tcW w:w="1635" w:type="dxa"/>
            <w:tcBorders>
              <w:top w:val="nil"/>
              <w:left w:val="nil"/>
              <w:bottom w:val="single" w:sz="8" w:space="0" w:color="auto"/>
              <w:right w:val="single" w:sz="8" w:space="0" w:color="auto"/>
            </w:tcBorders>
            <w:noWrap/>
            <w:vAlign w:val="center"/>
            <w:hideMark/>
          </w:tcPr>
          <w:p w14:paraId="50725A2B"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823.909</w:t>
            </w:r>
          </w:p>
        </w:tc>
        <w:tc>
          <w:tcPr>
            <w:tcW w:w="771" w:type="dxa"/>
            <w:tcBorders>
              <w:top w:val="nil"/>
              <w:left w:val="nil"/>
              <w:bottom w:val="single" w:sz="8" w:space="0" w:color="auto"/>
              <w:right w:val="single" w:sz="8" w:space="0" w:color="auto"/>
            </w:tcBorders>
            <w:noWrap/>
            <w:vAlign w:val="center"/>
            <w:hideMark/>
          </w:tcPr>
          <w:p w14:paraId="4DF9F85D" w14:textId="77777777"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46.8</w:t>
            </w:r>
          </w:p>
        </w:tc>
        <w:tc>
          <w:tcPr>
            <w:tcW w:w="1279" w:type="dxa"/>
            <w:tcBorders>
              <w:top w:val="nil"/>
              <w:left w:val="nil"/>
              <w:bottom w:val="single" w:sz="8" w:space="0" w:color="auto"/>
              <w:right w:val="single" w:sz="8" w:space="0" w:color="auto"/>
            </w:tcBorders>
            <w:noWrap/>
            <w:vAlign w:val="center"/>
            <w:hideMark/>
          </w:tcPr>
          <w:p w14:paraId="09B9F256" w14:textId="30EA06C1" w:rsidR="00403902" w:rsidRPr="00403902" w:rsidRDefault="00403902" w:rsidP="00403902">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 xml:space="preserve">5 </w:t>
            </w:r>
            <w:r w:rsidR="00BD7356">
              <w:rPr>
                <w:rFonts w:ascii="Book Antiqua" w:eastAsia="Times New Roman" w:hAnsi="Book Antiqua" w:cs="Calibri"/>
                <w:color w:val="000000"/>
                <w:lang w:val="en-US"/>
              </w:rPr>
              <w:t>times</w:t>
            </w:r>
          </w:p>
        </w:tc>
        <w:tc>
          <w:tcPr>
            <w:tcW w:w="1810" w:type="dxa"/>
            <w:tcBorders>
              <w:top w:val="nil"/>
              <w:left w:val="nil"/>
              <w:bottom w:val="single" w:sz="8" w:space="0" w:color="auto"/>
              <w:right w:val="single" w:sz="8" w:space="0" w:color="auto"/>
            </w:tcBorders>
            <w:noWrap/>
            <w:vAlign w:val="center"/>
            <w:hideMark/>
          </w:tcPr>
          <w:p w14:paraId="3D928BF5" w14:textId="20CF797D" w:rsidR="00403902" w:rsidRPr="00403902" w:rsidRDefault="00BD7356" w:rsidP="00403902">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GOOD</w:t>
            </w:r>
          </w:p>
        </w:tc>
      </w:tr>
      <w:tr w:rsidR="00BD7356" w:rsidRPr="00403902" w14:paraId="122F9DD2"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156D80F2"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2016</w:t>
            </w:r>
          </w:p>
        </w:tc>
        <w:tc>
          <w:tcPr>
            <w:tcW w:w="1526" w:type="dxa"/>
            <w:tcBorders>
              <w:top w:val="nil"/>
              <w:left w:val="nil"/>
              <w:bottom w:val="single" w:sz="8" w:space="0" w:color="auto"/>
              <w:right w:val="single" w:sz="8" w:space="0" w:color="auto"/>
            </w:tcBorders>
            <w:noWrap/>
            <w:vAlign w:val="center"/>
            <w:hideMark/>
          </w:tcPr>
          <w:p w14:paraId="24F87D9C"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408.19</w:t>
            </w:r>
          </w:p>
        </w:tc>
        <w:tc>
          <w:tcPr>
            <w:tcW w:w="1635" w:type="dxa"/>
            <w:tcBorders>
              <w:top w:val="nil"/>
              <w:left w:val="nil"/>
              <w:bottom w:val="single" w:sz="8" w:space="0" w:color="auto"/>
              <w:right w:val="single" w:sz="8" w:space="0" w:color="auto"/>
            </w:tcBorders>
            <w:noWrap/>
            <w:vAlign w:val="center"/>
            <w:hideMark/>
          </w:tcPr>
          <w:p w14:paraId="6BF79E4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834.400</w:t>
            </w:r>
          </w:p>
        </w:tc>
        <w:tc>
          <w:tcPr>
            <w:tcW w:w="771" w:type="dxa"/>
            <w:tcBorders>
              <w:top w:val="nil"/>
              <w:left w:val="nil"/>
              <w:bottom w:val="single" w:sz="8" w:space="0" w:color="auto"/>
              <w:right w:val="single" w:sz="8" w:space="0" w:color="auto"/>
            </w:tcBorders>
            <w:noWrap/>
            <w:vAlign w:val="center"/>
            <w:hideMark/>
          </w:tcPr>
          <w:p w14:paraId="157F735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48.9</w:t>
            </w:r>
          </w:p>
        </w:tc>
        <w:tc>
          <w:tcPr>
            <w:tcW w:w="1279" w:type="dxa"/>
            <w:tcBorders>
              <w:top w:val="nil"/>
              <w:left w:val="nil"/>
              <w:bottom w:val="single" w:sz="8" w:space="0" w:color="auto"/>
              <w:right w:val="single" w:sz="8" w:space="0" w:color="auto"/>
            </w:tcBorders>
            <w:noWrap/>
            <w:hideMark/>
          </w:tcPr>
          <w:p w14:paraId="5577B162" w14:textId="581C7A9D"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6BDCD6F6" w14:textId="606D31B5"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7AC5023A"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47C63DE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2017</w:t>
            </w:r>
          </w:p>
        </w:tc>
        <w:tc>
          <w:tcPr>
            <w:tcW w:w="1526" w:type="dxa"/>
            <w:tcBorders>
              <w:top w:val="nil"/>
              <w:left w:val="nil"/>
              <w:bottom w:val="single" w:sz="8" w:space="0" w:color="auto"/>
              <w:right w:val="single" w:sz="8" w:space="0" w:color="auto"/>
            </w:tcBorders>
            <w:noWrap/>
            <w:vAlign w:val="center"/>
            <w:hideMark/>
          </w:tcPr>
          <w:p w14:paraId="1B41C51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379.456</w:t>
            </w:r>
          </w:p>
        </w:tc>
        <w:tc>
          <w:tcPr>
            <w:tcW w:w="1635" w:type="dxa"/>
            <w:tcBorders>
              <w:top w:val="nil"/>
              <w:left w:val="nil"/>
              <w:bottom w:val="single" w:sz="8" w:space="0" w:color="auto"/>
              <w:right w:val="single" w:sz="8" w:space="0" w:color="auto"/>
            </w:tcBorders>
            <w:noWrap/>
            <w:vAlign w:val="center"/>
            <w:hideMark/>
          </w:tcPr>
          <w:p w14:paraId="4533256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740.993</w:t>
            </w:r>
          </w:p>
        </w:tc>
        <w:tc>
          <w:tcPr>
            <w:tcW w:w="771" w:type="dxa"/>
            <w:tcBorders>
              <w:top w:val="nil"/>
              <w:left w:val="nil"/>
              <w:bottom w:val="single" w:sz="8" w:space="0" w:color="auto"/>
              <w:right w:val="single" w:sz="8" w:space="0" w:color="auto"/>
            </w:tcBorders>
            <w:noWrap/>
            <w:vAlign w:val="center"/>
            <w:hideMark/>
          </w:tcPr>
          <w:p w14:paraId="562F9C2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51.2</w:t>
            </w:r>
          </w:p>
        </w:tc>
        <w:tc>
          <w:tcPr>
            <w:tcW w:w="1279" w:type="dxa"/>
            <w:tcBorders>
              <w:top w:val="nil"/>
              <w:left w:val="nil"/>
              <w:bottom w:val="single" w:sz="8" w:space="0" w:color="auto"/>
              <w:right w:val="single" w:sz="8" w:space="0" w:color="auto"/>
            </w:tcBorders>
            <w:noWrap/>
            <w:hideMark/>
          </w:tcPr>
          <w:p w14:paraId="7B86E1BA" w14:textId="18C824E7"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008EA10C" w14:textId="4D673A46"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093F687B"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72F3661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2018</w:t>
            </w:r>
          </w:p>
        </w:tc>
        <w:tc>
          <w:tcPr>
            <w:tcW w:w="1526" w:type="dxa"/>
            <w:tcBorders>
              <w:top w:val="nil"/>
              <w:left w:val="nil"/>
              <w:bottom w:val="single" w:sz="8" w:space="0" w:color="auto"/>
              <w:right w:val="single" w:sz="8" w:space="0" w:color="auto"/>
            </w:tcBorders>
            <w:noWrap/>
            <w:vAlign w:val="center"/>
            <w:hideMark/>
          </w:tcPr>
          <w:p w14:paraId="7EA0E28F"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425.171</w:t>
            </w:r>
          </w:p>
        </w:tc>
        <w:tc>
          <w:tcPr>
            <w:tcW w:w="1635" w:type="dxa"/>
            <w:tcBorders>
              <w:top w:val="nil"/>
              <w:left w:val="nil"/>
              <w:bottom w:val="single" w:sz="8" w:space="0" w:color="auto"/>
              <w:right w:val="single" w:sz="8" w:space="0" w:color="auto"/>
            </w:tcBorders>
            <w:noWrap/>
            <w:vAlign w:val="center"/>
            <w:hideMark/>
          </w:tcPr>
          <w:p w14:paraId="7D209689"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859.767</w:t>
            </w:r>
          </w:p>
        </w:tc>
        <w:tc>
          <w:tcPr>
            <w:tcW w:w="771" w:type="dxa"/>
            <w:tcBorders>
              <w:top w:val="nil"/>
              <w:left w:val="nil"/>
              <w:bottom w:val="single" w:sz="8" w:space="0" w:color="auto"/>
              <w:right w:val="single" w:sz="8" w:space="0" w:color="auto"/>
            </w:tcBorders>
            <w:noWrap/>
            <w:vAlign w:val="center"/>
            <w:hideMark/>
          </w:tcPr>
          <w:p w14:paraId="663BF91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49.5</w:t>
            </w:r>
          </w:p>
        </w:tc>
        <w:tc>
          <w:tcPr>
            <w:tcW w:w="1279" w:type="dxa"/>
            <w:tcBorders>
              <w:top w:val="nil"/>
              <w:left w:val="nil"/>
              <w:bottom w:val="single" w:sz="8" w:space="0" w:color="auto"/>
              <w:right w:val="single" w:sz="8" w:space="0" w:color="auto"/>
            </w:tcBorders>
            <w:noWrap/>
            <w:hideMark/>
          </w:tcPr>
          <w:p w14:paraId="25CF8973" w14:textId="164F76C1"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25D8CD0E" w14:textId="2AEFF286"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1D211863"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6097FAB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2019</w:t>
            </w:r>
          </w:p>
        </w:tc>
        <w:tc>
          <w:tcPr>
            <w:tcW w:w="1526" w:type="dxa"/>
            <w:tcBorders>
              <w:top w:val="nil"/>
              <w:left w:val="nil"/>
              <w:bottom w:val="single" w:sz="8" w:space="0" w:color="auto"/>
              <w:right w:val="single" w:sz="8" w:space="0" w:color="auto"/>
            </w:tcBorders>
            <w:noWrap/>
            <w:vAlign w:val="center"/>
            <w:hideMark/>
          </w:tcPr>
          <w:p w14:paraId="417A3BFC"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405.125</w:t>
            </w:r>
          </w:p>
        </w:tc>
        <w:tc>
          <w:tcPr>
            <w:tcW w:w="1635" w:type="dxa"/>
            <w:tcBorders>
              <w:top w:val="nil"/>
              <w:left w:val="nil"/>
              <w:bottom w:val="single" w:sz="8" w:space="0" w:color="auto"/>
              <w:right w:val="single" w:sz="8" w:space="0" w:color="auto"/>
            </w:tcBorders>
            <w:noWrap/>
            <w:vAlign w:val="center"/>
            <w:hideMark/>
          </w:tcPr>
          <w:p w14:paraId="095C15E8"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791.194</w:t>
            </w:r>
          </w:p>
        </w:tc>
        <w:tc>
          <w:tcPr>
            <w:tcW w:w="771" w:type="dxa"/>
            <w:tcBorders>
              <w:top w:val="nil"/>
              <w:left w:val="nil"/>
              <w:bottom w:val="single" w:sz="8" w:space="0" w:color="auto"/>
              <w:right w:val="single" w:sz="8" w:space="0" w:color="auto"/>
            </w:tcBorders>
            <w:noWrap/>
            <w:vAlign w:val="center"/>
            <w:hideMark/>
          </w:tcPr>
          <w:p w14:paraId="2CC1133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51.2</w:t>
            </w:r>
          </w:p>
        </w:tc>
        <w:tc>
          <w:tcPr>
            <w:tcW w:w="1279" w:type="dxa"/>
            <w:tcBorders>
              <w:top w:val="nil"/>
              <w:left w:val="nil"/>
              <w:bottom w:val="single" w:sz="8" w:space="0" w:color="auto"/>
              <w:right w:val="single" w:sz="8" w:space="0" w:color="auto"/>
            </w:tcBorders>
            <w:noWrap/>
            <w:hideMark/>
          </w:tcPr>
          <w:p w14:paraId="060AE5B9" w14:textId="5E80857C"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6B1B9B48" w14:textId="43439A72"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04D85E44"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19B151E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2020</w:t>
            </w:r>
          </w:p>
        </w:tc>
        <w:tc>
          <w:tcPr>
            <w:tcW w:w="1526" w:type="dxa"/>
            <w:tcBorders>
              <w:top w:val="nil"/>
              <w:left w:val="nil"/>
              <w:bottom w:val="single" w:sz="8" w:space="0" w:color="auto"/>
              <w:right w:val="single" w:sz="8" w:space="0" w:color="auto"/>
            </w:tcBorders>
            <w:noWrap/>
            <w:vAlign w:val="center"/>
            <w:hideMark/>
          </w:tcPr>
          <w:p w14:paraId="42A0C14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106.986</w:t>
            </w:r>
          </w:p>
        </w:tc>
        <w:tc>
          <w:tcPr>
            <w:tcW w:w="1635" w:type="dxa"/>
            <w:tcBorders>
              <w:top w:val="nil"/>
              <w:left w:val="nil"/>
              <w:bottom w:val="single" w:sz="8" w:space="0" w:color="auto"/>
              <w:right w:val="single" w:sz="8" w:space="0" w:color="auto"/>
            </w:tcBorders>
            <w:noWrap/>
            <w:vAlign w:val="center"/>
            <w:hideMark/>
          </w:tcPr>
          <w:p w14:paraId="2C235B8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493.436</w:t>
            </w:r>
          </w:p>
        </w:tc>
        <w:tc>
          <w:tcPr>
            <w:tcW w:w="771" w:type="dxa"/>
            <w:tcBorders>
              <w:top w:val="nil"/>
              <w:left w:val="nil"/>
              <w:bottom w:val="single" w:sz="8" w:space="0" w:color="auto"/>
              <w:right w:val="single" w:sz="8" w:space="0" w:color="auto"/>
            </w:tcBorders>
            <w:noWrap/>
            <w:vAlign w:val="center"/>
            <w:hideMark/>
          </w:tcPr>
          <w:p w14:paraId="637BB76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21.7</w:t>
            </w:r>
          </w:p>
        </w:tc>
        <w:tc>
          <w:tcPr>
            <w:tcW w:w="1279" w:type="dxa"/>
            <w:tcBorders>
              <w:top w:val="nil"/>
              <w:left w:val="nil"/>
              <w:bottom w:val="single" w:sz="8" w:space="0" w:color="auto"/>
              <w:right w:val="single" w:sz="8" w:space="0" w:color="auto"/>
            </w:tcBorders>
            <w:noWrap/>
            <w:hideMark/>
          </w:tcPr>
          <w:p w14:paraId="1C384822" w14:textId="71859366"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36340609" w14:textId="05616A59"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71F7D4DD"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7BA505C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2021</w:t>
            </w:r>
          </w:p>
        </w:tc>
        <w:tc>
          <w:tcPr>
            <w:tcW w:w="1526" w:type="dxa"/>
            <w:tcBorders>
              <w:top w:val="nil"/>
              <w:left w:val="nil"/>
              <w:bottom w:val="single" w:sz="8" w:space="0" w:color="auto"/>
              <w:right w:val="single" w:sz="8" w:space="0" w:color="auto"/>
            </w:tcBorders>
            <w:noWrap/>
            <w:vAlign w:val="center"/>
            <w:hideMark/>
          </w:tcPr>
          <w:p w14:paraId="04DAC00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104.606</w:t>
            </w:r>
          </w:p>
        </w:tc>
        <w:tc>
          <w:tcPr>
            <w:tcW w:w="1635" w:type="dxa"/>
            <w:tcBorders>
              <w:top w:val="nil"/>
              <w:left w:val="nil"/>
              <w:bottom w:val="single" w:sz="8" w:space="0" w:color="auto"/>
              <w:right w:val="single" w:sz="8" w:space="0" w:color="auto"/>
            </w:tcBorders>
            <w:noWrap/>
            <w:vAlign w:val="center"/>
            <w:hideMark/>
          </w:tcPr>
          <w:p w14:paraId="5705198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592.982</w:t>
            </w:r>
          </w:p>
        </w:tc>
        <w:tc>
          <w:tcPr>
            <w:tcW w:w="771" w:type="dxa"/>
            <w:tcBorders>
              <w:top w:val="nil"/>
              <w:left w:val="nil"/>
              <w:bottom w:val="single" w:sz="8" w:space="0" w:color="auto"/>
              <w:right w:val="single" w:sz="8" w:space="0" w:color="auto"/>
            </w:tcBorders>
            <w:noWrap/>
            <w:vAlign w:val="center"/>
            <w:hideMark/>
          </w:tcPr>
          <w:p w14:paraId="79B0C267"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17.6</w:t>
            </w:r>
          </w:p>
        </w:tc>
        <w:tc>
          <w:tcPr>
            <w:tcW w:w="1279" w:type="dxa"/>
            <w:tcBorders>
              <w:top w:val="nil"/>
              <w:left w:val="nil"/>
              <w:bottom w:val="single" w:sz="8" w:space="0" w:color="auto"/>
              <w:right w:val="single" w:sz="8" w:space="0" w:color="auto"/>
            </w:tcBorders>
            <w:noWrap/>
            <w:hideMark/>
          </w:tcPr>
          <w:p w14:paraId="0D1EE760" w14:textId="10AF475A"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759F0E63" w14:textId="0DE01CEA"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4CA161FA"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4BAE078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2022</w:t>
            </w:r>
          </w:p>
        </w:tc>
        <w:tc>
          <w:tcPr>
            <w:tcW w:w="1526" w:type="dxa"/>
            <w:tcBorders>
              <w:top w:val="nil"/>
              <w:left w:val="nil"/>
              <w:bottom w:val="single" w:sz="8" w:space="0" w:color="auto"/>
              <w:right w:val="single" w:sz="8" w:space="0" w:color="auto"/>
            </w:tcBorders>
            <w:noWrap/>
            <w:vAlign w:val="center"/>
            <w:hideMark/>
          </w:tcPr>
          <w:p w14:paraId="6E6315B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106.981</w:t>
            </w:r>
          </w:p>
        </w:tc>
        <w:tc>
          <w:tcPr>
            <w:tcW w:w="1635" w:type="dxa"/>
            <w:tcBorders>
              <w:top w:val="nil"/>
              <w:left w:val="nil"/>
              <w:bottom w:val="single" w:sz="8" w:space="0" w:color="auto"/>
              <w:right w:val="single" w:sz="8" w:space="0" w:color="auto"/>
            </w:tcBorders>
            <w:noWrap/>
            <w:vAlign w:val="center"/>
            <w:hideMark/>
          </w:tcPr>
          <w:p w14:paraId="6A44E140"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619.147</w:t>
            </w:r>
          </w:p>
        </w:tc>
        <w:tc>
          <w:tcPr>
            <w:tcW w:w="771" w:type="dxa"/>
            <w:tcBorders>
              <w:top w:val="nil"/>
              <w:left w:val="nil"/>
              <w:bottom w:val="single" w:sz="8" w:space="0" w:color="auto"/>
              <w:right w:val="single" w:sz="8" w:space="0" w:color="auto"/>
            </w:tcBorders>
            <w:noWrap/>
            <w:vAlign w:val="center"/>
            <w:hideMark/>
          </w:tcPr>
          <w:p w14:paraId="6F823115"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17.3</w:t>
            </w:r>
          </w:p>
        </w:tc>
        <w:tc>
          <w:tcPr>
            <w:tcW w:w="1279" w:type="dxa"/>
            <w:tcBorders>
              <w:top w:val="nil"/>
              <w:left w:val="nil"/>
              <w:bottom w:val="single" w:sz="8" w:space="0" w:color="auto"/>
              <w:right w:val="single" w:sz="8" w:space="0" w:color="auto"/>
            </w:tcBorders>
            <w:noWrap/>
            <w:hideMark/>
          </w:tcPr>
          <w:p w14:paraId="70A1F4DA" w14:textId="5153320F"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103B43B6" w14:textId="51AC25C7"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153F680A"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66388AE3"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2023</w:t>
            </w:r>
          </w:p>
        </w:tc>
        <w:tc>
          <w:tcPr>
            <w:tcW w:w="1526" w:type="dxa"/>
            <w:tcBorders>
              <w:top w:val="nil"/>
              <w:left w:val="nil"/>
              <w:bottom w:val="single" w:sz="8" w:space="0" w:color="auto"/>
              <w:right w:val="single" w:sz="8" w:space="0" w:color="auto"/>
            </w:tcBorders>
            <w:noWrap/>
            <w:vAlign w:val="center"/>
            <w:hideMark/>
          </w:tcPr>
          <w:p w14:paraId="223502DB"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138.932</w:t>
            </w:r>
          </w:p>
        </w:tc>
        <w:tc>
          <w:tcPr>
            <w:tcW w:w="1635" w:type="dxa"/>
            <w:tcBorders>
              <w:top w:val="nil"/>
              <w:left w:val="nil"/>
              <w:bottom w:val="single" w:sz="8" w:space="0" w:color="auto"/>
              <w:right w:val="single" w:sz="8" w:space="0" w:color="auto"/>
            </w:tcBorders>
            <w:noWrap/>
            <w:vAlign w:val="center"/>
            <w:hideMark/>
          </w:tcPr>
          <w:p w14:paraId="66BB3D9C"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583.240</w:t>
            </w:r>
          </w:p>
        </w:tc>
        <w:tc>
          <w:tcPr>
            <w:tcW w:w="771" w:type="dxa"/>
            <w:tcBorders>
              <w:top w:val="nil"/>
              <w:left w:val="nil"/>
              <w:bottom w:val="single" w:sz="8" w:space="0" w:color="auto"/>
              <w:right w:val="single" w:sz="8" w:space="0" w:color="auto"/>
            </w:tcBorders>
            <w:noWrap/>
            <w:vAlign w:val="center"/>
            <w:hideMark/>
          </w:tcPr>
          <w:p w14:paraId="38377066"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23.8</w:t>
            </w:r>
          </w:p>
        </w:tc>
        <w:tc>
          <w:tcPr>
            <w:tcW w:w="1279" w:type="dxa"/>
            <w:tcBorders>
              <w:top w:val="nil"/>
              <w:left w:val="nil"/>
              <w:bottom w:val="single" w:sz="8" w:space="0" w:color="auto"/>
              <w:right w:val="single" w:sz="8" w:space="0" w:color="auto"/>
            </w:tcBorders>
            <w:noWrap/>
            <w:hideMark/>
          </w:tcPr>
          <w:p w14:paraId="41DFD405" w14:textId="44747DCD"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42D58AEC" w14:textId="2118D896"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101841A0" w14:textId="77777777" w:rsidTr="004A2D2C">
        <w:trPr>
          <w:trHeight w:val="73"/>
          <w:jc w:val="center"/>
        </w:trPr>
        <w:tc>
          <w:tcPr>
            <w:tcW w:w="1080" w:type="dxa"/>
            <w:tcBorders>
              <w:top w:val="nil"/>
              <w:left w:val="single" w:sz="8" w:space="0" w:color="auto"/>
              <w:bottom w:val="single" w:sz="8" w:space="0" w:color="auto"/>
              <w:right w:val="single" w:sz="8" w:space="0" w:color="auto"/>
            </w:tcBorders>
            <w:noWrap/>
            <w:vAlign w:val="center"/>
            <w:hideMark/>
          </w:tcPr>
          <w:p w14:paraId="3C86F51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2024</w:t>
            </w:r>
          </w:p>
        </w:tc>
        <w:tc>
          <w:tcPr>
            <w:tcW w:w="1526" w:type="dxa"/>
            <w:tcBorders>
              <w:top w:val="nil"/>
              <w:left w:val="nil"/>
              <w:bottom w:val="single" w:sz="8" w:space="0" w:color="auto"/>
              <w:right w:val="single" w:sz="8" w:space="0" w:color="auto"/>
            </w:tcBorders>
            <w:noWrap/>
            <w:vAlign w:val="center"/>
            <w:hideMark/>
          </w:tcPr>
          <w:p w14:paraId="20763D31"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111.104</w:t>
            </w:r>
          </w:p>
        </w:tc>
        <w:tc>
          <w:tcPr>
            <w:tcW w:w="1635" w:type="dxa"/>
            <w:tcBorders>
              <w:top w:val="nil"/>
              <w:left w:val="nil"/>
              <w:bottom w:val="single" w:sz="8" w:space="0" w:color="auto"/>
              <w:right w:val="single" w:sz="8" w:space="0" w:color="auto"/>
            </w:tcBorders>
            <w:noWrap/>
            <w:vAlign w:val="center"/>
            <w:hideMark/>
          </w:tcPr>
          <w:p w14:paraId="73164A9A"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478.451</w:t>
            </w:r>
          </w:p>
        </w:tc>
        <w:tc>
          <w:tcPr>
            <w:tcW w:w="771" w:type="dxa"/>
            <w:tcBorders>
              <w:top w:val="nil"/>
              <w:left w:val="nil"/>
              <w:bottom w:val="single" w:sz="8" w:space="0" w:color="auto"/>
              <w:right w:val="single" w:sz="8" w:space="0" w:color="auto"/>
            </w:tcBorders>
            <w:noWrap/>
            <w:vAlign w:val="center"/>
            <w:hideMark/>
          </w:tcPr>
          <w:p w14:paraId="3938F2ED"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23.2</w:t>
            </w:r>
          </w:p>
        </w:tc>
        <w:tc>
          <w:tcPr>
            <w:tcW w:w="1279" w:type="dxa"/>
            <w:tcBorders>
              <w:top w:val="nil"/>
              <w:left w:val="nil"/>
              <w:bottom w:val="single" w:sz="8" w:space="0" w:color="auto"/>
              <w:right w:val="single" w:sz="8" w:space="0" w:color="auto"/>
            </w:tcBorders>
            <w:noWrap/>
            <w:hideMark/>
          </w:tcPr>
          <w:p w14:paraId="58CC4709" w14:textId="741300D6" w:rsidR="00BD7356" w:rsidRPr="00403902" w:rsidRDefault="00BD7356" w:rsidP="00BD7356">
            <w:pPr>
              <w:jc w:val="center"/>
              <w:rPr>
                <w:rFonts w:ascii="Book Antiqua" w:eastAsia="Times New Roman" w:hAnsi="Book Antiqua" w:cs="Calibri"/>
                <w:color w:val="000000"/>
                <w:lang w:val="en-US"/>
              </w:rPr>
            </w:pPr>
            <w:r w:rsidRPr="00B11DC2">
              <w:rPr>
                <w:rFonts w:ascii="Book Antiqua" w:eastAsia="Times New Roman" w:hAnsi="Book Antiqua" w:cs="Calibri"/>
                <w:color w:val="000000"/>
                <w:lang w:val="en-US"/>
              </w:rPr>
              <w:t>5 times</w:t>
            </w:r>
          </w:p>
        </w:tc>
        <w:tc>
          <w:tcPr>
            <w:tcW w:w="1810" w:type="dxa"/>
            <w:tcBorders>
              <w:top w:val="nil"/>
              <w:left w:val="nil"/>
              <w:bottom w:val="single" w:sz="8" w:space="0" w:color="auto"/>
              <w:right w:val="single" w:sz="8" w:space="0" w:color="auto"/>
            </w:tcBorders>
            <w:noWrap/>
            <w:hideMark/>
          </w:tcPr>
          <w:p w14:paraId="2FCE156A" w14:textId="2F1EE48C" w:rsidR="00BD7356" w:rsidRPr="00403902" w:rsidRDefault="00BD7356" w:rsidP="00BD7356">
            <w:pPr>
              <w:jc w:val="center"/>
              <w:rPr>
                <w:rFonts w:ascii="Book Antiqua" w:eastAsia="Times New Roman" w:hAnsi="Book Antiqua" w:cs="Calibri"/>
                <w:color w:val="000000"/>
                <w:lang w:val="en-US"/>
              </w:rPr>
            </w:pPr>
            <w:r w:rsidRPr="007F6D82">
              <w:rPr>
                <w:rFonts w:ascii="Book Antiqua" w:eastAsia="Times New Roman" w:hAnsi="Book Antiqua" w:cs="Calibri"/>
                <w:color w:val="000000"/>
                <w:lang w:val="en-US"/>
              </w:rPr>
              <w:t>GOOD</w:t>
            </w:r>
          </w:p>
        </w:tc>
      </w:tr>
      <w:tr w:rsidR="00BD7356" w:rsidRPr="00403902" w14:paraId="102EC8C3" w14:textId="77777777" w:rsidTr="00337808">
        <w:trPr>
          <w:trHeight w:val="73"/>
          <w:jc w:val="center"/>
        </w:trPr>
        <w:tc>
          <w:tcPr>
            <w:tcW w:w="4241" w:type="dxa"/>
            <w:gridSpan w:val="3"/>
            <w:tcBorders>
              <w:top w:val="single" w:sz="8" w:space="0" w:color="auto"/>
              <w:left w:val="single" w:sz="8" w:space="0" w:color="auto"/>
              <w:bottom w:val="single" w:sz="8" w:space="0" w:color="auto"/>
              <w:right w:val="single" w:sz="8" w:space="0" w:color="000000"/>
            </w:tcBorders>
            <w:noWrap/>
            <w:vAlign w:val="center"/>
            <w:hideMark/>
          </w:tcPr>
          <w:p w14:paraId="0D9A60DC" w14:textId="2535D249" w:rsidR="00BD7356" w:rsidRPr="00403902" w:rsidRDefault="00BD7356" w:rsidP="00BD7356">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771" w:type="dxa"/>
            <w:tcBorders>
              <w:top w:val="nil"/>
              <w:left w:val="nil"/>
              <w:bottom w:val="single" w:sz="8" w:space="0" w:color="auto"/>
              <w:right w:val="single" w:sz="8" w:space="0" w:color="auto"/>
            </w:tcBorders>
            <w:noWrap/>
            <w:vAlign w:val="center"/>
            <w:hideMark/>
          </w:tcPr>
          <w:p w14:paraId="76828134" w14:textId="77777777"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31.5</w:t>
            </w:r>
          </w:p>
        </w:tc>
        <w:tc>
          <w:tcPr>
            <w:tcW w:w="1279" w:type="dxa"/>
            <w:tcBorders>
              <w:top w:val="nil"/>
              <w:left w:val="nil"/>
              <w:bottom w:val="single" w:sz="8" w:space="0" w:color="auto"/>
              <w:right w:val="single" w:sz="8" w:space="0" w:color="auto"/>
            </w:tcBorders>
            <w:noWrap/>
            <w:vAlign w:val="center"/>
            <w:hideMark/>
          </w:tcPr>
          <w:p w14:paraId="07A3AB52" w14:textId="52831F5F" w:rsidR="00BD7356" w:rsidRPr="00403902" w:rsidRDefault="00BD7356" w:rsidP="00BD7356">
            <w:pPr>
              <w:jc w:val="center"/>
              <w:rPr>
                <w:rFonts w:ascii="Book Antiqua" w:eastAsia="Times New Roman" w:hAnsi="Book Antiqua" w:cs="Calibri"/>
                <w:color w:val="000000"/>
                <w:lang w:val="en-US"/>
              </w:rPr>
            </w:pPr>
            <w:r w:rsidRPr="00403902">
              <w:rPr>
                <w:rFonts w:ascii="Book Antiqua" w:eastAsia="Times New Roman" w:hAnsi="Book Antiqua" w:cs="Calibri"/>
                <w:color w:val="000000"/>
                <w:lang w:val="en-US"/>
              </w:rPr>
              <w:t xml:space="preserve">5 </w:t>
            </w:r>
            <w:r>
              <w:rPr>
                <w:rFonts w:ascii="Book Antiqua" w:eastAsia="Times New Roman" w:hAnsi="Book Antiqua" w:cs="Calibri"/>
                <w:color w:val="000000"/>
                <w:lang w:val="en-US"/>
              </w:rPr>
              <w:t>times</w:t>
            </w:r>
          </w:p>
        </w:tc>
        <w:tc>
          <w:tcPr>
            <w:tcW w:w="1810" w:type="dxa"/>
            <w:tcBorders>
              <w:top w:val="nil"/>
              <w:left w:val="nil"/>
              <w:bottom w:val="single" w:sz="8" w:space="0" w:color="auto"/>
              <w:right w:val="single" w:sz="8" w:space="0" w:color="auto"/>
            </w:tcBorders>
            <w:noWrap/>
            <w:vAlign w:val="center"/>
            <w:hideMark/>
          </w:tcPr>
          <w:p w14:paraId="2CF00CFB" w14:textId="6314A881" w:rsidR="00BD7356" w:rsidRPr="00403902" w:rsidRDefault="00BD7356" w:rsidP="00BD7356">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GOOD</w:t>
            </w:r>
          </w:p>
        </w:tc>
      </w:tr>
    </w:tbl>
    <w:p w14:paraId="544DDA3A" w14:textId="053A76DD" w:rsidR="00403902" w:rsidRPr="00860AA9" w:rsidRDefault="00C21215" w:rsidP="00860AA9">
      <w:pPr>
        <w:spacing w:after="240"/>
        <w:ind w:left="993"/>
        <w:rPr>
          <w:i/>
          <w:iCs/>
          <w:lang w:val="en-US"/>
        </w:rPr>
      </w:pPr>
      <w:r w:rsidRPr="00C21215">
        <w:rPr>
          <w:i/>
          <w:iCs/>
          <w:lang w:val="en-US"/>
        </w:rPr>
        <w:t xml:space="preserve"> </w:t>
      </w:r>
      <w:r>
        <w:rPr>
          <w:i/>
          <w:iCs/>
          <w:lang w:val="en-US"/>
        </w:rPr>
        <w:t>Source: Processed data</w:t>
      </w:r>
    </w:p>
    <w:p w14:paraId="43F76063" w14:textId="6F53F180" w:rsidR="009F4CEC" w:rsidRPr="009F4CEC" w:rsidRDefault="009F4CEC" w:rsidP="00096672">
      <w:pPr>
        <w:ind w:firstLine="567"/>
        <w:jc w:val="both"/>
        <w:rPr>
          <w:rFonts w:ascii="Book Antiqua" w:hAnsi="Book Antiqua"/>
          <w:lang w:val="en-US"/>
        </w:rPr>
      </w:pPr>
      <w:r w:rsidRPr="009F4CEC">
        <w:rPr>
          <w:rFonts w:ascii="Book Antiqua" w:hAnsi="Book Antiqua"/>
          <w:lang w:val="en-US"/>
        </w:rPr>
        <w:t xml:space="preserve">The inventory turnover ratio shows excellent performance, with an average of 31.5 times per year, far exceeding the industry standard of 5 times. The highest values occurred in 2017 and 2019 at 51.2 times, while a sharp decline occurred during the 2020–2021 pandemic with values of 21.7 times and 17.6 times. In general, this figure indicates that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xml:space="preserve"> has a very high ability to manage and sell inventory.</w:t>
      </w:r>
    </w:p>
    <w:p w14:paraId="04398C83"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lastRenderedPageBreak/>
        <w:t>A high ITO indicates excellent efficiency in stock rotation, reflecting fast product sales and effective inventory management strategies. It also indicates that the company is able to adjust inventory volume to market demand, thereby reducing the risk of stockpiling and storage costs. For the retail sector such as Ramayana, inventory control is a key factor in operational success because it is directly related to liquidity and profitability.</w:t>
      </w:r>
    </w:p>
    <w:p w14:paraId="2ED02933"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However, an ITO that is too high also needs to be watched out for because it can indicate that the company is holding too little stock, which could potentially cause a shortage of goods when demand increases. Therefore, a balance between efficiency and product availability is important so that customer service levels are not disrupted. </w:t>
      </w:r>
    </w:p>
    <w:p w14:paraId="41F59314" w14:textId="7E71D060" w:rsidR="00D3338F" w:rsidRPr="006D6AA0" w:rsidRDefault="009F4CEC" w:rsidP="009F4CEC">
      <w:pPr>
        <w:ind w:firstLine="720"/>
        <w:jc w:val="both"/>
        <w:rPr>
          <w:rFonts w:ascii="Book Antiqua" w:hAnsi="Book Antiqua"/>
          <w:lang w:val="en-US"/>
        </w:rPr>
      </w:pPr>
      <w:r w:rsidRPr="009F4CEC">
        <w:rPr>
          <w:rFonts w:ascii="Book Antiqua" w:hAnsi="Book Antiqua"/>
          <w:lang w:val="en-US"/>
        </w:rPr>
        <w:t xml:space="preserve">Overall, the inventory turnover of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xml:space="preserve"> shows highly efficient operational performance, supporting a strong liquidity position and potentially strengthening profitability performance if supported by increased sales.</w:t>
      </w:r>
    </w:p>
    <w:p w14:paraId="6854CD0E" w14:textId="13F15253" w:rsidR="001904EE" w:rsidRDefault="007F24FB" w:rsidP="00860AA9">
      <w:pPr>
        <w:pStyle w:val="ListParagraph"/>
        <w:numPr>
          <w:ilvl w:val="0"/>
          <w:numId w:val="6"/>
        </w:numPr>
        <w:spacing w:before="240" w:after="240"/>
        <w:ind w:left="357" w:hanging="357"/>
        <w:jc w:val="both"/>
        <w:rPr>
          <w:rFonts w:ascii="Book Antiqua" w:hAnsi="Book Antiqua"/>
          <w:lang w:val="id-ID"/>
        </w:rPr>
      </w:pPr>
      <w:r>
        <w:rPr>
          <w:rFonts w:ascii="Book Antiqua" w:hAnsi="Book Antiqua"/>
          <w:lang w:val="id-ID"/>
        </w:rPr>
        <w:t>Profitability Ratio</w:t>
      </w:r>
    </w:p>
    <w:tbl>
      <w:tblPr>
        <w:tblW w:w="8062" w:type="dxa"/>
        <w:jc w:val="center"/>
        <w:tblLook w:val="04A0" w:firstRow="1" w:lastRow="0" w:firstColumn="1" w:lastColumn="0" w:noHBand="0" w:noVBand="1"/>
      </w:tblPr>
      <w:tblGrid>
        <w:gridCol w:w="990"/>
        <w:gridCol w:w="1262"/>
        <w:gridCol w:w="1341"/>
        <w:gridCol w:w="1301"/>
        <w:gridCol w:w="1262"/>
        <w:gridCol w:w="1906"/>
      </w:tblGrid>
      <w:tr w:rsidR="00337808" w:rsidRPr="00D3338F" w14:paraId="2C37371E" w14:textId="77777777" w:rsidTr="00D3338F">
        <w:trPr>
          <w:trHeight w:val="303"/>
          <w:jc w:val="center"/>
        </w:trPr>
        <w:tc>
          <w:tcPr>
            <w:tcW w:w="8062" w:type="dxa"/>
            <w:gridSpan w:val="6"/>
            <w:tcBorders>
              <w:top w:val="nil"/>
              <w:left w:val="nil"/>
              <w:bottom w:val="nil"/>
              <w:right w:val="nil"/>
            </w:tcBorders>
            <w:noWrap/>
            <w:vAlign w:val="center"/>
            <w:hideMark/>
          </w:tcPr>
          <w:p w14:paraId="7F34EB63" w14:textId="16DC9A96" w:rsidR="00337808" w:rsidRPr="00D3338F"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sidR="00BD7356">
              <w:rPr>
                <w:rFonts w:ascii="Book Antiqua" w:eastAsia="Times New Roman" w:hAnsi="Book Antiqua" w:cs="Calibri"/>
                <w:b/>
                <w:bCs/>
                <w:color w:val="000000"/>
                <w:lang w:val="en-US"/>
              </w:rPr>
              <w:t>5</w:t>
            </w:r>
          </w:p>
        </w:tc>
      </w:tr>
      <w:tr w:rsidR="00337808" w:rsidRPr="00D3338F" w14:paraId="04ACABAB" w14:textId="77777777" w:rsidTr="00D3338F">
        <w:trPr>
          <w:trHeight w:val="303"/>
          <w:jc w:val="center"/>
        </w:trPr>
        <w:tc>
          <w:tcPr>
            <w:tcW w:w="8062" w:type="dxa"/>
            <w:gridSpan w:val="6"/>
            <w:tcBorders>
              <w:top w:val="nil"/>
              <w:left w:val="nil"/>
              <w:bottom w:val="nil"/>
              <w:right w:val="nil"/>
            </w:tcBorders>
            <w:noWrap/>
            <w:vAlign w:val="center"/>
            <w:hideMark/>
          </w:tcPr>
          <w:p w14:paraId="5D4A4101" w14:textId="22E4DD01" w:rsidR="00337808" w:rsidRPr="00D3338F" w:rsidRDefault="00337808"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Return on </w:t>
            </w:r>
            <w:r w:rsidR="00BD7356">
              <w:rPr>
                <w:rFonts w:ascii="Book Antiqua" w:eastAsia="Times New Roman" w:hAnsi="Book Antiqua" w:cs="Calibri"/>
                <w:b/>
                <w:bCs/>
                <w:color w:val="000000"/>
                <w:lang w:val="en-US"/>
              </w:rPr>
              <w:t>Asse</w:t>
            </w:r>
            <w:r w:rsidR="007E4B29">
              <w:rPr>
                <w:rFonts w:ascii="Book Antiqua" w:eastAsia="Times New Roman" w:hAnsi="Book Antiqua" w:cs="Calibri"/>
                <w:b/>
                <w:bCs/>
                <w:color w:val="000000"/>
                <w:lang w:val="en-US"/>
              </w:rPr>
              <w:t>ts (ROA)</w:t>
            </w:r>
            <w:r>
              <w:rPr>
                <w:rFonts w:ascii="Book Antiqua" w:eastAsia="Times New Roman" w:hAnsi="Book Antiqua" w:cs="Calibri"/>
                <w:b/>
                <w:bCs/>
                <w:color w:val="000000"/>
                <w:lang w:val="en-US"/>
              </w:rPr>
              <w:t xml:space="preserve"> Calculation Results for the</w:t>
            </w:r>
            <w:r w:rsidRPr="00D3338F">
              <w:rPr>
                <w:rFonts w:ascii="Book Antiqua" w:eastAsia="Times New Roman" w:hAnsi="Book Antiqua" w:cs="Calibri"/>
                <w:b/>
                <w:bCs/>
                <w:color w:val="000000"/>
                <w:lang w:val="en-US"/>
              </w:rPr>
              <w:t xml:space="preserve"> 2015-2024 Period</w:t>
            </w:r>
          </w:p>
        </w:tc>
      </w:tr>
      <w:tr w:rsidR="00337808" w:rsidRPr="00D3338F" w14:paraId="624D3399" w14:textId="77777777" w:rsidTr="00D3338F">
        <w:trPr>
          <w:trHeight w:val="303"/>
          <w:jc w:val="center"/>
        </w:trPr>
        <w:tc>
          <w:tcPr>
            <w:tcW w:w="8062" w:type="dxa"/>
            <w:gridSpan w:val="6"/>
            <w:tcBorders>
              <w:top w:val="nil"/>
              <w:left w:val="nil"/>
              <w:bottom w:val="nil"/>
              <w:right w:val="nil"/>
            </w:tcBorders>
            <w:noWrap/>
            <w:vAlign w:val="center"/>
            <w:hideMark/>
          </w:tcPr>
          <w:p w14:paraId="6F426C9A" w14:textId="66A1C48E" w:rsidR="00337808" w:rsidRPr="00D3338F"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D3338F" w:rsidRPr="00D3338F" w14:paraId="30A2A87C" w14:textId="77777777" w:rsidTr="00860AA9">
        <w:trPr>
          <w:trHeight w:val="810"/>
          <w:jc w:val="center"/>
        </w:trPr>
        <w:tc>
          <w:tcPr>
            <w:tcW w:w="99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75D9532" w14:textId="2781B2D0" w:rsidR="00D3338F" w:rsidRPr="00D3338F" w:rsidRDefault="007E4B29"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1262" w:type="dxa"/>
            <w:tcBorders>
              <w:top w:val="single" w:sz="8" w:space="0" w:color="auto"/>
              <w:left w:val="nil"/>
              <w:bottom w:val="single" w:sz="8" w:space="0" w:color="auto"/>
              <w:right w:val="single" w:sz="8" w:space="0" w:color="auto"/>
            </w:tcBorders>
            <w:shd w:val="clear" w:color="000000" w:fill="FFFF00"/>
            <w:vAlign w:val="center"/>
            <w:hideMark/>
          </w:tcPr>
          <w:p w14:paraId="6C3181B1" w14:textId="50999E68" w:rsidR="00D3338F" w:rsidRPr="00D3338F" w:rsidRDefault="007E4B29"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Net profit</w:t>
            </w:r>
          </w:p>
        </w:tc>
        <w:tc>
          <w:tcPr>
            <w:tcW w:w="1341" w:type="dxa"/>
            <w:tcBorders>
              <w:top w:val="single" w:sz="8" w:space="0" w:color="auto"/>
              <w:left w:val="nil"/>
              <w:bottom w:val="single" w:sz="8" w:space="0" w:color="auto"/>
              <w:right w:val="single" w:sz="8" w:space="0" w:color="auto"/>
            </w:tcBorders>
            <w:shd w:val="clear" w:color="000000" w:fill="FFFF00"/>
            <w:vAlign w:val="center"/>
            <w:hideMark/>
          </w:tcPr>
          <w:p w14:paraId="42495E09" w14:textId="20086365" w:rsidR="00D3338F" w:rsidRPr="00D3338F" w:rsidRDefault="00D3338F" w:rsidP="00D3338F">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Tota</w:t>
            </w:r>
            <w:r w:rsidR="007E4B29">
              <w:rPr>
                <w:rFonts w:ascii="Book Antiqua" w:eastAsia="Times New Roman" w:hAnsi="Book Antiqua" w:cs="Calibri"/>
                <w:b/>
                <w:bCs/>
                <w:color w:val="000000"/>
                <w:lang w:val="en-US"/>
              </w:rPr>
              <w:t>l assets</w:t>
            </w:r>
          </w:p>
        </w:tc>
        <w:tc>
          <w:tcPr>
            <w:tcW w:w="1301" w:type="dxa"/>
            <w:tcBorders>
              <w:top w:val="single" w:sz="8" w:space="0" w:color="auto"/>
              <w:left w:val="nil"/>
              <w:bottom w:val="single" w:sz="8" w:space="0" w:color="auto"/>
              <w:right w:val="single" w:sz="8" w:space="0" w:color="auto"/>
            </w:tcBorders>
            <w:shd w:val="clear" w:color="000000" w:fill="FFFF00"/>
            <w:vAlign w:val="center"/>
            <w:hideMark/>
          </w:tcPr>
          <w:p w14:paraId="13A94721" w14:textId="77777777" w:rsidR="00D3338F" w:rsidRPr="00D3338F" w:rsidRDefault="00D3338F" w:rsidP="00D3338F">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ROA</w:t>
            </w:r>
          </w:p>
        </w:tc>
        <w:tc>
          <w:tcPr>
            <w:tcW w:w="1262" w:type="dxa"/>
            <w:tcBorders>
              <w:top w:val="single" w:sz="8" w:space="0" w:color="auto"/>
              <w:left w:val="nil"/>
              <w:bottom w:val="single" w:sz="8" w:space="0" w:color="auto"/>
              <w:right w:val="single" w:sz="8" w:space="0" w:color="auto"/>
            </w:tcBorders>
            <w:shd w:val="clear" w:color="000000" w:fill="FFFF00"/>
            <w:vAlign w:val="center"/>
            <w:hideMark/>
          </w:tcPr>
          <w:p w14:paraId="601A77E1" w14:textId="096F5477" w:rsidR="00D3338F" w:rsidRPr="00D3338F" w:rsidRDefault="007E4B29"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1906" w:type="dxa"/>
            <w:tcBorders>
              <w:top w:val="single" w:sz="8" w:space="0" w:color="auto"/>
              <w:left w:val="nil"/>
              <w:bottom w:val="single" w:sz="8" w:space="0" w:color="auto"/>
              <w:right w:val="single" w:sz="8" w:space="0" w:color="auto"/>
            </w:tcBorders>
            <w:shd w:val="clear" w:color="000000" w:fill="FFFF00"/>
            <w:vAlign w:val="center"/>
            <w:hideMark/>
          </w:tcPr>
          <w:p w14:paraId="7275EA19" w14:textId="261B01E8" w:rsidR="00D3338F" w:rsidRPr="00D3338F" w:rsidRDefault="007E4B29"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 xml:space="preserve">Conclusion </w:t>
            </w:r>
          </w:p>
        </w:tc>
      </w:tr>
      <w:tr w:rsidR="00D3338F" w:rsidRPr="00D3338F" w14:paraId="666CA895" w14:textId="77777777" w:rsidTr="00860AA9">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6B2669FF"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2015</w:t>
            </w:r>
          </w:p>
        </w:tc>
        <w:tc>
          <w:tcPr>
            <w:tcW w:w="1262" w:type="dxa"/>
            <w:tcBorders>
              <w:top w:val="nil"/>
              <w:left w:val="nil"/>
              <w:bottom w:val="single" w:sz="8" w:space="0" w:color="auto"/>
              <w:right w:val="single" w:sz="8" w:space="0" w:color="auto"/>
            </w:tcBorders>
            <w:noWrap/>
            <w:vAlign w:val="center"/>
            <w:hideMark/>
          </w:tcPr>
          <w:p w14:paraId="3BBD4A62"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336.054</w:t>
            </w:r>
          </w:p>
        </w:tc>
        <w:tc>
          <w:tcPr>
            <w:tcW w:w="1341" w:type="dxa"/>
            <w:tcBorders>
              <w:top w:val="nil"/>
              <w:left w:val="nil"/>
              <w:bottom w:val="single" w:sz="8" w:space="0" w:color="auto"/>
              <w:right w:val="single" w:sz="8" w:space="0" w:color="auto"/>
            </w:tcBorders>
            <w:noWrap/>
            <w:vAlign w:val="center"/>
            <w:hideMark/>
          </w:tcPr>
          <w:p w14:paraId="67DB570F"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4.574.904</w:t>
            </w:r>
          </w:p>
        </w:tc>
        <w:tc>
          <w:tcPr>
            <w:tcW w:w="1301" w:type="dxa"/>
            <w:tcBorders>
              <w:top w:val="nil"/>
              <w:left w:val="nil"/>
              <w:bottom w:val="single" w:sz="8" w:space="0" w:color="auto"/>
              <w:right w:val="single" w:sz="8" w:space="0" w:color="auto"/>
            </w:tcBorders>
            <w:noWrap/>
            <w:vAlign w:val="center"/>
            <w:hideMark/>
          </w:tcPr>
          <w:p w14:paraId="64A7C2E6"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7.4%</w:t>
            </w:r>
          </w:p>
        </w:tc>
        <w:tc>
          <w:tcPr>
            <w:tcW w:w="1262" w:type="dxa"/>
            <w:tcBorders>
              <w:top w:val="nil"/>
              <w:left w:val="nil"/>
              <w:bottom w:val="single" w:sz="8" w:space="0" w:color="auto"/>
              <w:right w:val="single" w:sz="8" w:space="0" w:color="auto"/>
            </w:tcBorders>
            <w:noWrap/>
            <w:vAlign w:val="center"/>
            <w:hideMark/>
          </w:tcPr>
          <w:p w14:paraId="12ECD357"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vAlign w:val="center"/>
            <w:hideMark/>
          </w:tcPr>
          <w:p w14:paraId="227465A8" w14:textId="2434BABF" w:rsidR="00D3338F" w:rsidRPr="00D3338F" w:rsidRDefault="007E4B29" w:rsidP="00D3338F">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r w:rsidR="007E4B29" w:rsidRPr="00D3338F" w14:paraId="2A3C1EC2"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718C5210"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2016</w:t>
            </w:r>
          </w:p>
        </w:tc>
        <w:tc>
          <w:tcPr>
            <w:tcW w:w="1262" w:type="dxa"/>
            <w:tcBorders>
              <w:top w:val="nil"/>
              <w:left w:val="nil"/>
              <w:bottom w:val="single" w:sz="8" w:space="0" w:color="auto"/>
              <w:right w:val="single" w:sz="8" w:space="0" w:color="auto"/>
            </w:tcBorders>
            <w:noWrap/>
            <w:vAlign w:val="center"/>
            <w:hideMark/>
          </w:tcPr>
          <w:p w14:paraId="2F352C45"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408.479</w:t>
            </w:r>
          </w:p>
        </w:tc>
        <w:tc>
          <w:tcPr>
            <w:tcW w:w="1341" w:type="dxa"/>
            <w:tcBorders>
              <w:top w:val="nil"/>
              <w:left w:val="nil"/>
              <w:bottom w:val="single" w:sz="8" w:space="0" w:color="auto"/>
              <w:right w:val="single" w:sz="8" w:space="0" w:color="auto"/>
            </w:tcBorders>
            <w:noWrap/>
            <w:vAlign w:val="center"/>
            <w:hideMark/>
          </w:tcPr>
          <w:p w14:paraId="25F021A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4.647.009</w:t>
            </w:r>
          </w:p>
        </w:tc>
        <w:tc>
          <w:tcPr>
            <w:tcW w:w="1301" w:type="dxa"/>
            <w:tcBorders>
              <w:top w:val="nil"/>
              <w:left w:val="nil"/>
              <w:bottom w:val="single" w:sz="8" w:space="0" w:color="auto"/>
              <w:right w:val="single" w:sz="8" w:space="0" w:color="auto"/>
            </w:tcBorders>
            <w:noWrap/>
            <w:vAlign w:val="center"/>
            <w:hideMark/>
          </w:tcPr>
          <w:p w14:paraId="0848655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8.8%</w:t>
            </w:r>
          </w:p>
        </w:tc>
        <w:tc>
          <w:tcPr>
            <w:tcW w:w="1262" w:type="dxa"/>
            <w:tcBorders>
              <w:top w:val="nil"/>
              <w:left w:val="nil"/>
              <w:bottom w:val="single" w:sz="8" w:space="0" w:color="auto"/>
              <w:right w:val="single" w:sz="8" w:space="0" w:color="auto"/>
            </w:tcBorders>
            <w:noWrap/>
            <w:vAlign w:val="center"/>
            <w:hideMark/>
          </w:tcPr>
          <w:p w14:paraId="5C650B6E"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2B745DB8" w14:textId="41DE93A9"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0B34E34C"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5F74B3D1"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2017</w:t>
            </w:r>
          </w:p>
        </w:tc>
        <w:tc>
          <w:tcPr>
            <w:tcW w:w="1262" w:type="dxa"/>
            <w:tcBorders>
              <w:top w:val="nil"/>
              <w:left w:val="nil"/>
              <w:bottom w:val="single" w:sz="8" w:space="0" w:color="auto"/>
              <w:right w:val="single" w:sz="8" w:space="0" w:color="auto"/>
            </w:tcBorders>
            <w:noWrap/>
            <w:vAlign w:val="center"/>
            <w:hideMark/>
          </w:tcPr>
          <w:p w14:paraId="1B2353BC"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406.580</w:t>
            </w:r>
          </w:p>
        </w:tc>
        <w:tc>
          <w:tcPr>
            <w:tcW w:w="1341" w:type="dxa"/>
            <w:tcBorders>
              <w:top w:val="nil"/>
              <w:left w:val="nil"/>
              <w:bottom w:val="single" w:sz="8" w:space="0" w:color="auto"/>
              <w:right w:val="single" w:sz="8" w:space="0" w:color="auto"/>
            </w:tcBorders>
            <w:noWrap/>
            <w:vAlign w:val="center"/>
            <w:hideMark/>
          </w:tcPr>
          <w:p w14:paraId="355021F9"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4.891.922</w:t>
            </w:r>
          </w:p>
        </w:tc>
        <w:tc>
          <w:tcPr>
            <w:tcW w:w="1301" w:type="dxa"/>
            <w:tcBorders>
              <w:top w:val="nil"/>
              <w:left w:val="nil"/>
              <w:bottom w:val="single" w:sz="8" w:space="0" w:color="auto"/>
              <w:right w:val="single" w:sz="8" w:space="0" w:color="auto"/>
            </w:tcBorders>
            <w:noWrap/>
            <w:vAlign w:val="center"/>
            <w:hideMark/>
          </w:tcPr>
          <w:p w14:paraId="5E341CA8"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8.3%</w:t>
            </w:r>
          </w:p>
        </w:tc>
        <w:tc>
          <w:tcPr>
            <w:tcW w:w="1262" w:type="dxa"/>
            <w:tcBorders>
              <w:top w:val="nil"/>
              <w:left w:val="nil"/>
              <w:bottom w:val="single" w:sz="8" w:space="0" w:color="auto"/>
              <w:right w:val="single" w:sz="8" w:space="0" w:color="auto"/>
            </w:tcBorders>
            <w:noWrap/>
            <w:vAlign w:val="center"/>
            <w:hideMark/>
          </w:tcPr>
          <w:p w14:paraId="103C32A6"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706FC712" w14:textId="5985F7FE"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6222AE72"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07008180"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2018</w:t>
            </w:r>
          </w:p>
        </w:tc>
        <w:tc>
          <w:tcPr>
            <w:tcW w:w="1262" w:type="dxa"/>
            <w:tcBorders>
              <w:top w:val="nil"/>
              <w:left w:val="nil"/>
              <w:bottom w:val="single" w:sz="8" w:space="0" w:color="auto"/>
              <w:right w:val="single" w:sz="8" w:space="0" w:color="auto"/>
            </w:tcBorders>
            <w:noWrap/>
            <w:vAlign w:val="center"/>
            <w:hideMark/>
          </w:tcPr>
          <w:p w14:paraId="3974C964"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587.105</w:t>
            </w:r>
          </w:p>
        </w:tc>
        <w:tc>
          <w:tcPr>
            <w:tcW w:w="1341" w:type="dxa"/>
            <w:tcBorders>
              <w:top w:val="nil"/>
              <w:left w:val="nil"/>
              <w:bottom w:val="single" w:sz="8" w:space="0" w:color="auto"/>
              <w:right w:val="single" w:sz="8" w:space="0" w:color="auto"/>
            </w:tcBorders>
            <w:noWrap/>
            <w:vAlign w:val="center"/>
            <w:hideMark/>
          </w:tcPr>
          <w:p w14:paraId="505EDC84"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5.243.047</w:t>
            </w:r>
          </w:p>
        </w:tc>
        <w:tc>
          <w:tcPr>
            <w:tcW w:w="1301" w:type="dxa"/>
            <w:tcBorders>
              <w:top w:val="nil"/>
              <w:left w:val="nil"/>
              <w:bottom w:val="single" w:sz="8" w:space="0" w:color="auto"/>
              <w:right w:val="single" w:sz="8" w:space="0" w:color="auto"/>
            </w:tcBorders>
            <w:noWrap/>
            <w:vAlign w:val="center"/>
            <w:hideMark/>
          </w:tcPr>
          <w:p w14:paraId="623E8FF7"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11.2%</w:t>
            </w:r>
          </w:p>
        </w:tc>
        <w:tc>
          <w:tcPr>
            <w:tcW w:w="1262" w:type="dxa"/>
            <w:tcBorders>
              <w:top w:val="nil"/>
              <w:left w:val="nil"/>
              <w:bottom w:val="single" w:sz="8" w:space="0" w:color="auto"/>
              <w:right w:val="single" w:sz="8" w:space="0" w:color="auto"/>
            </w:tcBorders>
            <w:noWrap/>
            <w:vAlign w:val="center"/>
            <w:hideMark/>
          </w:tcPr>
          <w:p w14:paraId="1525D2AC"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670FBF16" w14:textId="0A2309AE"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3582A32B"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678B2421"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2019</w:t>
            </w:r>
          </w:p>
        </w:tc>
        <w:tc>
          <w:tcPr>
            <w:tcW w:w="1262" w:type="dxa"/>
            <w:tcBorders>
              <w:top w:val="nil"/>
              <w:left w:val="nil"/>
              <w:bottom w:val="single" w:sz="8" w:space="0" w:color="auto"/>
              <w:right w:val="single" w:sz="8" w:space="0" w:color="auto"/>
            </w:tcBorders>
            <w:noWrap/>
            <w:vAlign w:val="center"/>
            <w:hideMark/>
          </w:tcPr>
          <w:p w14:paraId="5FF5E239"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647.898</w:t>
            </w:r>
          </w:p>
        </w:tc>
        <w:tc>
          <w:tcPr>
            <w:tcW w:w="1341" w:type="dxa"/>
            <w:tcBorders>
              <w:top w:val="nil"/>
              <w:left w:val="nil"/>
              <w:bottom w:val="single" w:sz="8" w:space="0" w:color="auto"/>
              <w:right w:val="single" w:sz="8" w:space="0" w:color="auto"/>
            </w:tcBorders>
            <w:noWrap/>
            <w:vAlign w:val="center"/>
            <w:hideMark/>
          </w:tcPr>
          <w:p w14:paraId="76F4958C"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5.649.823</w:t>
            </w:r>
          </w:p>
        </w:tc>
        <w:tc>
          <w:tcPr>
            <w:tcW w:w="1301" w:type="dxa"/>
            <w:tcBorders>
              <w:top w:val="nil"/>
              <w:left w:val="nil"/>
              <w:bottom w:val="single" w:sz="8" w:space="0" w:color="auto"/>
              <w:right w:val="single" w:sz="8" w:space="0" w:color="auto"/>
            </w:tcBorders>
            <w:noWrap/>
            <w:vAlign w:val="center"/>
            <w:hideMark/>
          </w:tcPr>
          <w:p w14:paraId="201A0AD5"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11.5%</w:t>
            </w:r>
          </w:p>
        </w:tc>
        <w:tc>
          <w:tcPr>
            <w:tcW w:w="1262" w:type="dxa"/>
            <w:tcBorders>
              <w:top w:val="nil"/>
              <w:left w:val="nil"/>
              <w:bottom w:val="single" w:sz="8" w:space="0" w:color="auto"/>
              <w:right w:val="single" w:sz="8" w:space="0" w:color="auto"/>
            </w:tcBorders>
            <w:noWrap/>
            <w:vAlign w:val="center"/>
            <w:hideMark/>
          </w:tcPr>
          <w:p w14:paraId="221E414E"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7DBC2273" w14:textId="42E51AD4"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3A191523"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6FBA792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2020</w:t>
            </w:r>
          </w:p>
        </w:tc>
        <w:tc>
          <w:tcPr>
            <w:tcW w:w="1262" w:type="dxa"/>
            <w:tcBorders>
              <w:top w:val="nil"/>
              <w:left w:val="nil"/>
              <w:bottom w:val="single" w:sz="8" w:space="0" w:color="auto"/>
              <w:right w:val="single" w:sz="8" w:space="0" w:color="auto"/>
            </w:tcBorders>
            <w:noWrap/>
            <w:vAlign w:val="center"/>
            <w:hideMark/>
          </w:tcPr>
          <w:p w14:paraId="5FC74A93"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-138.874</w:t>
            </w:r>
          </w:p>
        </w:tc>
        <w:tc>
          <w:tcPr>
            <w:tcW w:w="1341" w:type="dxa"/>
            <w:tcBorders>
              <w:top w:val="nil"/>
              <w:left w:val="nil"/>
              <w:bottom w:val="single" w:sz="8" w:space="0" w:color="auto"/>
              <w:right w:val="single" w:sz="8" w:space="0" w:color="auto"/>
            </w:tcBorders>
            <w:noWrap/>
            <w:vAlign w:val="center"/>
            <w:hideMark/>
          </w:tcPr>
          <w:p w14:paraId="7B84CF3A"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5.285.218</w:t>
            </w:r>
          </w:p>
        </w:tc>
        <w:tc>
          <w:tcPr>
            <w:tcW w:w="1301" w:type="dxa"/>
            <w:tcBorders>
              <w:top w:val="nil"/>
              <w:left w:val="nil"/>
              <w:bottom w:val="single" w:sz="8" w:space="0" w:color="auto"/>
              <w:right w:val="single" w:sz="8" w:space="0" w:color="auto"/>
            </w:tcBorders>
            <w:noWrap/>
            <w:vAlign w:val="center"/>
            <w:hideMark/>
          </w:tcPr>
          <w:p w14:paraId="310EDE81"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-2.6%</w:t>
            </w:r>
          </w:p>
        </w:tc>
        <w:tc>
          <w:tcPr>
            <w:tcW w:w="1262" w:type="dxa"/>
            <w:tcBorders>
              <w:top w:val="nil"/>
              <w:left w:val="nil"/>
              <w:bottom w:val="single" w:sz="8" w:space="0" w:color="auto"/>
              <w:right w:val="single" w:sz="8" w:space="0" w:color="auto"/>
            </w:tcBorders>
            <w:noWrap/>
            <w:vAlign w:val="center"/>
            <w:hideMark/>
          </w:tcPr>
          <w:p w14:paraId="227ACD36"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5C1F5BFE" w14:textId="26E815E4"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2776C27D"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6F4CAED6"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2021</w:t>
            </w:r>
          </w:p>
        </w:tc>
        <w:tc>
          <w:tcPr>
            <w:tcW w:w="1262" w:type="dxa"/>
            <w:tcBorders>
              <w:top w:val="nil"/>
              <w:left w:val="nil"/>
              <w:bottom w:val="single" w:sz="8" w:space="0" w:color="auto"/>
              <w:right w:val="single" w:sz="8" w:space="0" w:color="auto"/>
            </w:tcBorders>
            <w:noWrap/>
            <w:vAlign w:val="center"/>
            <w:hideMark/>
          </w:tcPr>
          <w:p w14:paraId="6BDC40C0"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166.161</w:t>
            </w:r>
          </w:p>
        </w:tc>
        <w:tc>
          <w:tcPr>
            <w:tcW w:w="1341" w:type="dxa"/>
            <w:tcBorders>
              <w:top w:val="nil"/>
              <w:left w:val="nil"/>
              <w:bottom w:val="single" w:sz="8" w:space="0" w:color="auto"/>
              <w:right w:val="single" w:sz="8" w:space="0" w:color="auto"/>
            </w:tcBorders>
            <w:noWrap/>
            <w:vAlign w:val="center"/>
            <w:hideMark/>
          </w:tcPr>
          <w:p w14:paraId="7BACED13"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5.085.410</w:t>
            </w:r>
          </w:p>
        </w:tc>
        <w:tc>
          <w:tcPr>
            <w:tcW w:w="1301" w:type="dxa"/>
            <w:tcBorders>
              <w:top w:val="nil"/>
              <w:left w:val="nil"/>
              <w:bottom w:val="single" w:sz="8" w:space="0" w:color="auto"/>
              <w:right w:val="single" w:sz="8" w:space="0" w:color="auto"/>
            </w:tcBorders>
            <w:noWrap/>
            <w:vAlign w:val="center"/>
            <w:hideMark/>
          </w:tcPr>
          <w:p w14:paraId="340FDE53"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3.3%</w:t>
            </w:r>
          </w:p>
        </w:tc>
        <w:tc>
          <w:tcPr>
            <w:tcW w:w="1262" w:type="dxa"/>
            <w:tcBorders>
              <w:top w:val="nil"/>
              <w:left w:val="nil"/>
              <w:bottom w:val="single" w:sz="8" w:space="0" w:color="auto"/>
              <w:right w:val="single" w:sz="8" w:space="0" w:color="auto"/>
            </w:tcBorders>
            <w:noWrap/>
            <w:vAlign w:val="center"/>
            <w:hideMark/>
          </w:tcPr>
          <w:p w14:paraId="5FD0E9B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6CA23FCE" w14:textId="0344B18A"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190212ED"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12100A9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2022</w:t>
            </w:r>
          </w:p>
        </w:tc>
        <w:tc>
          <w:tcPr>
            <w:tcW w:w="1262" w:type="dxa"/>
            <w:tcBorders>
              <w:top w:val="nil"/>
              <w:left w:val="nil"/>
              <w:bottom w:val="single" w:sz="8" w:space="0" w:color="auto"/>
              <w:right w:val="single" w:sz="8" w:space="0" w:color="auto"/>
            </w:tcBorders>
            <w:noWrap/>
            <w:vAlign w:val="center"/>
            <w:hideMark/>
          </w:tcPr>
          <w:p w14:paraId="0C73A3F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351.998</w:t>
            </w:r>
          </w:p>
        </w:tc>
        <w:tc>
          <w:tcPr>
            <w:tcW w:w="1341" w:type="dxa"/>
            <w:tcBorders>
              <w:top w:val="nil"/>
              <w:left w:val="nil"/>
              <w:bottom w:val="single" w:sz="8" w:space="0" w:color="auto"/>
              <w:right w:val="single" w:sz="8" w:space="0" w:color="auto"/>
            </w:tcBorders>
            <w:noWrap/>
            <w:vAlign w:val="center"/>
            <w:hideMark/>
          </w:tcPr>
          <w:p w14:paraId="4B6520E7"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4.894.919</w:t>
            </w:r>
          </w:p>
        </w:tc>
        <w:tc>
          <w:tcPr>
            <w:tcW w:w="1301" w:type="dxa"/>
            <w:tcBorders>
              <w:top w:val="nil"/>
              <w:left w:val="nil"/>
              <w:bottom w:val="single" w:sz="8" w:space="0" w:color="auto"/>
              <w:right w:val="single" w:sz="8" w:space="0" w:color="auto"/>
            </w:tcBorders>
            <w:noWrap/>
            <w:vAlign w:val="center"/>
            <w:hideMark/>
          </w:tcPr>
          <w:p w14:paraId="01AC1B48"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6.7%</w:t>
            </w:r>
          </w:p>
        </w:tc>
        <w:tc>
          <w:tcPr>
            <w:tcW w:w="1262" w:type="dxa"/>
            <w:tcBorders>
              <w:top w:val="nil"/>
              <w:left w:val="nil"/>
              <w:bottom w:val="single" w:sz="8" w:space="0" w:color="auto"/>
              <w:right w:val="single" w:sz="8" w:space="0" w:color="auto"/>
            </w:tcBorders>
            <w:noWrap/>
            <w:vAlign w:val="center"/>
            <w:hideMark/>
          </w:tcPr>
          <w:p w14:paraId="429F591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7628DF0E" w14:textId="429F58D4"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6D0D8D6E"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7F9CC4DE"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2023</w:t>
            </w:r>
          </w:p>
        </w:tc>
        <w:tc>
          <w:tcPr>
            <w:tcW w:w="1262" w:type="dxa"/>
            <w:tcBorders>
              <w:top w:val="nil"/>
              <w:left w:val="nil"/>
              <w:bottom w:val="single" w:sz="8" w:space="0" w:color="auto"/>
              <w:right w:val="single" w:sz="8" w:space="0" w:color="auto"/>
            </w:tcBorders>
            <w:noWrap/>
            <w:vAlign w:val="center"/>
            <w:hideMark/>
          </w:tcPr>
          <w:p w14:paraId="3C39706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300.363</w:t>
            </w:r>
          </w:p>
        </w:tc>
        <w:tc>
          <w:tcPr>
            <w:tcW w:w="1341" w:type="dxa"/>
            <w:tcBorders>
              <w:top w:val="nil"/>
              <w:left w:val="nil"/>
              <w:bottom w:val="single" w:sz="8" w:space="0" w:color="auto"/>
              <w:right w:val="single" w:sz="8" w:space="0" w:color="auto"/>
            </w:tcBorders>
            <w:noWrap/>
            <w:vAlign w:val="center"/>
            <w:hideMark/>
          </w:tcPr>
          <w:p w14:paraId="029943A3"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4.956.361</w:t>
            </w:r>
          </w:p>
        </w:tc>
        <w:tc>
          <w:tcPr>
            <w:tcW w:w="1301" w:type="dxa"/>
            <w:tcBorders>
              <w:top w:val="nil"/>
              <w:left w:val="nil"/>
              <w:bottom w:val="single" w:sz="8" w:space="0" w:color="auto"/>
              <w:right w:val="single" w:sz="8" w:space="0" w:color="auto"/>
            </w:tcBorders>
            <w:noWrap/>
            <w:vAlign w:val="center"/>
            <w:hideMark/>
          </w:tcPr>
          <w:p w14:paraId="4CC4642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6.1%</w:t>
            </w:r>
          </w:p>
        </w:tc>
        <w:tc>
          <w:tcPr>
            <w:tcW w:w="1262" w:type="dxa"/>
            <w:tcBorders>
              <w:top w:val="nil"/>
              <w:left w:val="nil"/>
              <w:bottom w:val="single" w:sz="8" w:space="0" w:color="auto"/>
              <w:right w:val="single" w:sz="8" w:space="0" w:color="auto"/>
            </w:tcBorders>
            <w:noWrap/>
            <w:vAlign w:val="center"/>
            <w:hideMark/>
          </w:tcPr>
          <w:p w14:paraId="254254B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7CB95562" w14:textId="33307526"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6D8AFDFA" w14:textId="77777777" w:rsidTr="008F2D12">
        <w:trPr>
          <w:trHeight w:val="315"/>
          <w:jc w:val="center"/>
        </w:trPr>
        <w:tc>
          <w:tcPr>
            <w:tcW w:w="990" w:type="dxa"/>
            <w:tcBorders>
              <w:top w:val="nil"/>
              <w:left w:val="single" w:sz="8" w:space="0" w:color="auto"/>
              <w:bottom w:val="single" w:sz="8" w:space="0" w:color="auto"/>
              <w:right w:val="single" w:sz="8" w:space="0" w:color="auto"/>
            </w:tcBorders>
            <w:noWrap/>
            <w:vAlign w:val="center"/>
            <w:hideMark/>
          </w:tcPr>
          <w:p w14:paraId="3BF7A67A"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2024</w:t>
            </w:r>
          </w:p>
        </w:tc>
        <w:tc>
          <w:tcPr>
            <w:tcW w:w="1262" w:type="dxa"/>
            <w:tcBorders>
              <w:top w:val="nil"/>
              <w:left w:val="nil"/>
              <w:bottom w:val="single" w:sz="8" w:space="0" w:color="auto"/>
              <w:right w:val="single" w:sz="8" w:space="0" w:color="auto"/>
            </w:tcBorders>
            <w:noWrap/>
            <w:vAlign w:val="center"/>
            <w:hideMark/>
          </w:tcPr>
          <w:p w14:paraId="26BA775B"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314.055</w:t>
            </w:r>
          </w:p>
        </w:tc>
        <w:tc>
          <w:tcPr>
            <w:tcW w:w="1341" w:type="dxa"/>
            <w:tcBorders>
              <w:top w:val="nil"/>
              <w:left w:val="nil"/>
              <w:bottom w:val="single" w:sz="8" w:space="0" w:color="auto"/>
              <w:right w:val="single" w:sz="8" w:space="0" w:color="auto"/>
            </w:tcBorders>
            <w:noWrap/>
            <w:vAlign w:val="center"/>
            <w:hideMark/>
          </w:tcPr>
          <w:p w14:paraId="5A819A26"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5.299.722</w:t>
            </w:r>
          </w:p>
        </w:tc>
        <w:tc>
          <w:tcPr>
            <w:tcW w:w="1301" w:type="dxa"/>
            <w:tcBorders>
              <w:top w:val="nil"/>
              <w:left w:val="nil"/>
              <w:bottom w:val="single" w:sz="8" w:space="0" w:color="auto"/>
              <w:right w:val="single" w:sz="8" w:space="0" w:color="auto"/>
            </w:tcBorders>
            <w:noWrap/>
            <w:vAlign w:val="center"/>
            <w:hideMark/>
          </w:tcPr>
          <w:p w14:paraId="39039792"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6.3%</w:t>
            </w:r>
          </w:p>
        </w:tc>
        <w:tc>
          <w:tcPr>
            <w:tcW w:w="1262" w:type="dxa"/>
            <w:tcBorders>
              <w:top w:val="nil"/>
              <w:left w:val="nil"/>
              <w:bottom w:val="single" w:sz="8" w:space="0" w:color="auto"/>
              <w:right w:val="single" w:sz="8" w:space="0" w:color="auto"/>
            </w:tcBorders>
            <w:noWrap/>
            <w:vAlign w:val="center"/>
            <w:hideMark/>
          </w:tcPr>
          <w:p w14:paraId="59DA87DE"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hideMark/>
          </w:tcPr>
          <w:p w14:paraId="2F9B2298" w14:textId="713F06A6" w:rsidR="007E4B29" w:rsidRPr="00D3338F" w:rsidRDefault="007E4B29" w:rsidP="007E4B29">
            <w:pPr>
              <w:jc w:val="center"/>
              <w:rPr>
                <w:rFonts w:ascii="Book Antiqua" w:eastAsia="Times New Roman" w:hAnsi="Book Antiqua" w:cs="Calibri"/>
                <w:color w:val="000000"/>
                <w:lang w:val="en-US"/>
              </w:rPr>
            </w:pPr>
            <w:r w:rsidRPr="009423D1">
              <w:rPr>
                <w:rFonts w:ascii="Book Antiqua" w:eastAsia="Times New Roman" w:hAnsi="Book Antiqua" w:cs="Calibri"/>
                <w:color w:val="000000"/>
                <w:lang w:val="en-US"/>
              </w:rPr>
              <w:t>UNHEALTHY</w:t>
            </w:r>
          </w:p>
        </w:tc>
      </w:tr>
      <w:tr w:rsidR="007E4B29" w:rsidRPr="00D3338F" w14:paraId="5577E772" w14:textId="77777777" w:rsidTr="00860AA9">
        <w:trPr>
          <w:trHeight w:val="315"/>
          <w:jc w:val="center"/>
        </w:trPr>
        <w:tc>
          <w:tcPr>
            <w:tcW w:w="3593" w:type="dxa"/>
            <w:gridSpan w:val="3"/>
            <w:tcBorders>
              <w:top w:val="single" w:sz="8" w:space="0" w:color="auto"/>
              <w:left w:val="single" w:sz="8" w:space="0" w:color="auto"/>
              <w:bottom w:val="single" w:sz="8" w:space="0" w:color="auto"/>
              <w:right w:val="single" w:sz="8" w:space="0" w:color="000000"/>
            </w:tcBorders>
            <w:noWrap/>
            <w:vAlign w:val="center"/>
            <w:hideMark/>
          </w:tcPr>
          <w:p w14:paraId="083E5B15" w14:textId="1ACC1EAC" w:rsidR="007E4B29" w:rsidRPr="00D3338F" w:rsidRDefault="007E4B29" w:rsidP="007E4B29">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1301" w:type="dxa"/>
            <w:tcBorders>
              <w:top w:val="nil"/>
              <w:left w:val="nil"/>
              <w:bottom w:val="single" w:sz="8" w:space="0" w:color="auto"/>
              <w:right w:val="single" w:sz="8" w:space="0" w:color="auto"/>
            </w:tcBorders>
            <w:noWrap/>
            <w:vAlign w:val="center"/>
            <w:hideMark/>
          </w:tcPr>
          <w:p w14:paraId="5B38E076"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6.0%</w:t>
            </w:r>
          </w:p>
        </w:tc>
        <w:tc>
          <w:tcPr>
            <w:tcW w:w="1262" w:type="dxa"/>
            <w:tcBorders>
              <w:top w:val="nil"/>
              <w:left w:val="nil"/>
              <w:bottom w:val="single" w:sz="8" w:space="0" w:color="auto"/>
              <w:right w:val="single" w:sz="8" w:space="0" w:color="auto"/>
            </w:tcBorders>
            <w:noWrap/>
            <w:vAlign w:val="center"/>
            <w:hideMark/>
          </w:tcPr>
          <w:p w14:paraId="3007F2AC" w14:textId="77777777" w:rsidR="007E4B29" w:rsidRPr="00D3338F" w:rsidRDefault="007E4B29" w:rsidP="007E4B29">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906" w:type="dxa"/>
            <w:tcBorders>
              <w:top w:val="nil"/>
              <w:left w:val="nil"/>
              <w:bottom w:val="single" w:sz="8" w:space="0" w:color="auto"/>
              <w:right w:val="single" w:sz="8" w:space="0" w:color="auto"/>
            </w:tcBorders>
            <w:noWrap/>
            <w:vAlign w:val="center"/>
            <w:hideMark/>
          </w:tcPr>
          <w:p w14:paraId="3BF5883A" w14:textId="01B9323D" w:rsidR="007E4B29" w:rsidRPr="00D3338F" w:rsidRDefault="007E4B29" w:rsidP="007E4B29">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bl>
    <w:p w14:paraId="133F04D7" w14:textId="35D42080" w:rsidR="00860AA9" w:rsidRPr="00F34E35" w:rsidRDefault="00C21215" w:rsidP="00860AA9">
      <w:pPr>
        <w:ind w:left="426"/>
        <w:rPr>
          <w:i/>
          <w:iCs/>
          <w:lang w:val="en-US"/>
        </w:rPr>
      </w:pPr>
      <w:r>
        <w:rPr>
          <w:i/>
          <w:iCs/>
          <w:lang w:val="en-US"/>
        </w:rPr>
        <w:t>Source: Processed data</w:t>
      </w:r>
    </w:p>
    <w:p w14:paraId="57C1B38A" w14:textId="77777777" w:rsidR="00860AA9" w:rsidRDefault="00860AA9" w:rsidP="00EC5BA4">
      <w:pPr>
        <w:ind w:firstLine="720"/>
        <w:jc w:val="both"/>
        <w:rPr>
          <w:rFonts w:ascii="Book Antiqua" w:hAnsi="Book Antiqua"/>
          <w:lang w:val="en-US"/>
        </w:rPr>
      </w:pPr>
    </w:p>
    <w:p w14:paraId="741308D2" w14:textId="77777777" w:rsidR="009F4CEC" w:rsidRPr="009F4CEC" w:rsidRDefault="009F4CEC" w:rsidP="00096672">
      <w:pPr>
        <w:ind w:firstLine="567"/>
        <w:jc w:val="both"/>
        <w:rPr>
          <w:rFonts w:ascii="Book Antiqua" w:hAnsi="Book Antiqua"/>
          <w:lang w:val="en-US"/>
        </w:rPr>
      </w:pPr>
      <w:r w:rsidRPr="009F4CEC">
        <w:rPr>
          <w:rFonts w:ascii="Book Antiqua" w:hAnsi="Book Antiqua"/>
          <w:lang w:val="en-US"/>
        </w:rPr>
        <w:t>The ROA ratio shows an average of 6.0%, well below the industry standard of 30%, which is categorized as unhealthy. Although the company is able to maintain liquidity stability, the ability of assets to generate profits is still relatively low. The highest ROA value occurred in 2019 at 11.5%, and the lowest in 2020 at -2.6% due to losses caused by a drastic decline in economic activity during the pandemic.</w:t>
      </w:r>
    </w:p>
    <w:p w14:paraId="194656E7"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This low ROA indicates that the company's assets, although large, have not been optimally utilized to generate profits. Possible causes include high operating costs, low profit margins, and a decline in retail sales volume. This condition is in line </w:t>
      </w:r>
      <w:r w:rsidRPr="009F4CEC">
        <w:rPr>
          <w:rFonts w:ascii="Book Antiqua" w:hAnsi="Book Antiqua"/>
          <w:lang w:val="en-US"/>
        </w:rPr>
        <w:lastRenderedPageBreak/>
        <w:t>with the decline in TATO, which indicates low asset utilization efficiency. Thus, increasing asset effectiveness is the key to improving profitability in the future.</w:t>
      </w:r>
    </w:p>
    <w:p w14:paraId="3A80A413"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However, the improvement after 2021, with ROA rising to around 6-7%, signals a recovery in the company's performance after the pandemic. This can be the basis for a long-term strategy to balance operational efficiency and profit growth. </w:t>
      </w:r>
    </w:p>
    <w:p w14:paraId="0FAC667F" w14:textId="7B158CF5" w:rsidR="007E4B29" w:rsidRPr="00EC5BA4" w:rsidRDefault="009F4CEC" w:rsidP="00096672">
      <w:pPr>
        <w:ind w:firstLine="720"/>
        <w:jc w:val="both"/>
        <w:rPr>
          <w:rFonts w:ascii="Book Antiqua" w:hAnsi="Book Antiqua"/>
          <w:lang w:val="en-US"/>
        </w:rPr>
      </w:pPr>
      <w:r w:rsidRPr="009F4CEC">
        <w:rPr>
          <w:rFonts w:ascii="Book Antiqua" w:hAnsi="Book Antiqua"/>
          <w:lang w:val="en-US"/>
        </w:rPr>
        <w:t xml:space="preserve">Thus, although the ROA of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xml:space="preserve"> is still relatively low, the consistent direction of improvement sends a positive signal regarding business sustainability</w:t>
      </w:r>
      <w:r>
        <w:rPr>
          <w:rFonts w:ascii="Book Antiqua" w:hAnsi="Book Antiqua"/>
          <w:lang w:val="en-US"/>
        </w:rPr>
        <w:t>.</w:t>
      </w:r>
    </w:p>
    <w:p w14:paraId="6B55F2DF" w14:textId="418834D3" w:rsidR="00445CD9" w:rsidRDefault="00EC5BA4" w:rsidP="00860AA9">
      <w:pPr>
        <w:pStyle w:val="ListParagraph"/>
        <w:numPr>
          <w:ilvl w:val="0"/>
          <w:numId w:val="6"/>
        </w:numPr>
        <w:spacing w:before="240" w:after="240"/>
        <w:ind w:left="357" w:hanging="357"/>
        <w:jc w:val="both"/>
        <w:rPr>
          <w:rFonts w:ascii="Book Antiqua" w:hAnsi="Book Antiqua"/>
          <w:lang w:val="id-ID"/>
        </w:rPr>
      </w:pPr>
      <w:r w:rsidRPr="00EC5BA4">
        <w:rPr>
          <w:rFonts w:ascii="Book Antiqua" w:hAnsi="Book Antiqua"/>
          <w:lang w:val="id-ID"/>
        </w:rPr>
        <w:t>Return on Equity</w:t>
      </w:r>
    </w:p>
    <w:tbl>
      <w:tblPr>
        <w:tblW w:w="8441" w:type="dxa"/>
        <w:jc w:val="center"/>
        <w:tblLook w:val="04A0" w:firstRow="1" w:lastRow="0" w:firstColumn="1" w:lastColumn="0" w:noHBand="0" w:noVBand="1"/>
      </w:tblPr>
      <w:tblGrid>
        <w:gridCol w:w="957"/>
        <w:gridCol w:w="1613"/>
        <w:gridCol w:w="1867"/>
        <w:gridCol w:w="822"/>
        <w:gridCol w:w="1216"/>
        <w:gridCol w:w="1966"/>
      </w:tblGrid>
      <w:tr w:rsidR="00337808" w:rsidRPr="00D3338F" w14:paraId="7D836B75" w14:textId="77777777" w:rsidTr="00337808">
        <w:trPr>
          <w:trHeight w:val="228"/>
          <w:jc w:val="center"/>
        </w:trPr>
        <w:tc>
          <w:tcPr>
            <w:tcW w:w="8441" w:type="dxa"/>
            <w:gridSpan w:val="6"/>
            <w:tcBorders>
              <w:top w:val="nil"/>
              <w:left w:val="nil"/>
              <w:bottom w:val="nil"/>
              <w:right w:val="nil"/>
            </w:tcBorders>
            <w:noWrap/>
            <w:vAlign w:val="center"/>
            <w:hideMark/>
          </w:tcPr>
          <w:p w14:paraId="799C555B" w14:textId="56632D77" w:rsidR="00337808" w:rsidRPr="00D3338F"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w:t>
            </w:r>
            <w:r>
              <w:rPr>
                <w:rFonts w:ascii="Book Antiqua" w:eastAsia="Times New Roman" w:hAnsi="Book Antiqua" w:cs="Calibri"/>
                <w:b/>
                <w:bCs/>
                <w:color w:val="000000"/>
                <w:lang w:val="en-US"/>
              </w:rPr>
              <w:t>6</w:t>
            </w:r>
          </w:p>
        </w:tc>
      </w:tr>
      <w:tr w:rsidR="00337808" w:rsidRPr="00D3338F" w14:paraId="62AEF2BE" w14:textId="77777777" w:rsidTr="00337808">
        <w:trPr>
          <w:trHeight w:val="228"/>
          <w:jc w:val="center"/>
        </w:trPr>
        <w:tc>
          <w:tcPr>
            <w:tcW w:w="8441" w:type="dxa"/>
            <w:gridSpan w:val="6"/>
            <w:tcBorders>
              <w:top w:val="nil"/>
              <w:left w:val="nil"/>
              <w:bottom w:val="nil"/>
              <w:right w:val="nil"/>
            </w:tcBorders>
            <w:noWrap/>
            <w:vAlign w:val="center"/>
            <w:hideMark/>
          </w:tcPr>
          <w:p w14:paraId="35BE5AD2" w14:textId="1C0D5849" w:rsidR="00337808" w:rsidRPr="00D3338F" w:rsidRDefault="00337808"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Return on Equity (ROE) Calculation Results for the</w:t>
            </w:r>
            <w:r w:rsidRPr="00D3338F">
              <w:rPr>
                <w:rFonts w:ascii="Book Antiqua" w:eastAsia="Times New Roman" w:hAnsi="Book Antiqua" w:cs="Calibri"/>
                <w:b/>
                <w:bCs/>
                <w:color w:val="000000"/>
                <w:lang w:val="en-US"/>
              </w:rPr>
              <w:t xml:space="preserve"> 2015-2024 Period</w:t>
            </w:r>
          </w:p>
        </w:tc>
      </w:tr>
      <w:tr w:rsidR="00337808" w:rsidRPr="00D3338F" w14:paraId="511A3126" w14:textId="77777777" w:rsidTr="00337808">
        <w:trPr>
          <w:trHeight w:val="228"/>
          <w:jc w:val="center"/>
        </w:trPr>
        <w:tc>
          <w:tcPr>
            <w:tcW w:w="8441" w:type="dxa"/>
            <w:gridSpan w:val="6"/>
            <w:tcBorders>
              <w:top w:val="nil"/>
              <w:left w:val="nil"/>
              <w:bottom w:val="nil"/>
              <w:right w:val="nil"/>
            </w:tcBorders>
            <w:noWrap/>
            <w:vAlign w:val="center"/>
            <w:hideMark/>
          </w:tcPr>
          <w:p w14:paraId="6CA355A9" w14:textId="7B59C9C3" w:rsidR="00337808" w:rsidRPr="00D3338F" w:rsidRDefault="00337808" w:rsidP="0033780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D3338F" w:rsidRPr="00D3338F" w14:paraId="50F47308" w14:textId="77777777" w:rsidTr="00337808">
        <w:trPr>
          <w:trHeight w:val="637"/>
          <w:jc w:val="center"/>
        </w:trPr>
        <w:tc>
          <w:tcPr>
            <w:tcW w:w="95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4BCBCC3" w14:textId="5E8BB683" w:rsidR="00D3338F" w:rsidRPr="00D3338F" w:rsidRDefault="00337808"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1613" w:type="dxa"/>
            <w:tcBorders>
              <w:top w:val="single" w:sz="8" w:space="0" w:color="auto"/>
              <w:left w:val="nil"/>
              <w:bottom w:val="single" w:sz="8" w:space="0" w:color="auto"/>
              <w:right w:val="single" w:sz="8" w:space="0" w:color="auto"/>
            </w:tcBorders>
            <w:shd w:val="clear" w:color="000000" w:fill="FFFF00"/>
            <w:vAlign w:val="center"/>
            <w:hideMark/>
          </w:tcPr>
          <w:p w14:paraId="47A25384" w14:textId="12B4B4E4" w:rsidR="00D3338F" w:rsidRPr="00D3338F" w:rsidRDefault="00337808"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Net Profit After Tax</w:t>
            </w:r>
          </w:p>
        </w:tc>
        <w:tc>
          <w:tcPr>
            <w:tcW w:w="1867" w:type="dxa"/>
            <w:tcBorders>
              <w:top w:val="single" w:sz="8" w:space="0" w:color="auto"/>
              <w:left w:val="nil"/>
              <w:bottom w:val="single" w:sz="8" w:space="0" w:color="auto"/>
              <w:right w:val="single" w:sz="8" w:space="0" w:color="auto"/>
            </w:tcBorders>
            <w:shd w:val="clear" w:color="000000" w:fill="FFFF00"/>
            <w:vAlign w:val="center"/>
            <w:hideMark/>
          </w:tcPr>
          <w:p w14:paraId="396ABE27" w14:textId="15EDEA65" w:rsidR="00D3338F" w:rsidRPr="00D3338F" w:rsidRDefault="00337808"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Shareholders’ Equity</w:t>
            </w:r>
          </w:p>
        </w:tc>
        <w:tc>
          <w:tcPr>
            <w:tcW w:w="822" w:type="dxa"/>
            <w:tcBorders>
              <w:top w:val="single" w:sz="8" w:space="0" w:color="auto"/>
              <w:left w:val="nil"/>
              <w:bottom w:val="single" w:sz="8" w:space="0" w:color="auto"/>
              <w:right w:val="single" w:sz="8" w:space="0" w:color="auto"/>
            </w:tcBorders>
            <w:shd w:val="clear" w:color="000000" w:fill="FFFF00"/>
            <w:vAlign w:val="center"/>
            <w:hideMark/>
          </w:tcPr>
          <w:p w14:paraId="4F0DB7C8" w14:textId="77777777" w:rsidR="00D3338F" w:rsidRPr="00D3338F" w:rsidRDefault="00D3338F" w:rsidP="00D3338F">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ROE</w:t>
            </w:r>
          </w:p>
        </w:tc>
        <w:tc>
          <w:tcPr>
            <w:tcW w:w="1216" w:type="dxa"/>
            <w:tcBorders>
              <w:top w:val="single" w:sz="8" w:space="0" w:color="auto"/>
              <w:left w:val="nil"/>
              <w:bottom w:val="single" w:sz="8" w:space="0" w:color="auto"/>
              <w:right w:val="single" w:sz="8" w:space="0" w:color="auto"/>
            </w:tcBorders>
            <w:shd w:val="clear" w:color="000000" w:fill="FFFF00"/>
            <w:vAlign w:val="center"/>
            <w:hideMark/>
          </w:tcPr>
          <w:p w14:paraId="5C5056C9" w14:textId="16C22867" w:rsidR="00D3338F" w:rsidRPr="00D3338F" w:rsidRDefault="00337808"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1966" w:type="dxa"/>
            <w:tcBorders>
              <w:top w:val="single" w:sz="8" w:space="0" w:color="auto"/>
              <w:left w:val="nil"/>
              <w:bottom w:val="single" w:sz="8" w:space="0" w:color="auto"/>
              <w:right w:val="single" w:sz="8" w:space="0" w:color="auto"/>
            </w:tcBorders>
            <w:shd w:val="clear" w:color="000000" w:fill="FFFF00"/>
            <w:vAlign w:val="center"/>
            <w:hideMark/>
          </w:tcPr>
          <w:p w14:paraId="111E42C6" w14:textId="32DC2D81" w:rsidR="00D3338F" w:rsidRPr="00D3338F" w:rsidRDefault="00337808" w:rsidP="00D3338F">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Conclusion</w:t>
            </w:r>
          </w:p>
        </w:tc>
      </w:tr>
      <w:tr w:rsidR="00D3338F" w:rsidRPr="00D3338F" w14:paraId="08839EA4"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4CEDD039"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2015</w:t>
            </w:r>
          </w:p>
        </w:tc>
        <w:tc>
          <w:tcPr>
            <w:tcW w:w="1613" w:type="dxa"/>
            <w:tcBorders>
              <w:top w:val="nil"/>
              <w:left w:val="nil"/>
              <w:bottom w:val="single" w:sz="8" w:space="0" w:color="auto"/>
              <w:right w:val="single" w:sz="8" w:space="0" w:color="auto"/>
            </w:tcBorders>
            <w:noWrap/>
            <w:vAlign w:val="center"/>
            <w:hideMark/>
          </w:tcPr>
          <w:p w14:paraId="5A59FE23"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4.574.904</w:t>
            </w:r>
          </w:p>
        </w:tc>
        <w:tc>
          <w:tcPr>
            <w:tcW w:w="1867" w:type="dxa"/>
            <w:tcBorders>
              <w:top w:val="nil"/>
              <w:left w:val="nil"/>
              <w:bottom w:val="single" w:sz="8" w:space="0" w:color="auto"/>
              <w:right w:val="single" w:sz="8" w:space="0" w:color="auto"/>
            </w:tcBorders>
            <w:noWrap/>
            <w:vAlign w:val="center"/>
            <w:hideMark/>
          </w:tcPr>
          <w:p w14:paraId="49775FFA"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336.524</w:t>
            </w:r>
          </w:p>
        </w:tc>
        <w:tc>
          <w:tcPr>
            <w:tcW w:w="822" w:type="dxa"/>
            <w:tcBorders>
              <w:top w:val="nil"/>
              <w:left w:val="nil"/>
              <w:bottom w:val="single" w:sz="8" w:space="0" w:color="auto"/>
              <w:right w:val="single" w:sz="8" w:space="0" w:color="auto"/>
            </w:tcBorders>
            <w:noWrap/>
            <w:vAlign w:val="center"/>
            <w:hideMark/>
          </w:tcPr>
          <w:p w14:paraId="03A9DCCE"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7.4%</w:t>
            </w:r>
          </w:p>
        </w:tc>
        <w:tc>
          <w:tcPr>
            <w:tcW w:w="1216" w:type="dxa"/>
            <w:tcBorders>
              <w:top w:val="nil"/>
              <w:left w:val="nil"/>
              <w:bottom w:val="single" w:sz="8" w:space="0" w:color="auto"/>
              <w:right w:val="single" w:sz="8" w:space="0" w:color="auto"/>
            </w:tcBorders>
            <w:noWrap/>
            <w:vAlign w:val="center"/>
            <w:hideMark/>
          </w:tcPr>
          <w:p w14:paraId="26887C4A" w14:textId="77777777" w:rsidR="00D3338F" w:rsidRPr="00D3338F" w:rsidRDefault="00D3338F" w:rsidP="00D3338F">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vAlign w:val="center"/>
            <w:hideMark/>
          </w:tcPr>
          <w:p w14:paraId="5D14F83A" w14:textId="372CB533" w:rsidR="00D3338F" w:rsidRPr="00D3338F" w:rsidRDefault="00337808" w:rsidP="00D3338F">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r w:rsidR="00337808" w:rsidRPr="00D3338F" w14:paraId="3B04F0E7"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3C69BDB0"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2016</w:t>
            </w:r>
          </w:p>
        </w:tc>
        <w:tc>
          <w:tcPr>
            <w:tcW w:w="1613" w:type="dxa"/>
            <w:tcBorders>
              <w:top w:val="nil"/>
              <w:left w:val="nil"/>
              <w:bottom w:val="single" w:sz="8" w:space="0" w:color="auto"/>
              <w:right w:val="single" w:sz="8" w:space="0" w:color="auto"/>
            </w:tcBorders>
            <w:noWrap/>
            <w:vAlign w:val="center"/>
            <w:hideMark/>
          </w:tcPr>
          <w:p w14:paraId="3F9EE70C"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4.647.009</w:t>
            </w:r>
          </w:p>
        </w:tc>
        <w:tc>
          <w:tcPr>
            <w:tcW w:w="1867" w:type="dxa"/>
            <w:tcBorders>
              <w:top w:val="nil"/>
              <w:left w:val="nil"/>
              <w:bottom w:val="single" w:sz="8" w:space="0" w:color="auto"/>
              <w:right w:val="single" w:sz="8" w:space="0" w:color="auto"/>
            </w:tcBorders>
            <w:noWrap/>
            <w:vAlign w:val="center"/>
            <w:hideMark/>
          </w:tcPr>
          <w:p w14:paraId="4E129698"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147.433</w:t>
            </w:r>
          </w:p>
        </w:tc>
        <w:tc>
          <w:tcPr>
            <w:tcW w:w="822" w:type="dxa"/>
            <w:tcBorders>
              <w:top w:val="nil"/>
              <w:left w:val="nil"/>
              <w:bottom w:val="single" w:sz="8" w:space="0" w:color="auto"/>
              <w:right w:val="single" w:sz="8" w:space="0" w:color="auto"/>
            </w:tcBorders>
            <w:noWrap/>
            <w:vAlign w:val="center"/>
            <w:hideMark/>
          </w:tcPr>
          <w:p w14:paraId="3A2819E3"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3.2%</w:t>
            </w:r>
          </w:p>
        </w:tc>
        <w:tc>
          <w:tcPr>
            <w:tcW w:w="1216" w:type="dxa"/>
            <w:tcBorders>
              <w:top w:val="nil"/>
              <w:left w:val="nil"/>
              <w:bottom w:val="single" w:sz="8" w:space="0" w:color="auto"/>
              <w:right w:val="single" w:sz="8" w:space="0" w:color="auto"/>
            </w:tcBorders>
            <w:noWrap/>
            <w:vAlign w:val="center"/>
            <w:hideMark/>
          </w:tcPr>
          <w:p w14:paraId="2F75FD0C"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5C797832" w14:textId="7193F82D"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65A44790"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479AA67C"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2017</w:t>
            </w:r>
          </w:p>
        </w:tc>
        <w:tc>
          <w:tcPr>
            <w:tcW w:w="1613" w:type="dxa"/>
            <w:tcBorders>
              <w:top w:val="nil"/>
              <w:left w:val="nil"/>
              <w:bottom w:val="single" w:sz="8" w:space="0" w:color="auto"/>
              <w:right w:val="single" w:sz="8" w:space="0" w:color="auto"/>
            </w:tcBorders>
            <w:noWrap/>
            <w:vAlign w:val="center"/>
            <w:hideMark/>
          </w:tcPr>
          <w:p w14:paraId="12F1B15A"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4.891.922</w:t>
            </w:r>
          </w:p>
        </w:tc>
        <w:tc>
          <w:tcPr>
            <w:tcW w:w="1867" w:type="dxa"/>
            <w:tcBorders>
              <w:top w:val="nil"/>
              <w:left w:val="nil"/>
              <w:bottom w:val="single" w:sz="8" w:space="0" w:color="auto"/>
              <w:right w:val="single" w:sz="8" w:space="0" w:color="auto"/>
            </w:tcBorders>
            <w:noWrap/>
            <w:vAlign w:val="center"/>
            <w:hideMark/>
          </w:tcPr>
          <w:p w14:paraId="5D2D760D"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147.433</w:t>
            </w:r>
          </w:p>
        </w:tc>
        <w:tc>
          <w:tcPr>
            <w:tcW w:w="822" w:type="dxa"/>
            <w:tcBorders>
              <w:top w:val="nil"/>
              <w:left w:val="nil"/>
              <w:bottom w:val="single" w:sz="8" w:space="0" w:color="auto"/>
              <w:right w:val="single" w:sz="8" w:space="0" w:color="auto"/>
            </w:tcBorders>
            <w:noWrap/>
            <w:vAlign w:val="center"/>
            <w:hideMark/>
          </w:tcPr>
          <w:p w14:paraId="3416BEF1"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w:t>
            </w:r>
          </w:p>
        </w:tc>
        <w:tc>
          <w:tcPr>
            <w:tcW w:w="1216" w:type="dxa"/>
            <w:tcBorders>
              <w:top w:val="nil"/>
              <w:left w:val="nil"/>
              <w:bottom w:val="single" w:sz="8" w:space="0" w:color="auto"/>
              <w:right w:val="single" w:sz="8" w:space="0" w:color="auto"/>
            </w:tcBorders>
            <w:noWrap/>
            <w:vAlign w:val="center"/>
            <w:hideMark/>
          </w:tcPr>
          <w:p w14:paraId="67A804C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33CD4A33" w14:textId="53268CA0"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19E481B9"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6A5A52A0"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2018</w:t>
            </w:r>
          </w:p>
        </w:tc>
        <w:tc>
          <w:tcPr>
            <w:tcW w:w="1613" w:type="dxa"/>
            <w:tcBorders>
              <w:top w:val="nil"/>
              <w:left w:val="nil"/>
              <w:bottom w:val="single" w:sz="8" w:space="0" w:color="auto"/>
              <w:right w:val="single" w:sz="8" w:space="0" w:color="auto"/>
            </w:tcBorders>
            <w:noWrap/>
            <w:vAlign w:val="center"/>
            <w:hideMark/>
          </w:tcPr>
          <w:p w14:paraId="2620B2DF"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5.243.047</w:t>
            </w:r>
          </w:p>
        </w:tc>
        <w:tc>
          <w:tcPr>
            <w:tcW w:w="1867" w:type="dxa"/>
            <w:tcBorders>
              <w:top w:val="nil"/>
              <w:left w:val="nil"/>
              <w:bottom w:val="single" w:sz="8" w:space="0" w:color="auto"/>
              <w:right w:val="single" w:sz="8" w:space="0" w:color="auto"/>
            </w:tcBorders>
            <w:noWrap/>
            <w:vAlign w:val="center"/>
            <w:hideMark/>
          </w:tcPr>
          <w:p w14:paraId="4F7ADA5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147.433</w:t>
            </w:r>
          </w:p>
        </w:tc>
        <w:tc>
          <w:tcPr>
            <w:tcW w:w="822" w:type="dxa"/>
            <w:tcBorders>
              <w:top w:val="nil"/>
              <w:left w:val="nil"/>
              <w:bottom w:val="single" w:sz="8" w:space="0" w:color="auto"/>
              <w:right w:val="single" w:sz="8" w:space="0" w:color="auto"/>
            </w:tcBorders>
            <w:noWrap/>
            <w:vAlign w:val="center"/>
            <w:hideMark/>
          </w:tcPr>
          <w:p w14:paraId="3716564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2.8%</w:t>
            </w:r>
          </w:p>
        </w:tc>
        <w:tc>
          <w:tcPr>
            <w:tcW w:w="1216" w:type="dxa"/>
            <w:tcBorders>
              <w:top w:val="nil"/>
              <w:left w:val="nil"/>
              <w:bottom w:val="single" w:sz="8" w:space="0" w:color="auto"/>
              <w:right w:val="single" w:sz="8" w:space="0" w:color="auto"/>
            </w:tcBorders>
            <w:noWrap/>
            <w:vAlign w:val="center"/>
            <w:hideMark/>
          </w:tcPr>
          <w:p w14:paraId="6EF9B1F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7C2E5E4C" w14:textId="2410EB0C"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15F026AB"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6E515046"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2019</w:t>
            </w:r>
          </w:p>
        </w:tc>
        <w:tc>
          <w:tcPr>
            <w:tcW w:w="1613" w:type="dxa"/>
            <w:tcBorders>
              <w:top w:val="nil"/>
              <w:left w:val="nil"/>
              <w:bottom w:val="single" w:sz="8" w:space="0" w:color="auto"/>
              <w:right w:val="single" w:sz="8" w:space="0" w:color="auto"/>
            </w:tcBorders>
            <w:noWrap/>
            <w:vAlign w:val="center"/>
            <w:hideMark/>
          </w:tcPr>
          <w:p w14:paraId="408184D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5.649.823</w:t>
            </w:r>
          </w:p>
        </w:tc>
        <w:tc>
          <w:tcPr>
            <w:tcW w:w="1867" w:type="dxa"/>
            <w:tcBorders>
              <w:top w:val="nil"/>
              <w:left w:val="nil"/>
              <w:bottom w:val="single" w:sz="8" w:space="0" w:color="auto"/>
              <w:right w:val="single" w:sz="8" w:space="0" w:color="auto"/>
            </w:tcBorders>
            <w:noWrap/>
            <w:vAlign w:val="center"/>
            <w:hideMark/>
          </w:tcPr>
          <w:p w14:paraId="43D300C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182.815</w:t>
            </w:r>
          </w:p>
        </w:tc>
        <w:tc>
          <w:tcPr>
            <w:tcW w:w="822" w:type="dxa"/>
            <w:tcBorders>
              <w:top w:val="nil"/>
              <w:left w:val="nil"/>
              <w:bottom w:val="single" w:sz="8" w:space="0" w:color="auto"/>
              <w:right w:val="single" w:sz="8" w:space="0" w:color="auto"/>
            </w:tcBorders>
            <w:noWrap/>
            <w:vAlign w:val="center"/>
            <w:hideMark/>
          </w:tcPr>
          <w:p w14:paraId="10D2B59B"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3.2%</w:t>
            </w:r>
          </w:p>
        </w:tc>
        <w:tc>
          <w:tcPr>
            <w:tcW w:w="1216" w:type="dxa"/>
            <w:tcBorders>
              <w:top w:val="nil"/>
              <w:left w:val="nil"/>
              <w:bottom w:val="single" w:sz="8" w:space="0" w:color="auto"/>
              <w:right w:val="single" w:sz="8" w:space="0" w:color="auto"/>
            </w:tcBorders>
            <w:noWrap/>
            <w:vAlign w:val="center"/>
            <w:hideMark/>
          </w:tcPr>
          <w:p w14:paraId="7E8DBBD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1E6B5031" w14:textId="3D8AC174"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52DBFF8A"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390830CF"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2020</w:t>
            </w:r>
          </w:p>
        </w:tc>
        <w:tc>
          <w:tcPr>
            <w:tcW w:w="1613" w:type="dxa"/>
            <w:tcBorders>
              <w:top w:val="nil"/>
              <w:left w:val="nil"/>
              <w:bottom w:val="single" w:sz="8" w:space="0" w:color="auto"/>
              <w:right w:val="single" w:sz="8" w:space="0" w:color="auto"/>
            </w:tcBorders>
            <w:noWrap/>
            <w:vAlign w:val="center"/>
            <w:hideMark/>
          </w:tcPr>
          <w:p w14:paraId="0A454201"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5.285.218</w:t>
            </w:r>
          </w:p>
        </w:tc>
        <w:tc>
          <w:tcPr>
            <w:tcW w:w="1867" w:type="dxa"/>
            <w:tcBorders>
              <w:top w:val="nil"/>
              <w:left w:val="nil"/>
              <w:bottom w:val="single" w:sz="8" w:space="0" w:color="auto"/>
              <w:right w:val="single" w:sz="8" w:space="0" w:color="auto"/>
            </w:tcBorders>
            <w:noWrap/>
            <w:vAlign w:val="center"/>
            <w:hideMark/>
          </w:tcPr>
          <w:p w14:paraId="1E01DACF"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182.815</w:t>
            </w:r>
          </w:p>
        </w:tc>
        <w:tc>
          <w:tcPr>
            <w:tcW w:w="822" w:type="dxa"/>
            <w:tcBorders>
              <w:top w:val="nil"/>
              <w:left w:val="nil"/>
              <w:bottom w:val="single" w:sz="8" w:space="0" w:color="auto"/>
              <w:right w:val="single" w:sz="8" w:space="0" w:color="auto"/>
            </w:tcBorders>
            <w:noWrap/>
            <w:vAlign w:val="center"/>
            <w:hideMark/>
          </w:tcPr>
          <w:p w14:paraId="483404C0"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3.5%</w:t>
            </w:r>
          </w:p>
        </w:tc>
        <w:tc>
          <w:tcPr>
            <w:tcW w:w="1216" w:type="dxa"/>
            <w:tcBorders>
              <w:top w:val="nil"/>
              <w:left w:val="nil"/>
              <w:bottom w:val="single" w:sz="8" w:space="0" w:color="auto"/>
              <w:right w:val="single" w:sz="8" w:space="0" w:color="auto"/>
            </w:tcBorders>
            <w:noWrap/>
            <w:vAlign w:val="center"/>
            <w:hideMark/>
          </w:tcPr>
          <w:p w14:paraId="0EA71384"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3AA479A8" w14:textId="32309470"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0D35C0EF"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5CE74558"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2021</w:t>
            </w:r>
          </w:p>
        </w:tc>
        <w:tc>
          <w:tcPr>
            <w:tcW w:w="1613" w:type="dxa"/>
            <w:tcBorders>
              <w:top w:val="nil"/>
              <w:left w:val="nil"/>
              <w:bottom w:val="single" w:sz="8" w:space="0" w:color="auto"/>
              <w:right w:val="single" w:sz="8" w:space="0" w:color="auto"/>
            </w:tcBorders>
            <w:noWrap/>
            <w:vAlign w:val="center"/>
            <w:hideMark/>
          </w:tcPr>
          <w:p w14:paraId="2F5C369C"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5.085.410</w:t>
            </w:r>
          </w:p>
        </w:tc>
        <w:tc>
          <w:tcPr>
            <w:tcW w:w="1867" w:type="dxa"/>
            <w:tcBorders>
              <w:top w:val="nil"/>
              <w:left w:val="nil"/>
              <w:bottom w:val="single" w:sz="8" w:space="0" w:color="auto"/>
              <w:right w:val="single" w:sz="8" w:space="0" w:color="auto"/>
            </w:tcBorders>
            <w:noWrap/>
            <w:vAlign w:val="center"/>
            <w:hideMark/>
          </w:tcPr>
          <w:p w14:paraId="7FA7B8E3"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-182.815</w:t>
            </w:r>
          </w:p>
        </w:tc>
        <w:tc>
          <w:tcPr>
            <w:tcW w:w="822" w:type="dxa"/>
            <w:tcBorders>
              <w:top w:val="nil"/>
              <w:left w:val="nil"/>
              <w:bottom w:val="single" w:sz="8" w:space="0" w:color="auto"/>
              <w:right w:val="single" w:sz="8" w:space="0" w:color="auto"/>
            </w:tcBorders>
            <w:noWrap/>
            <w:vAlign w:val="center"/>
            <w:hideMark/>
          </w:tcPr>
          <w:p w14:paraId="606CE1D6"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-2.5%</w:t>
            </w:r>
          </w:p>
        </w:tc>
        <w:tc>
          <w:tcPr>
            <w:tcW w:w="1216" w:type="dxa"/>
            <w:tcBorders>
              <w:top w:val="nil"/>
              <w:left w:val="nil"/>
              <w:bottom w:val="single" w:sz="8" w:space="0" w:color="auto"/>
              <w:right w:val="single" w:sz="8" w:space="0" w:color="auto"/>
            </w:tcBorders>
            <w:noWrap/>
            <w:vAlign w:val="center"/>
            <w:hideMark/>
          </w:tcPr>
          <w:p w14:paraId="4C20B4D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1DC79898" w14:textId="08232B37"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18B7BBCE"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62374FC3"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2022</w:t>
            </w:r>
          </w:p>
        </w:tc>
        <w:tc>
          <w:tcPr>
            <w:tcW w:w="1613" w:type="dxa"/>
            <w:tcBorders>
              <w:top w:val="nil"/>
              <w:left w:val="nil"/>
              <w:bottom w:val="single" w:sz="8" w:space="0" w:color="auto"/>
              <w:right w:val="single" w:sz="8" w:space="0" w:color="auto"/>
            </w:tcBorders>
            <w:noWrap/>
            <w:vAlign w:val="center"/>
            <w:hideMark/>
          </w:tcPr>
          <w:p w14:paraId="7EFBDBDB"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4.894.919</w:t>
            </w:r>
          </w:p>
        </w:tc>
        <w:tc>
          <w:tcPr>
            <w:tcW w:w="1867" w:type="dxa"/>
            <w:tcBorders>
              <w:top w:val="nil"/>
              <w:left w:val="nil"/>
              <w:bottom w:val="single" w:sz="8" w:space="0" w:color="auto"/>
              <w:right w:val="single" w:sz="8" w:space="0" w:color="auto"/>
            </w:tcBorders>
            <w:noWrap/>
            <w:vAlign w:val="center"/>
            <w:hideMark/>
          </w:tcPr>
          <w:p w14:paraId="1F2E4F9B"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-200.394</w:t>
            </w:r>
          </w:p>
        </w:tc>
        <w:tc>
          <w:tcPr>
            <w:tcW w:w="822" w:type="dxa"/>
            <w:tcBorders>
              <w:top w:val="nil"/>
              <w:left w:val="nil"/>
              <w:bottom w:val="single" w:sz="8" w:space="0" w:color="auto"/>
              <w:right w:val="single" w:sz="8" w:space="0" w:color="auto"/>
            </w:tcBorders>
            <w:noWrap/>
            <w:vAlign w:val="center"/>
            <w:hideMark/>
          </w:tcPr>
          <w:p w14:paraId="4EB0A847"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-3.8%</w:t>
            </w:r>
          </w:p>
        </w:tc>
        <w:tc>
          <w:tcPr>
            <w:tcW w:w="1216" w:type="dxa"/>
            <w:tcBorders>
              <w:top w:val="nil"/>
              <w:left w:val="nil"/>
              <w:bottom w:val="single" w:sz="8" w:space="0" w:color="auto"/>
              <w:right w:val="single" w:sz="8" w:space="0" w:color="auto"/>
            </w:tcBorders>
            <w:noWrap/>
            <w:vAlign w:val="center"/>
            <w:hideMark/>
          </w:tcPr>
          <w:p w14:paraId="6A3483C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7BAF8CC1" w14:textId="7E6B3832"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421ACCE4"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5BAC92B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2023</w:t>
            </w:r>
          </w:p>
        </w:tc>
        <w:tc>
          <w:tcPr>
            <w:tcW w:w="1613" w:type="dxa"/>
            <w:tcBorders>
              <w:top w:val="nil"/>
              <w:left w:val="nil"/>
              <w:bottom w:val="single" w:sz="8" w:space="0" w:color="auto"/>
              <w:right w:val="single" w:sz="8" w:space="0" w:color="auto"/>
            </w:tcBorders>
            <w:noWrap/>
            <w:vAlign w:val="center"/>
            <w:hideMark/>
          </w:tcPr>
          <w:p w14:paraId="06848DBC"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4.956.361</w:t>
            </w:r>
          </w:p>
        </w:tc>
        <w:tc>
          <w:tcPr>
            <w:tcW w:w="1867" w:type="dxa"/>
            <w:tcBorders>
              <w:top w:val="nil"/>
              <w:left w:val="nil"/>
              <w:bottom w:val="single" w:sz="8" w:space="0" w:color="auto"/>
              <w:right w:val="single" w:sz="8" w:space="0" w:color="auto"/>
            </w:tcBorders>
            <w:noWrap/>
            <w:vAlign w:val="center"/>
            <w:hideMark/>
          </w:tcPr>
          <w:p w14:paraId="263E1B5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-347.63</w:t>
            </w:r>
          </w:p>
        </w:tc>
        <w:tc>
          <w:tcPr>
            <w:tcW w:w="822" w:type="dxa"/>
            <w:tcBorders>
              <w:top w:val="nil"/>
              <w:left w:val="nil"/>
              <w:bottom w:val="single" w:sz="8" w:space="0" w:color="auto"/>
              <w:right w:val="single" w:sz="8" w:space="0" w:color="auto"/>
            </w:tcBorders>
            <w:noWrap/>
            <w:vAlign w:val="center"/>
            <w:hideMark/>
          </w:tcPr>
          <w:p w14:paraId="37AAF135"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-7.1%</w:t>
            </w:r>
          </w:p>
        </w:tc>
        <w:tc>
          <w:tcPr>
            <w:tcW w:w="1216" w:type="dxa"/>
            <w:tcBorders>
              <w:top w:val="nil"/>
              <w:left w:val="nil"/>
              <w:bottom w:val="single" w:sz="8" w:space="0" w:color="auto"/>
              <w:right w:val="single" w:sz="8" w:space="0" w:color="auto"/>
            </w:tcBorders>
            <w:noWrap/>
            <w:vAlign w:val="center"/>
            <w:hideMark/>
          </w:tcPr>
          <w:p w14:paraId="33F43E9E"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3C130E5D" w14:textId="2F1B0212"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33D806C2" w14:textId="77777777" w:rsidTr="00337808">
        <w:trPr>
          <w:trHeight w:val="238"/>
          <w:jc w:val="center"/>
        </w:trPr>
        <w:tc>
          <w:tcPr>
            <w:tcW w:w="957" w:type="dxa"/>
            <w:tcBorders>
              <w:top w:val="nil"/>
              <w:left w:val="single" w:sz="8" w:space="0" w:color="auto"/>
              <w:bottom w:val="single" w:sz="8" w:space="0" w:color="auto"/>
              <w:right w:val="single" w:sz="8" w:space="0" w:color="auto"/>
            </w:tcBorders>
            <w:noWrap/>
            <w:vAlign w:val="center"/>
            <w:hideMark/>
          </w:tcPr>
          <w:p w14:paraId="19332F22"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2024</w:t>
            </w:r>
          </w:p>
        </w:tc>
        <w:tc>
          <w:tcPr>
            <w:tcW w:w="1613" w:type="dxa"/>
            <w:tcBorders>
              <w:top w:val="nil"/>
              <w:left w:val="nil"/>
              <w:bottom w:val="single" w:sz="8" w:space="0" w:color="auto"/>
              <w:right w:val="single" w:sz="8" w:space="0" w:color="auto"/>
            </w:tcBorders>
            <w:noWrap/>
            <w:vAlign w:val="center"/>
            <w:hideMark/>
          </w:tcPr>
          <w:p w14:paraId="5BA3D8D5"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5.299.722</w:t>
            </w:r>
          </w:p>
        </w:tc>
        <w:tc>
          <w:tcPr>
            <w:tcW w:w="1867" w:type="dxa"/>
            <w:tcBorders>
              <w:top w:val="nil"/>
              <w:left w:val="nil"/>
              <w:bottom w:val="single" w:sz="8" w:space="0" w:color="auto"/>
              <w:right w:val="single" w:sz="8" w:space="0" w:color="auto"/>
            </w:tcBorders>
            <w:noWrap/>
            <w:vAlign w:val="center"/>
            <w:hideMark/>
          </w:tcPr>
          <w:p w14:paraId="37C24709"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-367.238</w:t>
            </w:r>
          </w:p>
        </w:tc>
        <w:tc>
          <w:tcPr>
            <w:tcW w:w="822" w:type="dxa"/>
            <w:tcBorders>
              <w:top w:val="nil"/>
              <w:left w:val="nil"/>
              <w:bottom w:val="single" w:sz="8" w:space="0" w:color="auto"/>
              <w:right w:val="single" w:sz="8" w:space="0" w:color="auto"/>
            </w:tcBorders>
            <w:noWrap/>
            <w:vAlign w:val="center"/>
            <w:hideMark/>
          </w:tcPr>
          <w:p w14:paraId="332BEE13"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-7.4%</w:t>
            </w:r>
          </w:p>
        </w:tc>
        <w:tc>
          <w:tcPr>
            <w:tcW w:w="1216" w:type="dxa"/>
            <w:tcBorders>
              <w:top w:val="nil"/>
              <w:left w:val="nil"/>
              <w:bottom w:val="single" w:sz="8" w:space="0" w:color="auto"/>
              <w:right w:val="single" w:sz="8" w:space="0" w:color="auto"/>
            </w:tcBorders>
            <w:noWrap/>
            <w:vAlign w:val="center"/>
            <w:hideMark/>
          </w:tcPr>
          <w:p w14:paraId="37592585"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hideMark/>
          </w:tcPr>
          <w:p w14:paraId="72013841" w14:textId="287FD130" w:rsidR="00337808" w:rsidRPr="00D3338F" w:rsidRDefault="00337808" w:rsidP="00337808">
            <w:pPr>
              <w:jc w:val="center"/>
              <w:rPr>
                <w:rFonts w:ascii="Book Antiqua" w:eastAsia="Times New Roman" w:hAnsi="Book Antiqua" w:cs="Calibri"/>
                <w:color w:val="000000"/>
                <w:lang w:val="en-US"/>
              </w:rPr>
            </w:pPr>
            <w:r w:rsidRPr="00A767A4">
              <w:rPr>
                <w:rFonts w:ascii="Book Antiqua" w:eastAsia="Times New Roman" w:hAnsi="Book Antiqua" w:cs="Calibri"/>
                <w:color w:val="000000"/>
                <w:lang w:val="en-US"/>
              </w:rPr>
              <w:t>UNHEALTHY</w:t>
            </w:r>
          </w:p>
        </w:tc>
      </w:tr>
      <w:tr w:rsidR="00337808" w:rsidRPr="00D3338F" w14:paraId="282A9640" w14:textId="77777777" w:rsidTr="00337808">
        <w:trPr>
          <w:trHeight w:val="238"/>
          <w:jc w:val="center"/>
        </w:trPr>
        <w:tc>
          <w:tcPr>
            <w:tcW w:w="4437" w:type="dxa"/>
            <w:gridSpan w:val="3"/>
            <w:tcBorders>
              <w:top w:val="single" w:sz="8" w:space="0" w:color="auto"/>
              <w:left w:val="single" w:sz="8" w:space="0" w:color="auto"/>
              <w:bottom w:val="single" w:sz="8" w:space="0" w:color="auto"/>
              <w:right w:val="single" w:sz="8" w:space="0" w:color="000000"/>
            </w:tcBorders>
            <w:noWrap/>
            <w:vAlign w:val="center"/>
            <w:hideMark/>
          </w:tcPr>
          <w:p w14:paraId="0187FEBF" w14:textId="1A610804" w:rsidR="00337808" w:rsidRPr="00D3338F" w:rsidRDefault="007E4B29" w:rsidP="0033780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822" w:type="dxa"/>
            <w:tcBorders>
              <w:top w:val="nil"/>
              <w:left w:val="nil"/>
              <w:bottom w:val="single" w:sz="8" w:space="0" w:color="auto"/>
              <w:right w:val="single" w:sz="8" w:space="0" w:color="auto"/>
            </w:tcBorders>
            <w:noWrap/>
            <w:vAlign w:val="center"/>
            <w:hideMark/>
          </w:tcPr>
          <w:p w14:paraId="594496B0"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0.6%</w:t>
            </w:r>
          </w:p>
        </w:tc>
        <w:tc>
          <w:tcPr>
            <w:tcW w:w="1216" w:type="dxa"/>
            <w:tcBorders>
              <w:top w:val="nil"/>
              <w:left w:val="nil"/>
              <w:bottom w:val="single" w:sz="8" w:space="0" w:color="auto"/>
              <w:right w:val="single" w:sz="8" w:space="0" w:color="auto"/>
            </w:tcBorders>
            <w:noWrap/>
            <w:vAlign w:val="center"/>
            <w:hideMark/>
          </w:tcPr>
          <w:p w14:paraId="3755CBB6" w14:textId="77777777" w:rsidR="00337808" w:rsidRPr="00D3338F" w:rsidRDefault="00337808" w:rsidP="0033780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w:t>
            </w:r>
          </w:p>
        </w:tc>
        <w:tc>
          <w:tcPr>
            <w:tcW w:w="1966" w:type="dxa"/>
            <w:tcBorders>
              <w:top w:val="nil"/>
              <w:left w:val="nil"/>
              <w:bottom w:val="single" w:sz="8" w:space="0" w:color="auto"/>
              <w:right w:val="single" w:sz="8" w:space="0" w:color="auto"/>
            </w:tcBorders>
            <w:noWrap/>
            <w:vAlign w:val="center"/>
            <w:hideMark/>
          </w:tcPr>
          <w:p w14:paraId="7174C807" w14:textId="02E05686" w:rsidR="00337808" w:rsidRPr="00D3338F" w:rsidRDefault="00337808" w:rsidP="00337808">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bl>
    <w:p w14:paraId="384410EE" w14:textId="5F14E8C6" w:rsidR="00860AA9" w:rsidRPr="00096672" w:rsidRDefault="00C21215" w:rsidP="00096672">
      <w:pPr>
        <w:spacing w:after="240"/>
        <w:ind w:left="426"/>
        <w:rPr>
          <w:i/>
          <w:iCs/>
          <w:lang w:val="en-US"/>
        </w:rPr>
      </w:pPr>
      <w:r>
        <w:rPr>
          <w:i/>
          <w:iCs/>
          <w:lang w:val="en-US"/>
        </w:rPr>
        <w:t>Source: Processed data</w:t>
      </w:r>
    </w:p>
    <w:p w14:paraId="04C018B2"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The ROE ratio shows an average of only 0.6%, far below the industry standard of 40%, and is therefore categorized as unhealthy. In the 2021–2024 period, there were even negative values, indicating that the net profit generated was unable to cover the invested capital. This significant decline was caused by a drop in sales and an increase in operating expenses amid unstable market conditions.</w:t>
      </w:r>
    </w:p>
    <w:p w14:paraId="588012BE" w14:textId="77777777" w:rsidR="009F4CEC" w:rsidRPr="009F4CEC" w:rsidRDefault="009F4CEC" w:rsidP="009F4CEC">
      <w:pPr>
        <w:ind w:firstLine="720"/>
        <w:jc w:val="both"/>
        <w:rPr>
          <w:rFonts w:ascii="Book Antiqua" w:hAnsi="Book Antiqua"/>
          <w:lang w:val="en-US"/>
        </w:rPr>
      </w:pPr>
      <w:r w:rsidRPr="009F4CEC">
        <w:rPr>
          <w:rFonts w:ascii="Book Antiqua" w:hAnsi="Book Antiqua"/>
          <w:lang w:val="en-US"/>
        </w:rPr>
        <w:t xml:space="preserve">The low ROE ratio indicates that the rate of return to shareholders is still very limited. From an investor's perspective, this indicates that RALS shares, the ticker symbol for PT Ramayana Lestari Sentosa </w:t>
      </w:r>
      <w:proofErr w:type="spellStart"/>
      <w:r w:rsidRPr="009F4CEC">
        <w:rPr>
          <w:rFonts w:ascii="Book Antiqua" w:hAnsi="Book Antiqua"/>
          <w:lang w:val="en-US"/>
        </w:rPr>
        <w:t>Tbk</w:t>
      </w:r>
      <w:proofErr w:type="spellEnd"/>
      <w:r w:rsidRPr="009F4CEC">
        <w:rPr>
          <w:rFonts w:ascii="Book Antiqua" w:hAnsi="Book Antiqua"/>
          <w:lang w:val="en-US"/>
        </w:rPr>
        <w:t>, are not very attractive as a long-term investment instrument. In addition, the negative ROE result indicates structural pressure on the company's equity, both due to current year losses and low profit margins compared to the capital employed.</w:t>
      </w:r>
    </w:p>
    <w:p w14:paraId="70CE47A0" w14:textId="02A58576" w:rsidR="000B695D" w:rsidRDefault="009F4CEC" w:rsidP="009F4CEC">
      <w:pPr>
        <w:ind w:firstLine="720"/>
        <w:jc w:val="both"/>
        <w:rPr>
          <w:rFonts w:ascii="Book Antiqua" w:hAnsi="Book Antiqua"/>
          <w:lang w:val="en-US"/>
        </w:rPr>
      </w:pPr>
      <w:r w:rsidRPr="009F4CEC">
        <w:rPr>
          <w:rFonts w:ascii="Book Antiqua" w:hAnsi="Book Antiqua"/>
          <w:lang w:val="en-US"/>
        </w:rPr>
        <w:t xml:space="preserve">To improve ROE, the company needs to improve operational efficiency and increase profit margins through retail digitalization strategies, sales promotions, and distribution cost optimization. Increased sales volume and more productive asset management will contribute positively to this ratio. Thus, although ROE performance </w:t>
      </w:r>
      <w:r w:rsidRPr="009F4CEC">
        <w:rPr>
          <w:rFonts w:ascii="Book Antiqua" w:hAnsi="Book Antiqua"/>
          <w:lang w:val="en-US"/>
        </w:rPr>
        <w:lastRenderedPageBreak/>
        <w:t>is still low, opportunities for recovery remain open through business restructuring and operational innovation.</w:t>
      </w:r>
    </w:p>
    <w:tbl>
      <w:tblPr>
        <w:tblpPr w:leftFromText="180" w:rightFromText="180" w:vertAnchor="text" w:horzAnchor="margin" w:tblpXSpec="center" w:tblpY="736"/>
        <w:tblW w:w="8303" w:type="dxa"/>
        <w:tblLook w:val="04A0" w:firstRow="1" w:lastRow="0" w:firstColumn="1" w:lastColumn="0" w:noHBand="0" w:noVBand="1"/>
      </w:tblPr>
      <w:tblGrid>
        <w:gridCol w:w="987"/>
        <w:gridCol w:w="1589"/>
        <w:gridCol w:w="1236"/>
        <w:gridCol w:w="1050"/>
        <w:gridCol w:w="1216"/>
        <w:gridCol w:w="2225"/>
      </w:tblGrid>
      <w:tr w:rsidR="00837E28" w:rsidRPr="00D3338F" w14:paraId="7D18958C" w14:textId="77777777" w:rsidTr="007E4B29">
        <w:trPr>
          <w:trHeight w:val="265"/>
        </w:trPr>
        <w:tc>
          <w:tcPr>
            <w:tcW w:w="8303" w:type="dxa"/>
            <w:gridSpan w:val="6"/>
            <w:tcBorders>
              <w:top w:val="nil"/>
              <w:left w:val="nil"/>
              <w:bottom w:val="nil"/>
              <w:right w:val="nil"/>
            </w:tcBorders>
            <w:noWrap/>
            <w:vAlign w:val="center"/>
            <w:hideMark/>
          </w:tcPr>
          <w:p w14:paraId="123E5A3D" w14:textId="26EB98D8" w:rsidR="00837E28" w:rsidRPr="00D3338F" w:rsidRDefault="00837E28" w:rsidP="00837E2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Tab</w:t>
            </w:r>
            <w:r w:rsidR="00C21215">
              <w:rPr>
                <w:rFonts w:ascii="Book Antiqua" w:eastAsia="Times New Roman" w:hAnsi="Book Antiqua" w:cs="Calibri"/>
                <w:b/>
                <w:bCs/>
                <w:color w:val="000000"/>
                <w:lang w:val="en-US"/>
              </w:rPr>
              <w:t>le</w:t>
            </w:r>
            <w:r w:rsidRPr="00D3338F">
              <w:rPr>
                <w:rFonts w:ascii="Book Antiqua" w:eastAsia="Times New Roman" w:hAnsi="Book Antiqua" w:cs="Calibri"/>
                <w:b/>
                <w:bCs/>
                <w:color w:val="000000"/>
                <w:lang w:val="en-US"/>
              </w:rPr>
              <w:t xml:space="preserve"> 4.7</w:t>
            </w:r>
          </w:p>
        </w:tc>
      </w:tr>
      <w:tr w:rsidR="00837E28" w:rsidRPr="00D3338F" w14:paraId="090EB98C" w14:textId="77777777" w:rsidTr="007E4B29">
        <w:trPr>
          <w:trHeight w:val="265"/>
        </w:trPr>
        <w:tc>
          <w:tcPr>
            <w:tcW w:w="8303" w:type="dxa"/>
            <w:gridSpan w:val="6"/>
            <w:tcBorders>
              <w:top w:val="nil"/>
              <w:left w:val="nil"/>
              <w:bottom w:val="nil"/>
              <w:right w:val="nil"/>
            </w:tcBorders>
            <w:noWrap/>
            <w:vAlign w:val="center"/>
            <w:hideMark/>
          </w:tcPr>
          <w:p w14:paraId="332E0F53" w14:textId="388CE9FA" w:rsidR="00837E28" w:rsidRPr="00C21215" w:rsidRDefault="00837E28" w:rsidP="00837E28">
            <w:pPr>
              <w:jc w:val="center"/>
            </w:pPr>
            <w:r w:rsidRPr="00D3338F">
              <w:rPr>
                <w:rFonts w:ascii="Book Antiqua" w:eastAsia="Times New Roman" w:hAnsi="Book Antiqua" w:cs="Calibri"/>
                <w:b/>
                <w:bCs/>
                <w:color w:val="000000"/>
                <w:lang w:val="en-US"/>
              </w:rPr>
              <w:t>Net Profit Margin (NPM)</w:t>
            </w:r>
            <w:r w:rsidR="00C21215">
              <w:rPr>
                <w:rFonts w:ascii="Book Antiqua" w:eastAsia="Times New Roman" w:hAnsi="Book Antiqua" w:cs="Calibri"/>
                <w:b/>
                <w:bCs/>
                <w:color w:val="000000"/>
                <w:lang w:val="en-US"/>
              </w:rPr>
              <w:t xml:space="preserve"> Calculation Results for the</w:t>
            </w:r>
            <w:r w:rsidRPr="00D3338F">
              <w:rPr>
                <w:rFonts w:ascii="Book Antiqua" w:eastAsia="Times New Roman" w:hAnsi="Book Antiqua" w:cs="Calibri"/>
                <w:b/>
                <w:bCs/>
                <w:color w:val="000000"/>
                <w:lang w:val="en-US"/>
              </w:rPr>
              <w:t xml:space="preserve"> 2015-2024</w:t>
            </w:r>
            <w:r w:rsidR="00C21215" w:rsidRPr="00D3338F">
              <w:rPr>
                <w:rFonts w:ascii="Book Antiqua" w:eastAsia="Times New Roman" w:hAnsi="Book Antiqua" w:cs="Calibri"/>
                <w:b/>
                <w:bCs/>
                <w:color w:val="000000"/>
                <w:lang w:val="en-US"/>
              </w:rPr>
              <w:t xml:space="preserve"> Period</w:t>
            </w:r>
          </w:p>
        </w:tc>
      </w:tr>
      <w:tr w:rsidR="00837E28" w:rsidRPr="00D3338F" w14:paraId="7AC96F54" w14:textId="77777777" w:rsidTr="007E4B29">
        <w:trPr>
          <w:trHeight w:val="265"/>
        </w:trPr>
        <w:tc>
          <w:tcPr>
            <w:tcW w:w="8303" w:type="dxa"/>
            <w:gridSpan w:val="6"/>
            <w:tcBorders>
              <w:top w:val="nil"/>
              <w:left w:val="nil"/>
              <w:bottom w:val="nil"/>
              <w:right w:val="nil"/>
            </w:tcBorders>
            <w:noWrap/>
            <w:vAlign w:val="center"/>
            <w:hideMark/>
          </w:tcPr>
          <w:p w14:paraId="14F0F3E6" w14:textId="606C763F" w:rsidR="00837E28" w:rsidRPr="00D3338F" w:rsidRDefault="00837E28" w:rsidP="00837E2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w:t>
            </w:r>
            <w:r w:rsidR="00C21215">
              <w:rPr>
                <w:rFonts w:ascii="Book Antiqua" w:eastAsia="Times New Roman" w:hAnsi="Book Antiqua" w:cs="Calibri"/>
                <w:b/>
                <w:bCs/>
                <w:color w:val="000000"/>
                <w:lang w:val="en-US"/>
              </w:rPr>
              <w:t>In Millions</w:t>
            </w:r>
            <w:r w:rsidRPr="00D3338F">
              <w:rPr>
                <w:rFonts w:ascii="Book Antiqua" w:eastAsia="Times New Roman" w:hAnsi="Book Antiqua" w:cs="Calibri"/>
                <w:b/>
                <w:bCs/>
                <w:color w:val="000000"/>
                <w:lang w:val="en-US"/>
              </w:rPr>
              <w:t>)</w:t>
            </w:r>
          </w:p>
        </w:tc>
      </w:tr>
      <w:tr w:rsidR="00837E28" w:rsidRPr="00D3338F" w14:paraId="326B1CCC" w14:textId="77777777" w:rsidTr="007E4B29">
        <w:trPr>
          <w:trHeight w:val="1071"/>
        </w:trPr>
        <w:tc>
          <w:tcPr>
            <w:tcW w:w="987"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344677B" w14:textId="24E5F004" w:rsidR="00837E28" w:rsidRPr="00D3338F" w:rsidRDefault="00C21215" w:rsidP="00837E2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Year</w:t>
            </w:r>
          </w:p>
        </w:tc>
        <w:tc>
          <w:tcPr>
            <w:tcW w:w="1589" w:type="dxa"/>
            <w:tcBorders>
              <w:top w:val="single" w:sz="8" w:space="0" w:color="auto"/>
              <w:left w:val="nil"/>
              <w:bottom w:val="single" w:sz="8" w:space="0" w:color="auto"/>
              <w:right w:val="single" w:sz="8" w:space="0" w:color="auto"/>
            </w:tcBorders>
            <w:shd w:val="clear" w:color="000000" w:fill="FFFF00"/>
            <w:vAlign w:val="center"/>
            <w:hideMark/>
          </w:tcPr>
          <w:p w14:paraId="7242898F" w14:textId="150DB777" w:rsidR="00837E28" w:rsidRPr="00D3338F" w:rsidRDefault="00C21215" w:rsidP="00837E2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Revenue</w:t>
            </w:r>
          </w:p>
        </w:tc>
        <w:tc>
          <w:tcPr>
            <w:tcW w:w="1236" w:type="dxa"/>
            <w:tcBorders>
              <w:top w:val="single" w:sz="8" w:space="0" w:color="auto"/>
              <w:left w:val="nil"/>
              <w:bottom w:val="single" w:sz="8" w:space="0" w:color="auto"/>
              <w:right w:val="single" w:sz="8" w:space="0" w:color="auto"/>
            </w:tcBorders>
            <w:shd w:val="clear" w:color="000000" w:fill="FFFF00"/>
            <w:vAlign w:val="center"/>
            <w:hideMark/>
          </w:tcPr>
          <w:p w14:paraId="7DA435C6" w14:textId="2D1A23AA" w:rsidR="00837E28" w:rsidRPr="00D3338F" w:rsidRDefault="00C21215" w:rsidP="00837E2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Net Profit After Tax</w:t>
            </w:r>
          </w:p>
        </w:tc>
        <w:tc>
          <w:tcPr>
            <w:tcW w:w="1050" w:type="dxa"/>
            <w:tcBorders>
              <w:top w:val="single" w:sz="8" w:space="0" w:color="auto"/>
              <w:left w:val="nil"/>
              <w:bottom w:val="single" w:sz="8" w:space="0" w:color="auto"/>
              <w:right w:val="single" w:sz="8" w:space="0" w:color="auto"/>
            </w:tcBorders>
            <w:shd w:val="clear" w:color="000000" w:fill="FFFF00"/>
            <w:vAlign w:val="center"/>
            <w:hideMark/>
          </w:tcPr>
          <w:p w14:paraId="1FAFE365" w14:textId="77777777" w:rsidR="00837E28" w:rsidRPr="00D3338F" w:rsidRDefault="00837E28" w:rsidP="00837E28">
            <w:pPr>
              <w:jc w:val="center"/>
              <w:rPr>
                <w:rFonts w:ascii="Book Antiqua" w:eastAsia="Times New Roman" w:hAnsi="Book Antiqua" w:cs="Calibri"/>
                <w:b/>
                <w:bCs/>
                <w:color w:val="000000"/>
                <w:lang w:val="en-US"/>
              </w:rPr>
            </w:pPr>
            <w:r w:rsidRPr="00D3338F">
              <w:rPr>
                <w:rFonts w:ascii="Book Antiqua" w:eastAsia="Times New Roman" w:hAnsi="Book Antiqua" w:cs="Calibri"/>
                <w:b/>
                <w:bCs/>
                <w:color w:val="000000"/>
                <w:lang w:val="en-US"/>
              </w:rPr>
              <w:t>NPM</w:t>
            </w:r>
          </w:p>
        </w:tc>
        <w:tc>
          <w:tcPr>
            <w:tcW w:w="1216" w:type="dxa"/>
            <w:tcBorders>
              <w:top w:val="single" w:sz="8" w:space="0" w:color="auto"/>
              <w:left w:val="nil"/>
              <w:bottom w:val="single" w:sz="8" w:space="0" w:color="auto"/>
              <w:right w:val="single" w:sz="8" w:space="0" w:color="auto"/>
            </w:tcBorders>
            <w:shd w:val="clear" w:color="000000" w:fill="FFFF00"/>
            <w:vAlign w:val="center"/>
            <w:hideMark/>
          </w:tcPr>
          <w:p w14:paraId="39B353E9" w14:textId="3BDC92B7" w:rsidR="00837E28" w:rsidRPr="00D3338F" w:rsidRDefault="00C21215" w:rsidP="00837E2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Industry Standard</w:t>
            </w:r>
          </w:p>
        </w:tc>
        <w:tc>
          <w:tcPr>
            <w:tcW w:w="2225" w:type="dxa"/>
            <w:tcBorders>
              <w:top w:val="single" w:sz="8" w:space="0" w:color="auto"/>
              <w:left w:val="nil"/>
              <w:bottom w:val="single" w:sz="8" w:space="0" w:color="auto"/>
              <w:right w:val="single" w:sz="8" w:space="0" w:color="auto"/>
            </w:tcBorders>
            <w:shd w:val="clear" w:color="000000" w:fill="FFFF00"/>
            <w:vAlign w:val="center"/>
            <w:hideMark/>
          </w:tcPr>
          <w:p w14:paraId="2FA6F0A8" w14:textId="6DF3B356" w:rsidR="00837E28" w:rsidRPr="00D3338F" w:rsidRDefault="00C21215" w:rsidP="00837E28">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Conclusion</w:t>
            </w:r>
          </w:p>
        </w:tc>
      </w:tr>
      <w:tr w:rsidR="00837E28" w:rsidRPr="00D3338F" w14:paraId="2FDB6D76"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523C87B0" w14:textId="77777777" w:rsidR="00837E28" w:rsidRPr="00D3338F" w:rsidRDefault="00837E28" w:rsidP="00837E2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2015</w:t>
            </w:r>
          </w:p>
        </w:tc>
        <w:tc>
          <w:tcPr>
            <w:tcW w:w="1589" w:type="dxa"/>
            <w:tcBorders>
              <w:top w:val="nil"/>
              <w:left w:val="nil"/>
              <w:bottom w:val="single" w:sz="8" w:space="0" w:color="auto"/>
              <w:right w:val="single" w:sz="8" w:space="0" w:color="auto"/>
            </w:tcBorders>
            <w:noWrap/>
            <w:vAlign w:val="center"/>
            <w:hideMark/>
          </w:tcPr>
          <w:p w14:paraId="772E5303" w14:textId="77777777" w:rsidR="00837E28" w:rsidRPr="00D3338F" w:rsidRDefault="00837E28" w:rsidP="00837E2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5.533.004</w:t>
            </w:r>
          </w:p>
        </w:tc>
        <w:tc>
          <w:tcPr>
            <w:tcW w:w="1236" w:type="dxa"/>
            <w:tcBorders>
              <w:top w:val="nil"/>
              <w:left w:val="nil"/>
              <w:bottom w:val="single" w:sz="8" w:space="0" w:color="auto"/>
              <w:right w:val="single" w:sz="8" w:space="0" w:color="auto"/>
            </w:tcBorders>
            <w:noWrap/>
            <w:vAlign w:val="center"/>
            <w:hideMark/>
          </w:tcPr>
          <w:p w14:paraId="47337F65" w14:textId="77777777" w:rsidR="00837E28" w:rsidRPr="00D3338F" w:rsidRDefault="00837E28" w:rsidP="00837E2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336.054</w:t>
            </w:r>
          </w:p>
        </w:tc>
        <w:tc>
          <w:tcPr>
            <w:tcW w:w="1050" w:type="dxa"/>
            <w:tcBorders>
              <w:top w:val="nil"/>
              <w:left w:val="nil"/>
              <w:bottom w:val="single" w:sz="8" w:space="0" w:color="auto"/>
              <w:right w:val="single" w:sz="8" w:space="0" w:color="auto"/>
            </w:tcBorders>
            <w:noWrap/>
            <w:vAlign w:val="center"/>
            <w:hideMark/>
          </w:tcPr>
          <w:p w14:paraId="1DAB0F59" w14:textId="77777777" w:rsidR="00837E28" w:rsidRPr="00D3338F" w:rsidRDefault="00837E28" w:rsidP="00837E2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6.1%</w:t>
            </w:r>
          </w:p>
        </w:tc>
        <w:tc>
          <w:tcPr>
            <w:tcW w:w="1216" w:type="dxa"/>
            <w:tcBorders>
              <w:top w:val="nil"/>
              <w:left w:val="nil"/>
              <w:bottom w:val="single" w:sz="8" w:space="0" w:color="auto"/>
              <w:right w:val="single" w:sz="8" w:space="0" w:color="auto"/>
            </w:tcBorders>
            <w:noWrap/>
            <w:vAlign w:val="center"/>
            <w:hideMark/>
          </w:tcPr>
          <w:p w14:paraId="46789203" w14:textId="77777777" w:rsidR="00837E28" w:rsidRPr="00D3338F" w:rsidRDefault="00837E28" w:rsidP="00837E28">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vAlign w:val="center"/>
            <w:hideMark/>
          </w:tcPr>
          <w:p w14:paraId="1A865E46" w14:textId="35D46103" w:rsidR="00837E28" w:rsidRPr="00D3338F" w:rsidRDefault="00C21215" w:rsidP="00837E28">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r w:rsidR="00C21215" w:rsidRPr="00D3338F" w14:paraId="57A0B096"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10030D07"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2016</w:t>
            </w:r>
          </w:p>
        </w:tc>
        <w:tc>
          <w:tcPr>
            <w:tcW w:w="1589" w:type="dxa"/>
            <w:tcBorders>
              <w:top w:val="nil"/>
              <w:left w:val="nil"/>
              <w:bottom w:val="single" w:sz="8" w:space="0" w:color="auto"/>
              <w:right w:val="single" w:sz="8" w:space="0" w:color="auto"/>
            </w:tcBorders>
            <w:noWrap/>
            <w:vAlign w:val="center"/>
            <w:hideMark/>
          </w:tcPr>
          <w:p w14:paraId="6017921E"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5.857.037</w:t>
            </w:r>
          </w:p>
        </w:tc>
        <w:tc>
          <w:tcPr>
            <w:tcW w:w="1236" w:type="dxa"/>
            <w:tcBorders>
              <w:top w:val="nil"/>
              <w:left w:val="nil"/>
              <w:bottom w:val="single" w:sz="8" w:space="0" w:color="auto"/>
              <w:right w:val="single" w:sz="8" w:space="0" w:color="auto"/>
            </w:tcBorders>
            <w:noWrap/>
            <w:vAlign w:val="center"/>
            <w:hideMark/>
          </w:tcPr>
          <w:p w14:paraId="034D7B2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408.479</w:t>
            </w:r>
          </w:p>
        </w:tc>
        <w:tc>
          <w:tcPr>
            <w:tcW w:w="1050" w:type="dxa"/>
            <w:tcBorders>
              <w:top w:val="nil"/>
              <w:left w:val="nil"/>
              <w:bottom w:val="single" w:sz="8" w:space="0" w:color="auto"/>
              <w:right w:val="single" w:sz="8" w:space="0" w:color="auto"/>
            </w:tcBorders>
            <w:noWrap/>
            <w:vAlign w:val="center"/>
            <w:hideMark/>
          </w:tcPr>
          <w:p w14:paraId="4E7AD42C"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7.0%</w:t>
            </w:r>
          </w:p>
        </w:tc>
        <w:tc>
          <w:tcPr>
            <w:tcW w:w="1216" w:type="dxa"/>
            <w:tcBorders>
              <w:top w:val="nil"/>
              <w:left w:val="nil"/>
              <w:bottom w:val="single" w:sz="8" w:space="0" w:color="auto"/>
              <w:right w:val="single" w:sz="8" w:space="0" w:color="auto"/>
            </w:tcBorders>
            <w:noWrap/>
            <w:vAlign w:val="center"/>
            <w:hideMark/>
          </w:tcPr>
          <w:p w14:paraId="592A74A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4CC90A65" w14:textId="1B34A68D"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5417413B"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4AA359E9"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2017</w:t>
            </w:r>
          </w:p>
        </w:tc>
        <w:tc>
          <w:tcPr>
            <w:tcW w:w="1589" w:type="dxa"/>
            <w:tcBorders>
              <w:top w:val="nil"/>
              <w:left w:val="nil"/>
              <w:bottom w:val="single" w:sz="8" w:space="0" w:color="auto"/>
              <w:right w:val="single" w:sz="8" w:space="0" w:color="auto"/>
            </w:tcBorders>
            <w:noWrap/>
            <w:vAlign w:val="center"/>
            <w:hideMark/>
          </w:tcPr>
          <w:p w14:paraId="77BD1D4D"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5.622.728</w:t>
            </w:r>
          </w:p>
        </w:tc>
        <w:tc>
          <w:tcPr>
            <w:tcW w:w="1236" w:type="dxa"/>
            <w:tcBorders>
              <w:top w:val="nil"/>
              <w:left w:val="nil"/>
              <w:bottom w:val="single" w:sz="8" w:space="0" w:color="auto"/>
              <w:right w:val="single" w:sz="8" w:space="0" w:color="auto"/>
            </w:tcBorders>
            <w:noWrap/>
            <w:vAlign w:val="center"/>
            <w:hideMark/>
          </w:tcPr>
          <w:p w14:paraId="2D1A152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406.580</w:t>
            </w:r>
          </w:p>
        </w:tc>
        <w:tc>
          <w:tcPr>
            <w:tcW w:w="1050" w:type="dxa"/>
            <w:tcBorders>
              <w:top w:val="nil"/>
              <w:left w:val="nil"/>
              <w:bottom w:val="single" w:sz="8" w:space="0" w:color="auto"/>
              <w:right w:val="single" w:sz="8" w:space="0" w:color="auto"/>
            </w:tcBorders>
            <w:noWrap/>
            <w:vAlign w:val="center"/>
            <w:hideMark/>
          </w:tcPr>
          <w:p w14:paraId="5CA933B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7.2%</w:t>
            </w:r>
          </w:p>
        </w:tc>
        <w:tc>
          <w:tcPr>
            <w:tcW w:w="1216" w:type="dxa"/>
            <w:tcBorders>
              <w:top w:val="nil"/>
              <w:left w:val="nil"/>
              <w:bottom w:val="single" w:sz="8" w:space="0" w:color="auto"/>
              <w:right w:val="single" w:sz="8" w:space="0" w:color="auto"/>
            </w:tcBorders>
            <w:noWrap/>
            <w:vAlign w:val="center"/>
            <w:hideMark/>
          </w:tcPr>
          <w:p w14:paraId="6232753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44C852A4" w14:textId="11F33183"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08040EE5"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1B2E649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2018</w:t>
            </w:r>
          </w:p>
        </w:tc>
        <w:tc>
          <w:tcPr>
            <w:tcW w:w="1589" w:type="dxa"/>
            <w:tcBorders>
              <w:top w:val="nil"/>
              <w:left w:val="nil"/>
              <w:bottom w:val="single" w:sz="8" w:space="0" w:color="auto"/>
              <w:right w:val="single" w:sz="8" w:space="0" w:color="auto"/>
            </w:tcBorders>
            <w:noWrap/>
            <w:vAlign w:val="center"/>
            <w:hideMark/>
          </w:tcPr>
          <w:p w14:paraId="5DD63E9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5.739.553</w:t>
            </w:r>
          </w:p>
        </w:tc>
        <w:tc>
          <w:tcPr>
            <w:tcW w:w="1236" w:type="dxa"/>
            <w:tcBorders>
              <w:top w:val="nil"/>
              <w:left w:val="nil"/>
              <w:bottom w:val="single" w:sz="8" w:space="0" w:color="auto"/>
              <w:right w:val="single" w:sz="8" w:space="0" w:color="auto"/>
            </w:tcBorders>
            <w:noWrap/>
            <w:vAlign w:val="center"/>
            <w:hideMark/>
          </w:tcPr>
          <w:p w14:paraId="7F2AF34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587.105</w:t>
            </w:r>
          </w:p>
        </w:tc>
        <w:tc>
          <w:tcPr>
            <w:tcW w:w="1050" w:type="dxa"/>
            <w:tcBorders>
              <w:top w:val="nil"/>
              <w:left w:val="nil"/>
              <w:bottom w:val="single" w:sz="8" w:space="0" w:color="auto"/>
              <w:right w:val="single" w:sz="8" w:space="0" w:color="auto"/>
            </w:tcBorders>
            <w:noWrap/>
            <w:vAlign w:val="center"/>
            <w:hideMark/>
          </w:tcPr>
          <w:p w14:paraId="2DC2CF65"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10.2%</w:t>
            </w:r>
          </w:p>
        </w:tc>
        <w:tc>
          <w:tcPr>
            <w:tcW w:w="1216" w:type="dxa"/>
            <w:tcBorders>
              <w:top w:val="nil"/>
              <w:left w:val="nil"/>
              <w:bottom w:val="single" w:sz="8" w:space="0" w:color="auto"/>
              <w:right w:val="single" w:sz="8" w:space="0" w:color="auto"/>
            </w:tcBorders>
            <w:noWrap/>
            <w:vAlign w:val="center"/>
            <w:hideMark/>
          </w:tcPr>
          <w:p w14:paraId="259B13F5"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495975AB" w14:textId="74B8B5C7"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1BFF5B35"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1EBC1EA4"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2019</w:t>
            </w:r>
          </w:p>
        </w:tc>
        <w:tc>
          <w:tcPr>
            <w:tcW w:w="1589" w:type="dxa"/>
            <w:tcBorders>
              <w:top w:val="nil"/>
              <w:left w:val="nil"/>
              <w:bottom w:val="single" w:sz="8" w:space="0" w:color="auto"/>
              <w:right w:val="single" w:sz="8" w:space="0" w:color="auto"/>
            </w:tcBorders>
            <w:noWrap/>
            <w:vAlign w:val="center"/>
            <w:hideMark/>
          </w:tcPr>
          <w:p w14:paraId="31F03CF1"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5.596.398</w:t>
            </w:r>
          </w:p>
        </w:tc>
        <w:tc>
          <w:tcPr>
            <w:tcW w:w="1236" w:type="dxa"/>
            <w:tcBorders>
              <w:top w:val="nil"/>
              <w:left w:val="nil"/>
              <w:bottom w:val="single" w:sz="8" w:space="0" w:color="auto"/>
              <w:right w:val="single" w:sz="8" w:space="0" w:color="auto"/>
            </w:tcBorders>
            <w:noWrap/>
            <w:vAlign w:val="center"/>
            <w:hideMark/>
          </w:tcPr>
          <w:p w14:paraId="685EA857"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647.898</w:t>
            </w:r>
          </w:p>
        </w:tc>
        <w:tc>
          <w:tcPr>
            <w:tcW w:w="1050" w:type="dxa"/>
            <w:tcBorders>
              <w:top w:val="nil"/>
              <w:left w:val="nil"/>
              <w:bottom w:val="single" w:sz="8" w:space="0" w:color="auto"/>
              <w:right w:val="single" w:sz="8" w:space="0" w:color="auto"/>
            </w:tcBorders>
            <w:noWrap/>
            <w:vAlign w:val="center"/>
            <w:hideMark/>
          </w:tcPr>
          <w:p w14:paraId="126CF3B1"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11.6%</w:t>
            </w:r>
          </w:p>
        </w:tc>
        <w:tc>
          <w:tcPr>
            <w:tcW w:w="1216" w:type="dxa"/>
            <w:tcBorders>
              <w:top w:val="nil"/>
              <w:left w:val="nil"/>
              <w:bottom w:val="single" w:sz="8" w:space="0" w:color="auto"/>
              <w:right w:val="single" w:sz="8" w:space="0" w:color="auto"/>
            </w:tcBorders>
            <w:noWrap/>
            <w:vAlign w:val="center"/>
            <w:hideMark/>
          </w:tcPr>
          <w:p w14:paraId="78CD77D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7D7C135A" w14:textId="5E4E3140"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28447871"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2E5ACF4E"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2020</w:t>
            </w:r>
          </w:p>
        </w:tc>
        <w:tc>
          <w:tcPr>
            <w:tcW w:w="1589" w:type="dxa"/>
            <w:tcBorders>
              <w:top w:val="nil"/>
              <w:left w:val="nil"/>
              <w:bottom w:val="single" w:sz="8" w:space="0" w:color="auto"/>
              <w:right w:val="single" w:sz="8" w:space="0" w:color="auto"/>
            </w:tcBorders>
            <w:noWrap/>
            <w:vAlign w:val="center"/>
            <w:hideMark/>
          </w:tcPr>
          <w:p w14:paraId="6CCFAF03"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2.527.951</w:t>
            </w:r>
          </w:p>
        </w:tc>
        <w:tc>
          <w:tcPr>
            <w:tcW w:w="1236" w:type="dxa"/>
            <w:tcBorders>
              <w:top w:val="nil"/>
              <w:left w:val="nil"/>
              <w:bottom w:val="single" w:sz="8" w:space="0" w:color="auto"/>
              <w:right w:val="single" w:sz="8" w:space="0" w:color="auto"/>
            </w:tcBorders>
            <w:noWrap/>
            <w:vAlign w:val="center"/>
            <w:hideMark/>
          </w:tcPr>
          <w:p w14:paraId="7679F176"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-138.874</w:t>
            </w:r>
          </w:p>
        </w:tc>
        <w:tc>
          <w:tcPr>
            <w:tcW w:w="1050" w:type="dxa"/>
            <w:tcBorders>
              <w:top w:val="nil"/>
              <w:left w:val="nil"/>
              <w:bottom w:val="single" w:sz="8" w:space="0" w:color="auto"/>
              <w:right w:val="single" w:sz="8" w:space="0" w:color="auto"/>
            </w:tcBorders>
            <w:noWrap/>
            <w:vAlign w:val="center"/>
            <w:hideMark/>
          </w:tcPr>
          <w:p w14:paraId="3F3120F2"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-5.5%</w:t>
            </w:r>
          </w:p>
        </w:tc>
        <w:tc>
          <w:tcPr>
            <w:tcW w:w="1216" w:type="dxa"/>
            <w:tcBorders>
              <w:top w:val="nil"/>
              <w:left w:val="nil"/>
              <w:bottom w:val="single" w:sz="8" w:space="0" w:color="auto"/>
              <w:right w:val="single" w:sz="8" w:space="0" w:color="auto"/>
            </w:tcBorders>
            <w:noWrap/>
            <w:vAlign w:val="center"/>
            <w:hideMark/>
          </w:tcPr>
          <w:p w14:paraId="5AC9BF1A"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08B52476" w14:textId="1D8E7302"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41CFB437"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65CD5C04"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2021</w:t>
            </w:r>
          </w:p>
        </w:tc>
        <w:tc>
          <w:tcPr>
            <w:tcW w:w="1589" w:type="dxa"/>
            <w:tcBorders>
              <w:top w:val="nil"/>
              <w:left w:val="nil"/>
              <w:bottom w:val="single" w:sz="8" w:space="0" w:color="auto"/>
              <w:right w:val="single" w:sz="8" w:space="0" w:color="auto"/>
            </w:tcBorders>
            <w:noWrap/>
            <w:vAlign w:val="center"/>
            <w:hideMark/>
          </w:tcPr>
          <w:p w14:paraId="125004E9"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2.592.682</w:t>
            </w:r>
          </w:p>
        </w:tc>
        <w:tc>
          <w:tcPr>
            <w:tcW w:w="1236" w:type="dxa"/>
            <w:tcBorders>
              <w:top w:val="nil"/>
              <w:left w:val="nil"/>
              <w:bottom w:val="single" w:sz="8" w:space="0" w:color="auto"/>
              <w:right w:val="single" w:sz="8" w:space="0" w:color="auto"/>
            </w:tcBorders>
            <w:noWrap/>
            <w:vAlign w:val="center"/>
            <w:hideMark/>
          </w:tcPr>
          <w:p w14:paraId="22D9110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166.161</w:t>
            </w:r>
          </w:p>
        </w:tc>
        <w:tc>
          <w:tcPr>
            <w:tcW w:w="1050" w:type="dxa"/>
            <w:tcBorders>
              <w:top w:val="nil"/>
              <w:left w:val="nil"/>
              <w:bottom w:val="single" w:sz="8" w:space="0" w:color="auto"/>
              <w:right w:val="single" w:sz="8" w:space="0" w:color="auto"/>
            </w:tcBorders>
            <w:noWrap/>
            <w:vAlign w:val="center"/>
            <w:hideMark/>
          </w:tcPr>
          <w:p w14:paraId="7C6DE2DF"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6.4%</w:t>
            </w:r>
          </w:p>
        </w:tc>
        <w:tc>
          <w:tcPr>
            <w:tcW w:w="1216" w:type="dxa"/>
            <w:tcBorders>
              <w:top w:val="nil"/>
              <w:left w:val="nil"/>
              <w:bottom w:val="single" w:sz="8" w:space="0" w:color="auto"/>
              <w:right w:val="single" w:sz="8" w:space="0" w:color="auto"/>
            </w:tcBorders>
            <w:noWrap/>
            <w:vAlign w:val="center"/>
            <w:hideMark/>
          </w:tcPr>
          <w:p w14:paraId="1EA575DB"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4CA71B50" w14:textId="0E892E25"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475D16AB"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584167E3"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2022</w:t>
            </w:r>
          </w:p>
        </w:tc>
        <w:tc>
          <w:tcPr>
            <w:tcW w:w="1589" w:type="dxa"/>
            <w:tcBorders>
              <w:top w:val="nil"/>
              <w:left w:val="nil"/>
              <w:bottom w:val="single" w:sz="8" w:space="0" w:color="auto"/>
              <w:right w:val="single" w:sz="8" w:space="0" w:color="auto"/>
            </w:tcBorders>
            <w:noWrap/>
            <w:vAlign w:val="center"/>
            <w:hideMark/>
          </w:tcPr>
          <w:p w14:paraId="603B5B5C"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2.996.613</w:t>
            </w:r>
          </w:p>
        </w:tc>
        <w:tc>
          <w:tcPr>
            <w:tcW w:w="1236" w:type="dxa"/>
            <w:tcBorders>
              <w:top w:val="nil"/>
              <w:left w:val="nil"/>
              <w:bottom w:val="single" w:sz="8" w:space="0" w:color="auto"/>
              <w:right w:val="single" w:sz="8" w:space="0" w:color="auto"/>
            </w:tcBorders>
            <w:noWrap/>
            <w:vAlign w:val="center"/>
            <w:hideMark/>
          </w:tcPr>
          <w:p w14:paraId="602CC7D7"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351.998</w:t>
            </w:r>
          </w:p>
        </w:tc>
        <w:tc>
          <w:tcPr>
            <w:tcW w:w="1050" w:type="dxa"/>
            <w:tcBorders>
              <w:top w:val="nil"/>
              <w:left w:val="nil"/>
              <w:bottom w:val="single" w:sz="8" w:space="0" w:color="auto"/>
              <w:right w:val="single" w:sz="8" w:space="0" w:color="auto"/>
            </w:tcBorders>
            <w:noWrap/>
            <w:vAlign w:val="center"/>
            <w:hideMark/>
          </w:tcPr>
          <w:p w14:paraId="30FB60C4"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11.8%</w:t>
            </w:r>
          </w:p>
        </w:tc>
        <w:tc>
          <w:tcPr>
            <w:tcW w:w="1216" w:type="dxa"/>
            <w:tcBorders>
              <w:top w:val="nil"/>
              <w:left w:val="nil"/>
              <w:bottom w:val="single" w:sz="8" w:space="0" w:color="auto"/>
              <w:right w:val="single" w:sz="8" w:space="0" w:color="auto"/>
            </w:tcBorders>
            <w:noWrap/>
            <w:vAlign w:val="center"/>
            <w:hideMark/>
          </w:tcPr>
          <w:p w14:paraId="36BC1AFE"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6964494E" w14:textId="2A649963"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09E0DB69"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593B7616"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2023</w:t>
            </w:r>
          </w:p>
        </w:tc>
        <w:tc>
          <w:tcPr>
            <w:tcW w:w="1589" w:type="dxa"/>
            <w:tcBorders>
              <w:top w:val="nil"/>
              <w:left w:val="nil"/>
              <w:bottom w:val="single" w:sz="8" w:space="0" w:color="auto"/>
              <w:right w:val="single" w:sz="8" w:space="0" w:color="auto"/>
            </w:tcBorders>
            <w:noWrap/>
            <w:vAlign w:val="center"/>
            <w:hideMark/>
          </w:tcPr>
          <w:p w14:paraId="592E0D45"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2.744.427</w:t>
            </w:r>
          </w:p>
        </w:tc>
        <w:tc>
          <w:tcPr>
            <w:tcW w:w="1236" w:type="dxa"/>
            <w:tcBorders>
              <w:top w:val="nil"/>
              <w:left w:val="nil"/>
              <w:bottom w:val="single" w:sz="8" w:space="0" w:color="auto"/>
              <w:right w:val="single" w:sz="8" w:space="0" w:color="auto"/>
            </w:tcBorders>
            <w:noWrap/>
            <w:vAlign w:val="center"/>
            <w:hideMark/>
          </w:tcPr>
          <w:p w14:paraId="56C003C1"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300.363</w:t>
            </w:r>
          </w:p>
        </w:tc>
        <w:tc>
          <w:tcPr>
            <w:tcW w:w="1050" w:type="dxa"/>
            <w:tcBorders>
              <w:top w:val="nil"/>
              <w:left w:val="nil"/>
              <w:bottom w:val="single" w:sz="8" w:space="0" w:color="auto"/>
              <w:right w:val="single" w:sz="8" w:space="0" w:color="auto"/>
            </w:tcBorders>
            <w:noWrap/>
            <w:vAlign w:val="center"/>
            <w:hideMark/>
          </w:tcPr>
          <w:p w14:paraId="1F5CEE57"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10.9%</w:t>
            </w:r>
          </w:p>
        </w:tc>
        <w:tc>
          <w:tcPr>
            <w:tcW w:w="1216" w:type="dxa"/>
            <w:tcBorders>
              <w:top w:val="nil"/>
              <w:left w:val="nil"/>
              <w:bottom w:val="single" w:sz="8" w:space="0" w:color="auto"/>
              <w:right w:val="single" w:sz="8" w:space="0" w:color="auto"/>
            </w:tcBorders>
            <w:noWrap/>
            <w:vAlign w:val="center"/>
            <w:hideMark/>
          </w:tcPr>
          <w:p w14:paraId="4B30304F"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12BA2317" w14:textId="43313B03"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02DE307E" w14:textId="77777777" w:rsidTr="007E4B29">
        <w:trPr>
          <w:trHeight w:val="274"/>
        </w:trPr>
        <w:tc>
          <w:tcPr>
            <w:tcW w:w="987" w:type="dxa"/>
            <w:tcBorders>
              <w:top w:val="nil"/>
              <w:left w:val="single" w:sz="8" w:space="0" w:color="auto"/>
              <w:bottom w:val="single" w:sz="8" w:space="0" w:color="auto"/>
              <w:right w:val="single" w:sz="8" w:space="0" w:color="auto"/>
            </w:tcBorders>
            <w:noWrap/>
            <w:vAlign w:val="center"/>
            <w:hideMark/>
          </w:tcPr>
          <w:p w14:paraId="124E0B83"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2024</w:t>
            </w:r>
          </w:p>
        </w:tc>
        <w:tc>
          <w:tcPr>
            <w:tcW w:w="1589" w:type="dxa"/>
            <w:tcBorders>
              <w:top w:val="nil"/>
              <w:left w:val="nil"/>
              <w:bottom w:val="single" w:sz="8" w:space="0" w:color="auto"/>
              <w:right w:val="single" w:sz="8" w:space="0" w:color="auto"/>
            </w:tcBorders>
            <w:noWrap/>
            <w:vAlign w:val="center"/>
            <w:hideMark/>
          </w:tcPr>
          <w:p w14:paraId="571C5530"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2.760.507</w:t>
            </w:r>
          </w:p>
        </w:tc>
        <w:tc>
          <w:tcPr>
            <w:tcW w:w="1236" w:type="dxa"/>
            <w:tcBorders>
              <w:top w:val="nil"/>
              <w:left w:val="nil"/>
              <w:bottom w:val="single" w:sz="8" w:space="0" w:color="auto"/>
              <w:right w:val="single" w:sz="8" w:space="0" w:color="auto"/>
            </w:tcBorders>
            <w:noWrap/>
            <w:vAlign w:val="center"/>
            <w:hideMark/>
          </w:tcPr>
          <w:p w14:paraId="74FCFFE8"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314.055</w:t>
            </w:r>
          </w:p>
        </w:tc>
        <w:tc>
          <w:tcPr>
            <w:tcW w:w="1050" w:type="dxa"/>
            <w:tcBorders>
              <w:top w:val="nil"/>
              <w:left w:val="nil"/>
              <w:bottom w:val="single" w:sz="8" w:space="0" w:color="auto"/>
              <w:right w:val="single" w:sz="8" w:space="0" w:color="auto"/>
            </w:tcBorders>
            <w:noWrap/>
            <w:vAlign w:val="center"/>
            <w:hideMark/>
          </w:tcPr>
          <w:p w14:paraId="28F24F95"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11.4%</w:t>
            </w:r>
          </w:p>
        </w:tc>
        <w:tc>
          <w:tcPr>
            <w:tcW w:w="1216" w:type="dxa"/>
            <w:tcBorders>
              <w:top w:val="nil"/>
              <w:left w:val="nil"/>
              <w:bottom w:val="single" w:sz="8" w:space="0" w:color="auto"/>
              <w:right w:val="single" w:sz="8" w:space="0" w:color="auto"/>
            </w:tcBorders>
            <w:noWrap/>
            <w:vAlign w:val="center"/>
            <w:hideMark/>
          </w:tcPr>
          <w:p w14:paraId="72E3DAF9"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hideMark/>
          </w:tcPr>
          <w:p w14:paraId="2A54661D" w14:textId="05AC0059" w:rsidR="00C21215" w:rsidRPr="00D3338F" w:rsidRDefault="00C21215" w:rsidP="00C21215">
            <w:pPr>
              <w:jc w:val="center"/>
              <w:rPr>
                <w:rFonts w:ascii="Book Antiqua" w:eastAsia="Times New Roman" w:hAnsi="Book Antiqua" w:cs="Calibri"/>
                <w:color w:val="000000"/>
                <w:lang w:val="en-US"/>
              </w:rPr>
            </w:pPr>
            <w:r w:rsidRPr="00BC3A45">
              <w:rPr>
                <w:rFonts w:ascii="Book Antiqua" w:eastAsia="Times New Roman" w:hAnsi="Book Antiqua" w:cs="Calibri"/>
                <w:color w:val="000000"/>
                <w:lang w:val="en-US"/>
              </w:rPr>
              <w:t>UNHEALTHY</w:t>
            </w:r>
          </w:p>
        </w:tc>
      </w:tr>
      <w:tr w:rsidR="00C21215" w:rsidRPr="00D3338F" w14:paraId="2765A226" w14:textId="77777777" w:rsidTr="007E4B29">
        <w:trPr>
          <w:trHeight w:val="274"/>
        </w:trPr>
        <w:tc>
          <w:tcPr>
            <w:tcW w:w="3812" w:type="dxa"/>
            <w:gridSpan w:val="3"/>
            <w:tcBorders>
              <w:top w:val="single" w:sz="8" w:space="0" w:color="auto"/>
              <w:left w:val="single" w:sz="8" w:space="0" w:color="auto"/>
              <w:bottom w:val="single" w:sz="8" w:space="0" w:color="auto"/>
              <w:right w:val="single" w:sz="8" w:space="0" w:color="000000"/>
            </w:tcBorders>
            <w:noWrap/>
            <w:vAlign w:val="center"/>
            <w:hideMark/>
          </w:tcPr>
          <w:p w14:paraId="20F70FF7" w14:textId="21696CBE" w:rsidR="00C21215" w:rsidRPr="00D3338F" w:rsidRDefault="00C21215" w:rsidP="00C21215">
            <w:pPr>
              <w:jc w:val="center"/>
              <w:rPr>
                <w:rFonts w:ascii="Book Antiqua" w:eastAsia="Times New Roman" w:hAnsi="Book Antiqua" w:cs="Calibri"/>
                <w:b/>
                <w:bCs/>
                <w:color w:val="000000"/>
                <w:lang w:val="en-US"/>
              </w:rPr>
            </w:pPr>
            <w:r>
              <w:rPr>
                <w:rFonts w:ascii="Book Antiqua" w:eastAsia="Times New Roman" w:hAnsi="Book Antiqua" w:cs="Calibri"/>
                <w:b/>
                <w:bCs/>
                <w:color w:val="000000"/>
                <w:lang w:val="en-US"/>
              </w:rPr>
              <w:t>Average</w:t>
            </w:r>
          </w:p>
        </w:tc>
        <w:tc>
          <w:tcPr>
            <w:tcW w:w="1050" w:type="dxa"/>
            <w:tcBorders>
              <w:top w:val="nil"/>
              <w:left w:val="nil"/>
              <w:bottom w:val="single" w:sz="8" w:space="0" w:color="auto"/>
              <w:right w:val="single" w:sz="8" w:space="0" w:color="auto"/>
            </w:tcBorders>
            <w:noWrap/>
            <w:vAlign w:val="center"/>
            <w:hideMark/>
          </w:tcPr>
          <w:p w14:paraId="412C476E"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6.9%</w:t>
            </w:r>
          </w:p>
        </w:tc>
        <w:tc>
          <w:tcPr>
            <w:tcW w:w="1216" w:type="dxa"/>
            <w:tcBorders>
              <w:top w:val="nil"/>
              <w:left w:val="nil"/>
              <w:bottom w:val="single" w:sz="8" w:space="0" w:color="auto"/>
              <w:right w:val="single" w:sz="8" w:space="0" w:color="auto"/>
            </w:tcBorders>
            <w:noWrap/>
            <w:vAlign w:val="center"/>
            <w:hideMark/>
          </w:tcPr>
          <w:p w14:paraId="5ABD297E" w14:textId="77777777" w:rsidR="00C21215" w:rsidRPr="00D3338F" w:rsidRDefault="00C21215" w:rsidP="00C21215">
            <w:pPr>
              <w:jc w:val="center"/>
              <w:rPr>
                <w:rFonts w:ascii="Book Antiqua" w:eastAsia="Times New Roman" w:hAnsi="Book Antiqua" w:cs="Calibri"/>
                <w:color w:val="000000"/>
                <w:lang w:val="en-US"/>
              </w:rPr>
            </w:pPr>
            <w:r w:rsidRPr="00D3338F">
              <w:rPr>
                <w:rFonts w:ascii="Book Antiqua" w:eastAsia="Times New Roman" w:hAnsi="Book Antiqua" w:cs="Calibri"/>
                <w:color w:val="000000"/>
                <w:lang w:val="en-US"/>
              </w:rPr>
              <w:t>20%</w:t>
            </w:r>
          </w:p>
        </w:tc>
        <w:tc>
          <w:tcPr>
            <w:tcW w:w="2225" w:type="dxa"/>
            <w:tcBorders>
              <w:top w:val="nil"/>
              <w:left w:val="nil"/>
              <w:bottom w:val="single" w:sz="8" w:space="0" w:color="auto"/>
              <w:right w:val="single" w:sz="8" w:space="0" w:color="auto"/>
            </w:tcBorders>
            <w:noWrap/>
            <w:vAlign w:val="center"/>
            <w:hideMark/>
          </w:tcPr>
          <w:p w14:paraId="25ED9B25" w14:textId="3EBE75FF" w:rsidR="00C21215" w:rsidRPr="00D3338F" w:rsidRDefault="00C21215" w:rsidP="00C21215">
            <w:pPr>
              <w:jc w:val="center"/>
              <w:rPr>
                <w:rFonts w:ascii="Book Antiqua" w:eastAsia="Times New Roman" w:hAnsi="Book Antiqua" w:cs="Calibri"/>
                <w:color w:val="000000"/>
                <w:lang w:val="en-US"/>
              </w:rPr>
            </w:pPr>
            <w:r>
              <w:rPr>
                <w:rFonts w:ascii="Book Antiqua" w:eastAsia="Times New Roman" w:hAnsi="Book Antiqua" w:cs="Calibri"/>
                <w:color w:val="000000"/>
                <w:lang w:val="en-US"/>
              </w:rPr>
              <w:t>UNHEALTHY</w:t>
            </w:r>
          </w:p>
        </w:tc>
      </w:tr>
    </w:tbl>
    <w:p w14:paraId="48009681" w14:textId="6AAE408E" w:rsidR="00837E28" w:rsidRPr="00837E28" w:rsidRDefault="00EC5BA4" w:rsidP="00837E28">
      <w:pPr>
        <w:pStyle w:val="ListParagraph"/>
        <w:numPr>
          <w:ilvl w:val="0"/>
          <w:numId w:val="6"/>
        </w:numPr>
        <w:spacing w:before="240" w:after="240"/>
        <w:ind w:left="357" w:hanging="357"/>
        <w:contextualSpacing w:val="0"/>
        <w:jc w:val="both"/>
        <w:rPr>
          <w:rFonts w:ascii="Book Antiqua" w:hAnsi="Book Antiqua"/>
          <w:lang w:val="en-US"/>
        </w:rPr>
      </w:pPr>
      <w:r>
        <w:rPr>
          <w:rFonts w:ascii="Book Antiqua" w:hAnsi="Book Antiqua"/>
          <w:lang w:val="en-US"/>
        </w:rPr>
        <w:t>Net Profit Margin</w:t>
      </w:r>
    </w:p>
    <w:p w14:paraId="021649B0" w14:textId="77777777" w:rsidR="00C21215" w:rsidRDefault="00C21215" w:rsidP="00C21215">
      <w:pPr>
        <w:ind w:left="426"/>
        <w:rPr>
          <w:noProof/>
          <w:lang w:val="en-US"/>
        </w:rPr>
      </w:pPr>
      <w:r>
        <w:rPr>
          <w:i/>
          <w:iCs/>
          <w:lang w:val="en-US"/>
        </w:rPr>
        <w:t>Source: Processed data</w:t>
      </w:r>
      <w:r>
        <w:rPr>
          <w:noProof/>
        </w:rPr>
        <w:t xml:space="preserve"> </w:t>
      </w:r>
    </w:p>
    <w:p w14:paraId="1902121E" w14:textId="77777777" w:rsidR="00837E28" w:rsidRPr="00630E69" w:rsidRDefault="00837E28" w:rsidP="00837E28">
      <w:pPr>
        <w:rPr>
          <w:lang w:val="en-US"/>
        </w:rPr>
      </w:pPr>
    </w:p>
    <w:p w14:paraId="42E0C581" w14:textId="77777777" w:rsidR="007F24FB" w:rsidRPr="007F24FB" w:rsidRDefault="007F24FB" w:rsidP="007F24FB">
      <w:pPr>
        <w:ind w:firstLine="720"/>
        <w:jc w:val="both"/>
        <w:rPr>
          <w:rFonts w:ascii="Book Antiqua" w:hAnsi="Book Antiqua"/>
          <w:lang w:val="en-US"/>
        </w:rPr>
      </w:pPr>
      <w:r w:rsidRPr="007F24FB">
        <w:rPr>
          <w:rFonts w:ascii="Book Antiqua" w:hAnsi="Book Antiqua"/>
          <w:lang w:val="en-US"/>
        </w:rPr>
        <w:t>The average NPM ratio during the 2015–2024 period was 6.9%, well below the industry standard of 20%, which means that the company has not been able to achieve an ideal level of profitability. Although there was a significant increase in 2018–2019 (10.2% and 11.6%), this condition did not continue consistently. A sharp decline occurred in 2020 with a negative value of -5.5%, due to the impact of the pandemic on retail sales activities throughout Indonesia.</w:t>
      </w:r>
    </w:p>
    <w:p w14:paraId="64AF0BE6" w14:textId="77777777" w:rsidR="007F24FB" w:rsidRDefault="007F24FB" w:rsidP="007F24FB">
      <w:pPr>
        <w:ind w:firstLine="720"/>
        <w:jc w:val="both"/>
        <w:rPr>
          <w:rFonts w:ascii="Book Antiqua" w:hAnsi="Book Antiqua"/>
          <w:lang w:val="en-US"/>
        </w:rPr>
      </w:pPr>
      <w:r w:rsidRPr="007F24FB">
        <w:rPr>
          <w:rFonts w:ascii="Book Antiqua" w:hAnsi="Book Antiqua"/>
          <w:lang w:val="en-US"/>
        </w:rPr>
        <w:t>The NPM ratio reflects how much net profit is earned from every rupiah of sales. This relatively low value indicates that the company is facing high cost pressures and narrow profit margins. External factors such as inflation, increased distribution costs, and changes in consumer behavior towards online shopping also affect the company's margin performance.</w:t>
      </w:r>
    </w:p>
    <w:p w14:paraId="26B75BDA" w14:textId="0192E554" w:rsidR="00445CD9" w:rsidRDefault="007F24FB" w:rsidP="007F24FB">
      <w:pPr>
        <w:ind w:firstLine="720"/>
        <w:jc w:val="both"/>
        <w:rPr>
          <w:rFonts w:ascii="Book Antiqua" w:hAnsi="Book Antiqua"/>
          <w:lang w:val="en-US"/>
        </w:rPr>
      </w:pPr>
      <w:r w:rsidRPr="007F24FB">
        <w:rPr>
          <w:rFonts w:ascii="Book Antiqua" w:hAnsi="Book Antiqua"/>
          <w:lang w:val="en-US"/>
        </w:rPr>
        <w:t xml:space="preserve">However, the upward trend in 2022–2024 shows the company's ability to adapt through cost efficiency and product diversification. Going forward, cost control strategies and strengthening digital sales channels can increase net profit margins. Thus, although PT Ramayana Lestari Sentosa, </w:t>
      </w:r>
      <w:proofErr w:type="spellStart"/>
      <w:r w:rsidRPr="007F24FB">
        <w:rPr>
          <w:rFonts w:ascii="Book Antiqua" w:hAnsi="Book Antiqua"/>
          <w:lang w:val="en-US"/>
        </w:rPr>
        <w:t>Tbk's</w:t>
      </w:r>
      <w:proofErr w:type="spellEnd"/>
      <w:r w:rsidRPr="007F24FB">
        <w:rPr>
          <w:rFonts w:ascii="Book Antiqua" w:hAnsi="Book Antiqua"/>
          <w:lang w:val="en-US"/>
        </w:rPr>
        <w:t xml:space="preserve"> NPM has not yet reached industry standards, the direction of improvement indicates the potential for sustainable profitability.</w:t>
      </w:r>
    </w:p>
    <w:p w14:paraId="37570AA9" w14:textId="77777777" w:rsidR="00096672" w:rsidRDefault="00096672" w:rsidP="007F24FB">
      <w:pPr>
        <w:ind w:firstLine="720"/>
        <w:jc w:val="both"/>
        <w:rPr>
          <w:rFonts w:ascii="Book Antiqua" w:hAnsi="Book Antiqua"/>
          <w:lang w:val="en-US"/>
        </w:rPr>
      </w:pPr>
    </w:p>
    <w:p w14:paraId="3FCFE63D" w14:textId="77777777" w:rsidR="007F24FB" w:rsidRDefault="007F24FB" w:rsidP="007F24FB">
      <w:pPr>
        <w:ind w:firstLine="720"/>
        <w:jc w:val="both"/>
        <w:rPr>
          <w:rFonts w:ascii="Book Antiqua" w:hAnsi="Book Antiqua"/>
          <w:lang w:val="en-US"/>
        </w:rPr>
      </w:pPr>
    </w:p>
    <w:p w14:paraId="46089334" w14:textId="4FD3CD3D" w:rsidR="002559F2" w:rsidRPr="00096672" w:rsidRDefault="00096672" w:rsidP="00096672">
      <w:pPr>
        <w:jc w:val="both"/>
        <w:rPr>
          <w:rFonts w:ascii="Book Antiqua" w:hAnsi="Book Antiqua"/>
          <w:b/>
          <w:bCs/>
          <w:lang w:val="id-ID"/>
        </w:rPr>
      </w:pPr>
      <w:r w:rsidRPr="00096672">
        <w:rPr>
          <w:rFonts w:ascii="Book Antiqua" w:hAnsi="Book Antiqua"/>
          <w:b/>
          <w:bCs/>
          <w:lang w:val="id-ID"/>
        </w:rPr>
        <w:lastRenderedPageBreak/>
        <w:t>Conclusion</w:t>
      </w:r>
    </w:p>
    <w:p w14:paraId="4F527D9F" w14:textId="77777777" w:rsidR="007F24FB" w:rsidRPr="007F24FB" w:rsidRDefault="007F24FB" w:rsidP="007F24FB">
      <w:pPr>
        <w:jc w:val="both"/>
        <w:rPr>
          <w:rFonts w:ascii="Book Antiqua" w:hAnsi="Book Antiqua"/>
          <w:lang w:val="en-US"/>
        </w:rPr>
      </w:pPr>
      <w:r w:rsidRPr="007F24FB">
        <w:rPr>
          <w:rFonts w:ascii="Book Antiqua" w:hAnsi="Book Antiqua"/>
          <w:lang w:val="en-US"/>
        </w:rPr>
        <w:t xml:space="preserve">Based on the results of the analysis of the financial performance ratios of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during the 2015-2020 period, which includes Liquidity, Activity, and Profitability ratios, the following conclusions can be drawn:</w:t>
      </w:r>
    </w:p>
    <w:p w14:paraId="43AA2CD6" w14:textId="77777777" w:rsidR="007F24FB" w:rsidRDefault="007F24FB" w:rsidP="007F24FB">
      <w:pPr>
        <w:pStyle w:val="ListParagraph"/>
        <w:numPr>
          <w:ilvl w:val="0"/>
          <w:numId w:val="12"/>
        </w:numPr>
        <w:ind w:left="357" w:hanging="357"/>
        <w:jc w:val="both"/>
        <w:rPr>
          <w:rFonts w:ascii="Book Antiqua" w:hAnsi="Book Antiqua"/>
          <w:lang w:val="en-US"/>
        </w:rPr>
      </w:pPr>
      <w:r w:rsidRPr="007F24FB">
        <w:rPr>
          <w:rFonts w:ascii="Book Antiqua" w:hAnsi="Book Antiqua"/>
          <w:lang w:val="en-US"/>
        </w:rPr>
        <w:t xml:space="preserve">Liquidity Ratio 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during the 2015-2024 period</w:t>
      </w:r>
    </w:p>
    <w:p w14:paraId="3A6A08D0" w14:textId="77777777" w:rsidR="007F24FB" w:rsidRDefault="007F24FB" w:rsidP="007F24FB">
      <w:pPr>
        <w:pStyle w:val="ListParagraph"/>
        <w:ind w:left="357"/>
        <w:jc w:val="both"/>
        <w:rPr>
          <w:rFonts w:ascii="Book Antiqua" w:hAnsi="Book Antiqua"/>
          <w:lang w:val="en-US"/>
        </w:rPr>
      </w:pPr>
      <w:r w:rsidRPr="007F24FB">
        <w:rPr>
          <w:rFonts w:ascii="Book Antiqua" w:hAnsi="Book Antiqua"/>
          <w:lang w:val="en-US"/>
        </w:rPr>
        <w:t>The assessment of financial performance measured by the liquidity ratio shows that:</w:t>
      </w:r>
    </w:p>
    <w:p w14:paraId="15F7597C" w14:textId="77777777" w:rsidR="007F24FB" w:rsidRDefault="007F24FB" w:rsidP="007F24FB">
      <w:pPr>
        <w:pStyle w:val="ListParagraph"/>
        <w:numPr>
          <w:ilvl w:val="0"/>
          <w:numId w:val="13"/>
        </w:numPr>
        <w:jc w:val="both"/>
        <w:rPr>
          <w:rFonts w:ascii="Book Antiqua" w:hAnsi="Book Antiqua"/>
          <w:lang w:val="en-US"/>
        </w:rPr>
      </w:pPr>
      <w:r w:rsidRPr="007F24FB">
        <w:rPr>
          <w:rFonts w:ascii="Book Antiqua" w:hAnsi="Book Antiqua"/>
          <w:lang w:val="en-US"/>
        </w:rPr>
        <w:t>The development of the Current Ratio (CR) during the research period shows that the condition is HEALTHY. This is indicated by the company's average CR exceeding the industry standard, signifying the company's ability to meet its short-term obligations well. Thus, the company is considered capable of maintaining cash and current asset stability in its operations.</w:t>
      </w:r>
      <w:r>
        <w:rPr>
          <w:rFonts w:ascii="Book Antiqua" w:hAnsi="Book Antiqua"/>
          <w:lang w:val="en-US"/>
        </w:rPr>
        <w:t xml:space="preserve"> </w:t>
      </w:r>
    </w:p>
    <w:p w14:paraId="0CDE4E79" w14:textId="6273F7D4" w:rsidR="007F24FB" w:rsidRPr="007F24FB" w:rsidRDefault="007F24FB" w:rsidP="007F24FB">
      <w:pPr>
        <w:pStyle w:val="ListParagraph"/>
        <w:numPr>
          <w:ilvl w:val="0"/>
          <w:numId w:val="13"/>
        </w:numPr>
        <w:jc w:val="both"/>
        <w:rPr>
          <w:rFonts w:ascii="Book Antiqua" w:hAnsi="Book Antiqua"/>
          <w:lang w:val="en-US"/>
        </w:rPr>
      </w:pPr>
      <w:r w:rsidRPr="007F24FB">
        <w:rPr>
          <w:rFonts w:ascii="Book Antiqua" w:hAnsi="Book Antiqua"/>
          <w:lang w:val="en-US"/>
        </w:rPr>
        <w:t xml:space="preserve">The development of the Quick Ratio (QR) also shows that the financial performance of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is in a HEALTHY condition, even though the value fluctuates slightly each year. This indicates that the company still has sufficient ability to pay off current liabilities without having to rely on inventory. Overall, the liquidity condition of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can be categorized as very good and shows efficient cash management.</w:t>
      </w:r>
    </w:p>
    <w:p w14:paraId="4052D4B4" w14:textId="77777777" w:rsidR="007F24FB" w:rsidRDefault="007F24FB" w:rsidP="007F24FB">
      <w:pPr>
        <w:pStyle w:val="ListParagraph"/>
        <w:numPr>
          <w:ilvl w:val="0"/>
          <w:numId w:val="12"/>
        </w:numPr>
        <w:ind w:left="357" w:hanging="357"/>
        <w:jc w:val="both"/>
        <w:rPr>
          <w:rFonts w:ascii="Book Antiqua" w:hAnsi="Book Antiqua"/>
          <w:lang w:val="en-US"/>
        </w:rPr>
      </w:pPr>
      <w:r w:rsidRPr="007F24FB">
        <w:rPr>
          <w:rFonts w:ascii="Book Antiqua" w:hAnsi="Book Antiqua"/>
          <w:lang w:val="en-US"/>
        </w:rPr>
        <w:t xml:space="preserve">Activity Ratio 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during the 2015-2024 period</w:t>
      </w:r>
    </w:p>
    <w:p w14:paraId="76CD9EF3" w14:textId="7AAC5557" w:rsidR="007F24FB" w:rsidRPr="007F24FB" w:rsidRDefault="007F24FB" w:rsidP="007F24FB">
      <w:pPr>
        <w:pStyle w:val="ListParagraph"/>
        <w:ind w:left="357"/>
        <w:jc w:val="both"/>
        <w:rPr>
          <w:rFonts w:ascii="Book Antiqua" w:hAnsi="Book Antiqua"/>
          <w:lang w:val="en-US"/>
        </w:rPr>
      </w:pPr>
      <w:r w:rsidRPr="007F24FB">
        <w:rPr>
          <w:rFonts w:ascii="Book Antiqua" w:hAnsi="Book Antiqua"/>
          <w:lang w:val="en-US"/>
        </w:rPr>
        <w:t>The assessment of financial performance based on activity ratios shows that:</w:t>
      </w:r>
    </w:p>
    <w:p w14:paraId="4957B714" w14:textId="223EA471" w:rsidR="007F24FB" w:rsidRPr="007F24FB" w:rsidRDefault="007F24FB" w:rsidP="007F24FB">
      <w:pPr>
        <w:pStyle w:val="ListParagraph"/>
        <w:numPr>
          <w:ilvl w:val="0"/>
          <w:numId w:val="14"/>
        </w:numPr>
        <w:jc w:val="both"/>
        <w:rPr>
          <w:rFonts w:ascii="Book Antiqua" w:hAnsi="Book Antiqua"/>
          <w:lang w:val="en-US"/>
        </w:rPr>
      </w:pPr>
      <w:r w:rsidRPr="007F24FB">
        <w:rPr>
          <w:rFonts w:ascii="Book Antiqua" w:hAnsi="Book Antiqua"/>
          <w:lang w:val="en-US"/>
        </w:rPr>
        <w:t xml:space="preserve">Total Asset Turnover (TATO) indicates that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is in an UNHEALTHY condition. This is because a low TATO value indicates that the company has not been able to maximize its assets to generate income.</w:t>
      </w:r>
    </w:p>
    <w:p w14:paraId="45175C32" w14:textId="74D12617" w:rsidR="007F24FB" w:rsidRPr="007F24FB" w:rsidRDefault="007F24FB" w:rsidP="007F24FB">
      <w:pPr>
        <w:pStyle w:val="ListParagraph"/>
        <w:numPr>
          <w:ilvl w:val="0"/>
          <w:numId w:val="14"/>
        </w:numPr>
        <w:jc w:val="both"/>
        <w:rPr>
          <w:rFonts w:ascii="Book Antiqua" w:hAnsi="Book Antiqua"/>
          <w:lang w:val="en-US"/>
        </w:rPr>
      </w:pPr>
      <w:r w:rsidRPr="007F24FB">
        <w:rPr>
          <w:rFonts w:ascii="Book Antiqua" w:hAnsi="Book Antiqua"/>
          <w:lang w:val="en-US"/>
        </w:rPr>
        <w:t xml:space="preserve">Inventory Turnover (ITO) during the company's research period shows a HEALTHY condition. This ratio illustrates that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is able to manage and rotate inventory efficiently, so that there is no excessive stockpiling. Thus, even though inventory management is running well, the company needs to improve the overall effectiveness of asset utilization in order to increase operational productivity.</w:t>
      </w:r>
    </w:p>
    <w:p w14:paraId="79179F44" w14:textId="77777777" w:rsidR="007F24FB" w:rsidRDefault="007F24FB" w:rsidP="007F24FB">
      <w:pPr>
        <w:pStyle w:val="ListParagraph"/>
        <w:numPr>
          <w:ilvl w:val="0"/>
          <w:numId w:val="12"/>
        </w:numPr>
        <w:ind w:left="357" w:hanging="357"/>
        <w:jc w:val="both"/>
        <w:rPr>
          <w:rFonts w:ascii="Book Antiqua" w:hAnsi="Book Antiqua"/>
          <w:lang w:val="en-US"/>
        </w:rPr>
      </w:pPr>
      <w:r w:rsidRPr="007F24FB">
        <w:rPr>
          <w:rFonts w:ascii="Book Antiqua" w:hAnsi="Book Antiqua"/>
          <w:lang w:val="en-US"/>
        </w:rPr>
        <w:t xml:space="preserve">Profitability Ratios 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during the 2015-2024 period</w:t>
      </w:r>
    </w:p>
    <w:p w14:paraId="1B173144" w14:textId="1B3FC93B" w:rsidR="007F24FB" w:rsidRPr="007F24FB" w:rsidRDefault="007F24FB" w:rsidP="007F24FB">
      <w:pPr>
        <w:pStyle w:val="ListParagraph"/>
        <w:ind w:left="357"/>
        <w:jc w:val="both"/>
        <w:rPr>
          <w:rFonts w:ascii="Book Antiqua" w:hAnsi="Book Antiqua"/>
          <w:lang w:val="en-US"/>
        </w:rPr>
      </w:pPr>
      <w:r w:rsidRPr="007F24FB">
        <w:rPr>
          <w:rFonts w:ascii="Book Antiqua" w:hAnsi="Book Antiqua"/>
          <w:lang w:val="en-US"/>
        </w:rPr>
        <w:t>The assessment of financial performance as measured by profitability ratios shows that:</w:t>
      </w:r>
    </w:p>
    <w:p w14:paraId="63C9CE06" w14:textId="493B2C97" w:rsidR="007F24FB" w:rsidRPr="007F24FB" w:rsidRDefault="007F24FB" w:rsidP="007F24FB">
      <w:pPr>
        <w:pStyle w:val="ListParagraph"/>
        <w:numPr>
          <w:ilvl w:val="0"/>
          <w:numId w:val="15"/>
        </w:numPr>
        <w:jc w:val="both"/>
        <w:rPr>
          <w:rFonts w:ascii="Book Antiqua" w:hAnsi="Book Antiqua"/>
          <w:lang w:val="en-US"/>
        </w:rPr>
      </w:pPr>
      <w:r w:rsidRPr="007F24FB">
        <w:rPr>
          <w:rFonts w:ascii="Book Antiqua" w:hAnsi="Book Antiqua"/>
          <w:lang w:val="en-US"/>
        </w:rPr>
        <w:t xml:space="preserve">Return on Assets (ROA) and Return on Equity (ROE) during the research period 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showed performance that was in an UNHEALTHY condition, as the results obtained were still below industry standards. This indicates that the company has not maximized its profits or earnings from its total assets and capital.</w:t>
      </w:r>
    </w:p>
    <w:p w14:paraId="4FF1B197" w14:textId="44F2EB7D" w:rsidR="007F24FB" w:rsidRPr="007F24FB" w:rsidRDefault="007F24FB" w:rsidP="007F24FB">
      <w:pPr>
        <w:pStyle w:val="ListParagraph"/>
        <w:numPr>
          <w:ilvl w:val="0"/>
          <w:numId w:val="15"/>
        </w:numPr>
        <w:jc w:val="both"/>
        <w:rPr>
          <w:rFonts w:ascii="Book Antiqua" w:hAnsi="Book Antiqua"/>
          <w:lang w:val="en-US"/>
        </w:rPr>
      </w:pPr>
      <w:r w:rsidRPr="007F24FB">
        <w:rPr>
          <w:rFonts w:ascii="Book Antiqua" w:hAnsi="Book Antiqua"/>
          <w:lang w:val="en-US"/>
        </w:rPr>
        <w:t xml:space="preserve">The Net Profit Margin (NPM) at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also shows relatively low results, far from industry standards, which means that the company is in an UNHEALTHY condition. These results indicate that the company's ability to generate net profit from sales is still limited.</w:t>
      </w:r>
    </w:p>
    <w:p w14:paraId="0636DFE6" w14:textId="77777777" w:rsidR="007F24FB" w:rsidRPr="007F24FB" w:rsidRDefault="007F24FB" w:rsidP="007F24FB">
      <w:pPr>
        <w:pStyle w:val="ListParagraph"/>
        <w:ind w:left="0"/>
        <w:jc w:val="both"/>
        <w:rPr>
          <w:rFonts w:ascii="Book Antiqua" w:hAnsi="Book Antiqua"/>
          <w:lang w:val="en-US"/>
        </w:rPr>
      </w:pPr>
      <w:r w:rsidRPr="007F24FB">
        <w:rPr>
          <w:rFonts w:ascii="Book Antiqua" w:hAnsi="Book Antiqua"/>
          <w:lang w:val="en-US"/>
        </w:rPr>
        <w:lastRenderedPageBreak/>
        <w:t xml:space="preserve">Therefore, even though PT Ramayana Lestari Sentosa </w:t>
      </w:r>
      <w:proofErr w:type="spellStart"/>
      <w:r w:rsidRPr="007F24FB">
        <w:rPr>
          <w:rFonts w:ascii="Book Antiqua" w:hAnsi="Book Antiqua"/>
          <w:lang w:val="en-US"/>
        </w:rPr>
        <w:t>Tbk</w:t>
      </w:r>
      <w:proofErr w:type="spellEnd"/>
      <w:r w:rsidRPr="007F24FB">
        <w:rPr>
          <w:rFonts w:ascii="Book Antiqua" w:hAnsi="Book Antiqua"/>
          <w:lang w:val="en-US"/>
        </w:rPr>
        <w:t xml:space="preserve"> has excellent liquidity, the company also needs to improve its efficiency in managing assets and strengthen its business strategy so that profitability can increase sustainably in the future.</w:t>
      </w:r>
    </w:p>
    <w:p w14:paraId="02383F91" w14:textId="77777777" w:rsidR="007F24FB" w:rsidRPr="007F24FB" w:rsidRDefault="007F24FB" w:rsidP="007F24FB">
      <w:pPr>
        <w:pStyle w:val="ListParagraph"/>
        <w:ind w:left="426"/>
        <w:jc w:val="both"/>
        <w:rPr>
          <w:rFonts w:ascii="Book Antiqua" w:hAnsi="Book Antiqua"/>
          <w:lang w:val="en-US"/>
        </w:rPr>
      </w:pPr>
    </w:p>
    <w:p w14:paraId="481580C6" w14:textId="77777777" w:rsidR="00860AA9" w:rsidRDefault="00860AA9">
      <w:pPr>
        <w:jc w:val="both"/>
        <w:rPr>
          <w:rFonts w:ascii="Book Antiqua" w:hAnsi="Book Antiqua"/>
          <w:b/>
          <w:bCs/>
          <w:lang w:val="id-ID"/>
        </w:rPr>
        <w:sectPr w:rsidR="00860AA9" w:rsidSect="003F794D">
          <w:type w:val="continuous"/>
          <w:pgSz w:w="11906" w:h="16838"/>
          <w:pgMar w:top="1440" w:right="1440" w:bottom="1440" w:left="1440" w:header="720" w:footer="720" w:gutter="0"/>
          <w:cols w:space="720"/>
          <w:titlePg/>
          <w:docGrid w:linePitch="360"/>
        </w:sectPr>
      </w:pPr>
    </w:p>
    <w:p w14:paraId="122F986E" w14:textId="4CD6F3ED" w:rsidR="00FC57AC" w:rsidRPr="00256091" w:rsidRDefault="00096672" w:rsidP="00B70346">
      <w:pPr>
        <w:jc w:val="both"/>
        <w:rPr>
          <w:rFonts w:ascii="Book Antiqua" w:hAnsi="Book Antiqua"/>
          <w:b/>
          <w:bCs/>
          <w:lang w:val="id-ID"/>
        </w:rPr>
      </w:pPr>
      <w:r>
        <w:rPr>
          <w:rFonts w:ascii="Book Antiqua" w:hAnsi="Book Antiqua"/>
          <w:b/>
          <w:bCs/>
          <w:lang w:val="id-ID"/>
        </w:rPr>
        <w:t>Reference</w:t>
      </w:r>
    </w:p>
    <w:p w14:paraId="16C23642" w14:textId="58C6A16A" w:rsidR="009E5CE5" w:rsidRPr="00256091" w:rsidRDefault="006C5310" w:rsidP="000C4634">
      <w:pPr>
        <w:spacing w:after="120"/>
        <w:ind w:left="851" w:hanging="851"/>
        <w:jc w:val="both"/>
        <w:rPr>
          <w:rFonts w:ascii="Book Antiqua" w:hAnsi="Book Antiqua"/>
          <w:lang w:val="id-ID"/>
        </w:rPr>
      </w:pPr>
      <w:r w:rsidRPr="00256091">
        <w:rPr>
          <w:rFonts w:ascii="Book Antiqua" w:hAnsi="Book Antiqua"/>
          <w:lang w:val="id-ID"/>
        </w:rPr>
        <w:t>Desriyunia, G. D., Wulandhari, K., Puspita, D., Jasmine, &amp; Yulaeli, T. (2023). Faktor-faktor Rasio Keuangan Meliputi: Rasio Likuiditas, Rasio Solvabilitas, Rasio Profitabilitas, Rasio Aktivitas, dan Rasio Investasi, Berpengaruh Terhadap Kinerja Laporan Keuangan (Literature Review Manajemen Keuangan). SAMMAJIVA: Jurnal Penelitian Bisnis dan Manajemen, 1(3), 134</w:t>
      </w:r>
      <w:r w:rsidR="009E5CE5" w:rsidRPr="00256091">
        <w:rPr>
          <w:rFonts w:ascii="Book Antiqua" w:hAnsi="Book Antiqua"/>
          <w:lang w:val="id-ID"/>
        </w:rPr>
        <w:t>.</w:t>
      </w:r>
    </w:p>
    <w:p w14:paraId="3C6A03F0" w14:textId="21392A5A" w:rsidR="00F72788" w:rsidRPr="00256091" w:rsidRDefault="009E5CE5" w:rsidP="000C4634">
      <w:pPr>
        <w:spacing w:after="120"/>
        <w:ind w:left="851" w:hanging="851"/>
        <w:jc w:val="both"/>
        <w:rPr>
          <w:rFonts w:ascii="Book Antiqua" w:hAnsi="Book Antiqua"/>
          <w:lang w:val="id-ID"/>
        </w:rPr>
      </w:pPr>
      <w:r w:rsidRPr="00256091">
        <w:rPr>
          <w:rFonts w:ascii="Book Antiqua" w:hAnsi="Book Antiqua"/>
          <w:lang w:val="id-ID"/>
        </w:rPr>
        <w:t>Khair, O. I. (2020). Analisis rasio likuiditas, rasio aktivitas dan rasio profitabilitas untuk menilai kinerja keuangan pada PT Astra Otoparts Tbk periode 2008–2017. Jurnal Ilmiah Feasible: Bisnis, Kewirausahaan &amp; Koperasi, 2(2), 157–167.</w:t>
      </w:r>
    </w:p>
    <w:p w14:paraId="20646D71" w14:textId="291A7DA3" w:rsidR="00E067B5" w:rsidRDefault="00F72788" w:rsidP="000C4634">
      <w:pPr>
        <w:spacing w:after="120"/>
        <w:ind w:left="851" w:hanging="851"/>
        <w:jc w:val="both"/>
        <w:rPr>
          <w:rFonts w:ascii="Book Antiqua" w:hAnsi="Book Antiqua"/>
          <w:lang w:val="id-ID"/>
        </w:rPr>
      </w:pPr>
      <w:r w:rsidRPr="00256091">
        <w:rPr>
          <w:rFonts w:ascii="Book Antiqua" w:hAnsi="Book Antiqua"/>
          <w:lang w:val="id-ID"/>
        </w:rPr>
        <w:t>Alfarizi, M. R., Adila, M., Haikal, A., Sugandi, D., &amp; Amelia, R. K. (2024). Analisis rasio keuangan untuk mengukur kinerja keuangan PT Bank Seabank Indonesia Tbk. Journal of International Multidisciplinary Research, 2(6), 96-107.</w:t>
      </w:r>
    </w:p>
    <w:p w14:paraId="447DA6DE" w14:textId="78529FDE" w:rsidR="00C00F2E" w:rsidRDefault="00E067B5" w:rsidP="000C4634">
      <w:pPr>
        <w:spacing w:after="120"/>
        <w:ind w:left="851" w:hanging="851"/>
        <w:jc w:val="both"/>
        <w:rPr>
          <w:rFonts w:ascii="Book Antiqua" w:hAnsi="Book Antiqua"/>
          <w:lang w:val="id-ID"/>
        </w:rPr>
      </w:pPr>
      <w:r w:rsidRPr="00E067B5">
        <w:rPr>
          <w:rFonts w:ascii="Book Antiqua" w:hAnsi="Book Antiqua"/>
          <w:lang w:val="id-ID"/>
        </w:rPr>
        <w:t>Rojulmubin, F., Nurhidayah, A., Wendy, W., &amp; Nazar, S. N. (2023). Analisis rasio profitabilitas dan rasio likuiditas PT Adhi Karya (Persero) Tbk (2017-2021). Jurnal Ilmiah Akuntansi dan Keuangan, 15(2), 11-19.</w:t>
      </w:r>
    </w:p>
    <w:p w14:paraId="5601F166" w14:textId="14CBF6B2" w:rsidR="00C00F2E" w:rsidRDefault="00C00F2E" w:rsidP="000C4634">
      <w:pPr>
        <w:spacing w:after="120"/>
        <w:ind w:left="851" w:hanging="851"/>
        <w:jc w:val="both"/>
        <w:rPr>
          <w:rFonts w:ascii="Book Antiqua" w:hAnsi="Book Antiqua"/>
          <w:lang w:val="id-ID"/>
        </w:rPr>
      </w:pPr>
      <w:r w:rsidRPr="00C00F2E">
        <w:rPr>
          <w:rFonts w:ascii="Book Antiqua" w:hAnsi="Book Antiqua"/>
          <w:lang w:val="id-ID"/>
        </w:rPr>
        <w:t>Agustin, A., &amp; Rismanty, V. A. (2022). Analisis rasio profitabilitas dan rasio likuiditas untuk mengukur kinerja keuangan perusahaan pada PT Indo Kordsa Tbk periode 2017–2021. Swara Manajemen (Keuangan, Pemasaran, dan Sumber Daya Manusia), 2(4), 542–553.</w:t>
      </w:r>
    </w:p>
    <w:p w14:paraId="76AFB936" w14:textId="6FC3C5A1" w:rsidR="006A7F0F" w:rsidRDefault="00C00F2E" w:rsidP="000C4634">
      <w:pPr>
        <w:spacing w:after="120"/>
        <w:ind w:left="851" w:hanging="851"/>
        <w:jc w:val="both"/>
        <w:rPr>
          <w:rFonts w:ascii="Book Antiqua" w:hAnsi="Book Antiqua"/>
          <w:lang w:val="id-ID"/>
        </w:rPr>
      </w:pPr>
      <w:r w:rsidRPr="00C00F2E">
        <w:rPr>
          <w:rFonts w:ascii="Book Antiqua" w:hAnsi="Book Antiqua"/>
          <w:lang w:val="id-ID"/>
        </w:rPr>
        <w:t>Khalimah, N., Hermawati, A., &amp; Survival. (2022). Analisis kinerja keuangan menggunakan rasio likuiditas dan rasio profitabilitas pada PT Semen Indonesia (Persero) Tbk. Conference on Economic and Business Innovation, 1(1), 1886–1896. Universitas Widyagama Malang.</w:t>
      </w:r>
    </w:p>
    <w:p w14:paraId="26437044" w14:textId="77777777" w:rsidR="00105CAA" w:rsidRDefault="006A7F0F" w:rsidP="00105CAA">
      <w:pPr>
        <w:spacing w:after="120"/>
        <w:ind w:left="851" w:hanging="851"/>
        <w:jc w:val="both"/>
        <w:rPr>
          <w:rFonts w:ascii="Book Antiqua" w:hAnsi="Book Antiqua"/>
          <w:lang w:val="en-US"/>
        </w:rPr>
      </w:pPr>
      <w:proofErr w:type="spellStart"/>
      <w:r w:rsidRPr="006A7F0F">
        <w:rPr>
          <w:rFonts w:ascii="Book Antiqua" w:hAnsi="Book Antiqua"/>
          <w:lang w:val="en-US"/>
        </w:rPr>
        <w:t>Astono</w:t>
      </w:r>
      <w:proofErr w:type="spellEnd"/>
      <w:r w:rsidRPr="006A7F0F">
        <w:rPr>
          <w:rFonts w:ascii="Book Antiqua" w:hAnsi="Book Antiqua"/>
          <w:lang w:val="en-US"/>
        </w:rPr>
        <w:t xml:space="preserve">, A. D. (2023). </w:t>
      </w:r>
      <w:proofErr w:type="spellStart"/>
      <w:r w:rsidRPr="006A7F0F">
        <w:rPr>
          <w:rFonts w:ascii="Book Antiqua" w:hAnsi="Book Antiqua"/>
          <w:i/>
          <w:iCs/>
          <w:lang w:val="en-US"/>
        </w:rPr>
        <w:t>Metodologi</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penelitian</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Metode</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penelitian</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manajemen</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pendekatan</w:t>
      </w:r>
      <w:proofErr w:type="spellEnd"/>
      <w:r w:rsidRPr="006A7F0F">
        <w:rPr>
          <w:rFonts w:ascii="Book Antiqua" w:hAnsi="Book Antiqua"/>
          <w:i/>
          <w:iCs/>
          <w:lang w:val="en-US"/>
        </w:rPr>
        <w:t xml:space="preserve"> </w:t>
      </w:r>
      <w:proofErr w:type="spellStart"/>
      <w:r w:rsidRPr="006A7F0F">
        <w:rPr>
          <w:rFonts w:ascii="Book Antiqua" w:hAnsi="Book Antiqua"/>
          <w:i/>
          <w:iCs/>
          <w:lang w:val="en-US"/>
        </w:rPr>
        <w:t>kuantitatif</w:t>
      </w:r>
      <w:proofErr w:type="spellEnd"/>
      <w:r w:rsidRPr="006A7F0F">
        <w:rPr>
          <w:rFonts w:ascii="Book Antiqua" w:hAnsi="Book Antiqua"/>
          <w:i/>
          <w:iCs/>
          <w:lang w:val="en-US"/>
        </w:rPr>
        <w:t xml:space="preserve"> dan </w:t>
      </w:r>
      <w:proofErr w:type="spellStart"/>
      <w:r w:rsidRPr="006A7F0F">
        <w:rPr>
          <w:rFonts w:ascii="Book Antiqua" w:hAnsi="Book Antiqua"/>
          <w:i/>
          <w:iCs/>
          <w:lang w:val="en-US"/>
        </w:rPr>
        <w:t>kualitatif</w:t>
      </w:r>
      <w:proofErr w:type="spellEnd"/>
      <w:r w:rsidRPr="006A7F0F">
        <w:rPr>
          <w:rFonts w:ascii="Book Antiqua" w:hAnsi="Book Antiqua"/>
          <w:lang w:val="en-US"/>
        </w:rPr>
        <w:t xml:space="preserve">. </w:t>
      </w:r>
      <w:proofErr w:type="spellStart"/>
      <w:r w:rsidRPr="006A7F0F">
        <w:rPr>
          <w:rFonts w:ascii="Book Antiqua" w:hAnsi="Book Antiqua"/>
          <w:lang w:val="en-US"/>
        </w:rPr>
        <w:t>Deepublish</w:t>
      </w:r>
      <w:proofErr w:type="spellEnd"/>
      <w:r w:rsidR="00105CAA">
        <w:rPr>
          <w:rFonts w:ascii="Book Antiqua" w:hAnsi="Book Antiqua"/>
          <w:lang w:val="en-US"/>
        </w:rPr>
        <w:t>.</w:t>
      </w:r>
    </w:p>
    <w:sectPr w:rsidR="00105CAA" w:rsidSect="00105CAA">
      <w:headerReference w:type="first" r:id="rId11"/>
      <w:type w:val="continuous"/>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CCFF4" w14:textId="77777777" w:rsidR="000E0555" w:rsidRDefault="000E0555" w:rsidP="00DD4FC5">
      <w:r>
        <w:separator/>
      </w:r>
    </w:p>
  </w:endnote>
  <w:endnote w:type="continuationSeparator" w:id="0">
    <w:p w14:paraId="0AF493F7" w14:textId="77777777" w:rsidR="000E0555" w:rsidRDefault="000E0555"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92078"/>
      <w:docPartObj>
        <w:docPartGallery w:val="Page Numbers (Bottom of Page)"/>
        <w:docPartUnique/>
      </w:docPartObj>
    </w:sdtPr>
    <w:sdtEndPr>
      <w:rPr>
        <w:noProof/>
      </w:rPr>
    </w:sdtEndPr>
    <w:sdtContent>
      <w:p w14:paraId="368F2FBF" w14:textId="3B0263DC" w:rsidR="007B1B93" w:rsidRDefault="007B1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27A49" w14:textId="77777777" w:rsidR="007B1B93" w:rsidRDefault="007B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7946" w14:textId="77777777" w:rsidR="000E0555" w:rsidRDefault="000E0555" w:rsidP="00DD4FC5">
      <w:r>
        <w:separator/>
      </w:r>
    </w:p>
  </w:footnote>
  <w:footnote w:type="continuationSeparator" w:id="0">
    <w:p w14:paraId="06097B2C" w14:textId="77777777" w:rsidR="000E0555" w:rsidRDefault="000E0555"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1514239982" name="Picture 1514239982"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6C04" w14:textId="77777777" w:rsidR="00837E28" w:rsidRDefault="00837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6650866"/>
    <w:multiLevelType w:val="hybridMultilevel"/>
    <w:tmpl w:val="B99869FE"/>
    <w:lvl w:ilvl="0" w:tplc="8146D37C">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0DD84624"/>
    <w:multiLevelType w:val="hybridMultilevel"/>
    <w:tmpl w:val="57DAC8B0"/>
    <w:lvl w:ilvl="0" w:tplc="8BF80D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5" w15:restartNumberingAfterBreak="0">
    <w:nsid w:val="15FA4437"/>
    <w:multiLevelType w:val="hybridMultilevel"/>
    <w:tmpl w:val="FF201722"/>
    <w:lvl w:ilvl="0" w:tplc="C472F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B4F3E"/>
    <w:multiLevelType w:val="hybridMultilevel"/>
    <w:tmpl w:val="88107276"/>
    <w:lvl w:ilvl="0" w:tplc="2D821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8650C"/>
    <w:multiLevelType w:val="hybridMultilevel"/>
    <w:tmpl w:val="5E22C4E6"/>
    <w:lvl w:ilvl="0" w:tplc="89E6E2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FFE7938"/>
    <w:multiLevelType w:val="hybridMultilevel"/>
    <w:tmpl w:val="63E01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95F6C"/>
    <w:multiLevelType w:val="hybridMultilevel"/>
    <w:tmpl w:val="E0B06C9E"/>
    <w:lvl w:ilvl="0" w:tplc="2D821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5622F"/>
    <w:multiLevelType w:val="hybridMultilevel"/>
    <w:tmpl w:val="1FD23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40421"/>
    <w:multiLevelType w:val="hybridMultilevel"/>
    <w:tmpl w:val="0BDEB510"/>
    <w:lvl w:ilvl="0" w:tplc="2D821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abstractNum w:abstractNumId="13" w15:restartNumberingAfterBreak="0">
    <w:nsid w:val="75F4541B"/>
    <w:multiLevelType w:val="hybridMultilevel"/>
    <w:tmpl w:val="9A6832E4"/>
    <w:lvl w:ilvl="0" w:tplc="2D821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51B3A"/>
    <w:multiLevelType w:val="hybridMultilevel"/>
    <w:tmpl w:val="E3FE1E6C"/>
    <w:lvl w:ilvl="0" w:tplc="F19453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12"/>
  </w:num>
  <w:num w:numId="3">
    <w:abstractNumId w:val="4"/>
  </w:num>
  <w:num w:numId="4">
    <w:abstractNumId w:val="0"/>
  </w:num>
  <w:num w:numId="5">
    <w:abstractNumId w:val="5"/>
  </w:num>
  <w:num w:numId="6">
    <w:abstractNumId w:val="8"/>
  </w:num>
  <w:num w:numId="7">
    <w:abstractNumId w:val="2"/>
  </w:num>
  <w:num w:numId="8">
    <w:abstractNumId w:val="11"/>
  </w:num>
  <w:num w:numId="9">
    <w:abstractNumId w:val="3"/>
  </w:num>
  <w:num w:numId="10">
    <w:abstractNumId w:val="14"/>
  </w:num>
  <w:num w:numId="11">
    <w:abstractNumId w:val="7"/>
  </w:num>
  <w:num w:numId="12">
    <w:abstractNumId w:val="10"/>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30080"/>
    <w:rsid w:val="00040BCA"/>
    <w:rsid w:val="00045D09"/>
    <w:rsid w:val="000466B8"/>
    <w:rsid w:val="00065DFB"/>
    <w:rsid w:val="0008185A"/>
    <w:rsid w:val="00096672"/>
    <w:rsid w:val="000A2B60"/>
    <w:rsid w:val="000A3D23"/>
    <w:rsid w:val="000B1A74"/>
    <w:rsid w:val="000B695D"/>
    <w:rsid w:val="000C4634"/>
    <w:rsid w:val="000D78E6"/>
    <w:rsid w:val="000E0555"/>
    <w:rsid w:val="000E3D7A"/>
    <w:rsid w:val="00105CAA"/>
    <w:rsid w:val="0011162A"/>
    <w:rsid w:val="00113CCB"/>
    <w:rsid w:val="00167F60"/>
    <w:rsid w:val="00187F50"/>
    <w:rsid w:val="001904EE"/>
    <w:rsid w:val="001E6FAB"/>
    <w:rsid w:val="00201EF0"/>
    <w:rsid w:val="00215318"/>
    <w:rsid w:val="002155F6"/>
    <w:rsid w:val="00221279"/>
    <w:rsid w:val="0023276E"/>
    <w:rsid w:val="002437A9"/>
    <w:rsid w:val="002559F2"/>
    <w:rsid w:val="00255B7B"/>
    <w:rsid w:val="00256091"/>
    <w:rsid w:val="002B43D5"/>
    <w:rsid w:val="002F5F23"/>
    <w:rsid w:val="00302EC0"/>
    <w:rsid w:val="00306E92"/>
    <w:rsid w:val="00311702"/>
    <w:rsid w:val="00316C4A"/>
    <w:rsid w:val="00322F4D"/>
    <w:rsid w:val="0033607C"/>
    <w:rsid w:val="00337808"/>
    <w:rsid w:val="00340A28"/>
    <w:rsid w:val="003B22A0"/>
    <w:rsid w:val="003B752E"/>
    <w:rsid w:val="003C5B36"/>
    <w:rsid w:val="003E4784"/>
    <w:rsid w:val="003F794D"/>
    <w:rsid w:val="00403902"/>
    <w:rsid w:val="00405DA7"/>
    <w:rsid w:val="004200AA"/>
    <w:rsid w:val="00445CD9"/>
    <w:rsid w:val="0048318E"/>
    <w:rsid w:val="004947BD"/>
    <w:rsid w:val="004A5E2C"/>
    <w:rsid w:val="004D39F1"/>
    <w:rsid w:val="004F6E39"/>
    <w:rsid w:val="00544BB7"/>
    <w:rsid w:val="00566B86"/>
    <w:rsid w:val="00606E7A"/>
    <w:rsid w:val="00626766"/>
    <w:rsid w:val="00630E69"/>
    <w:rsid w:val="006357E2"/>
    <w:rsid w:val="00654AA4"/>
    <w:rsid w:val="00657D22"/>
    <w:rsid w:val="00696A35"/>
    <w:rsid w:val="006A7F0F"/>
    <w:rsid w:val="006B5647"/>
    <w:rsid w:val="006C4463"/>
    <w:rsid w:val="006C5310"/>
    <w:rsid w:val="006D6AA0"/>
    <w:rsid w:val="006E586E"/>
    <w:rsid w:val="00703FFA"/>
    <w:rsid w:val="0070672C"/>
    <w:rsid w:val="0072090F"/>
    <w:rsid w:val="0075090A"/>
    <w:rsid w:val="0075266A"/>
    <w:rsid w:val="007B1B93"/>
    <w:rsid w:val="007B4157"/>
    <w:rsid w:val="007B7239"/>
    <w:rsid w:val="007E4B29"/>
    <w:rsid w:val="007F24FB"/>
    <w:rsid w:val="008335DB"/>
    <w:rsid w:val="00837E28"/>
    <w:rsid w:val="008535BE"/>
    <w:rsid w:val="00855C87"/>
    <w:rsid w:val="00860AA9"/>
    <w:rsid w:val="008C5DE2"/>
    <w:rsid w:val="008F7891"/>
    <w:rsid w:val="0090720D"/>
    <w:rsid w:val="00932079"/>
    <w:rsid w:val="0093547C"/>
    <w:rsid w:val="00942B12"/>
    <w:rsid w:val="00973F02"/>
    <w:rsid w:val="00976FF5"/>
    <w:rsid w:val="00987F22"/>
    <w:rsid w:val="009E5CE5"/>
    <w:rsid w:val="009F4CEC"/>
    <w:rsid w:val="009F6D7D"/>
    <w:rsid w:val="00A15843"/>
    <w:rsid w:val="00A268B7"/>
    <w:rsid w:val="00A62E30"/>
    <w:rsid w:val="00A94268"/>
    <w:rsid w:val="00AA269B"/>
    <w:rsid w:val="00B10742"/>
    <w:rsid w:val="00B118E9"/>
    <w:rsid w:val="00B14373"/>
    <w:rsid w:val="00B4001B"/>
    <w:rsid w:val="00B42A71"/>
    <w:rsid w:val="00B70346"/>
    <w:rsid w:val="00B860C8"/>
    <w:rsid w:val="00BC2C6A"/>
    <w:rsid w:val="00BD7356"/>
    <w:rsid w:val="00C00F2E"/>
    <w:rsid w:val="00C02FD8"/>
    <w:rsid w:val="00C11CDC"/>
    <w:rsid w:val="00C21215"/>
    <w:rsid w:val="00C3650C"/>
    <w:rsid w:val="00C75C2D"/>
    <w:rsid w:val="00CD5A38"/>
    <w:rsid w:val="00D3338F"/>
    <w:rsid w:val="00D7045B"/>
    <w:rsid w:val="00D86134"/>
    <w:rsid w:val="00DB05F0"/>
    <w:rsid w:val="00DD4FC5"/>
    <w:rsid w:val="00DF04D3"/>
    <w:rsid w:val="00DF6E90"/>
    <w:rsid w:val="00E067B5"/>
    <w:rsid w:val="00E11B3A"/>
    <w:rsid w:val="00E56CC0"/>
    <w:rsid w:val="00EC5BA4"/>
    <w:rsid w:val="00F3225B"/>
    <w:rsid w:val="00F34E35"/>
    <w:rsid w:val="00F365FD"/>
    <w:rsid w:val="00F43E85"/>
    <w:rsid w:val="00F47869"/>
    <w:rsid w:val="00F503C1"/>
    <w:rsid w:val="00F64CEC"/>
    <w:rsid w:val="00F71255"/>
    <w:rsid w:val="00F72788"/>
    <w:rsid w:val="00FC57AC"/>
    <w:rsid w:val="00FF25F3"/>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02FD8"/>
    <w:rPr>
      <w:color w:val="605E5C"/>
      <w:shd w:val="clear" w:color="auto" w:fill="E1DFDD"/>
    </w:rPr>
  </w:style>
  <w:style w:type="paragraph" w:styleId="ListParagraph">
    <w:name w:val="List Paragraph"/>
    <w:basedOn w:val="Normal"/>
    <w:uiPriority w:val="99"/>
    <w:rsid w:val="00C02FD8"/>
    <w:pPr>
      <w:ind w:left="720"/>
      <w:contextualSpacing/>
    </w:pPr>
  </w:style>
  <w:style w:type="paragraph" w:styleId="NormalWeb">
    <w:name w:val="Normal (Web)"/>
    <w:basedOn w:val="Normal"/>
    <w:uiPriority w:val="99"/>
    <w:unhideWhenUsed/>
    <w:rsid w:val="00544BB7"/>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544BB7"/>
    <w:rPr>
      <w:b/>
      <w:bCs/>
    </w:rPr>
  </w:style>
  <w:style w:type="character" w:customStyle="1" w:styleId="FooterChar">
    <w:name w:val="Footer Char"/>
    <w:basedOn w:val="DefaultParagraphFont"/>
    <w:link w:val="Footer"/>
    <w:uiPriority w:val="99"/>
    <w:rsid w:val="007B1B93"/>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1wafiqnuraini0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B69C-7AB0-4488-91A9-334CB762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TURNITIN 2</cp:lastModifiedBy>
  <cp:revision>3</cp:revision>
  <cp:lastPrinted>2025-10-31T06:16:00Z</cp:lastPrinted>
  <dcterms:created xsi:type="dcterms:W3CDTF">2025-11-26T08:21:00Z</dcterms:created>
  <dcterms:modified xsi:type="dcterms:W3CDTF">2026-01-06T08:25:00Z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y fmtid="{D5CDD505-2E9C-101B-9397-08002B2CF9AE}" pid="4" name="GrammarlyDocumentId">
    <vt:lpwstr>4109f9fd-0744-4e08-8aec-c20b52e01483</vt:lpwstr>
  </property>
</Properties>
</file>